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charts/chart1.xml" ContentType="application/vnd.openxmlformats-officedocument.drawingml.chart+xml"/>
  <Override PartName="/word/charts/chart2.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people.xml" ContentType="application/vnd.openxmlformats-officedocument.wordprocessingml.people+xml"/>
  <Override PartName="/word/commentsExtended.xml" ContentType="application/vnd.openxmlformats-officedocument.wordprocessingml.commentsExtended+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5D6B1C" w14:textId="7BCB8514" w:rsidR="00C3087F" w:rsidRPr="003D2176" w:rsidRDefault="00DE2B75" w:rsidP="00C3087F">
      <w:pPr>
        <w:jc w:val="center"/>
        <w:rPr>
          <w:lang w:val="en-GB"/>
        </w:rPr>
      </w:pPr>
      <w:bookmarkStart w:id="0" w:name="_GoBack"/>
      <w:bookmarkEnd w:id="0"/>
      <w:r w:rsidRPr="003D2176">
        <w:rPr>
          <w:noProof/>
          <w:lang w:val="en-GB" w:eastAsia="en-GB"/>
        </w:rPr>
        <w:drawing>
          <wp:anchor distT="0" distB="0" distL="114300" distR="114300" simplePos="0" relativeHeight="251658240" behindDoc="0" locked="0" layoutInCell="1" allowOverlap="1" wp14:anchorId="4DD7D287" wp14:editId="7E8B5FEC">
            <wp:simplePos x="0" y="0"/>
            <wp:positionH relativeFrom="column">
              <wp:posOffset>-457200</wp:posOffset>
            </wp:positionH>
            <wp:positionV relativeFrom="paragraph">
              <wp:posOffset>-457200</wp:posOffset>
            </wp:positionV>
            <wp:extent cx="1643380" cy="1028700"/>
            <wp:effectExtent l="0" t="0" r="7620" b="12700"/>
            <wp:wrapNone/>
            <wp:docPr id="9" name="Picture 9" descr="Description: background-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background-main.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4338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2336" behindDoc="0" locked="0" layoutInCell="1" allowOverlap="1" wp14:anchorId="7B796FF2" wp14:editId="6198895C">
            <wp:simplePos x="0" y="0"/>
            <wp:positionH relativeFrom="column">
              <wp:posOffset>1485900</wp:posOffset>
            </wp:positionH>
            <wp:positionV relativeFrom="paragraph">
              <wp:posOffset>-457200</wp:posOffset>
            </wp:positionV>
            <wp:extent cx="1028700" cy="1028700"/>
            <wp:effectExtent l="0" t="0" r="12700" b="1270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cru-logo-reversed-cmyk (3).tiff"/>
                    <pic:cNvPicPr/>
                  </pic:nvPicPr>
                  <pic:blipFill>
                    <a:blip r:embed="rId10" cstate="print">
                      <a:extLst>
                        <a:ext uri="{28A0092B-C50C-407E-A947-70E740481C1C}">
                          <a14:useLocalDpi xmlns:a14="http://schemas.microsoft.com/office/drawing/2010/main"/>
                        </a:ext>
                      </a:extLst>
                    </a:blip>
                    <a:stretch>
                      <a:fillRect/>
                    </a:stretch>
                  </pic:blipFill>
                  <pic:spPr>
                    <a:xfrm>
                      <a:off x="0" y="0"/>
                      <a:ext cx="1028700" cy="102870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5408" behindDoc="0" locked="0" layoutInCell="1" allowOverlap="1" wp14:anchorId="2DB50951" wp14:editId="52FF21CA">
            <wp:simplePos x="0" y="0"/>
            <wp:positionH relativeFrom="column">
              <wp:posOffset>3086100</wp:posOffset>
            </wp:positionH>
            <wp:positionV relativeFrom="paragraph">
              <wp:posOffset>114300</wp:posOffset>
            </wp:positionV>
            <wp:extent cx="1016000" cy="1485900"/>
            <wp:effectExtent l="0" t="0" r="0" b="127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d logo.jpeg"/>
                    <pic:cNvPicPr/>
                  </pic:nvPicPr>
                  <pic:blipFill>
                    <a:blip r:embed="rId11">
                      <a:extLst>
                        <a:ext uri="{28A0092B-C50C-407E-A947-70E740481C1C}">
                          <a14:useLocalDpi xmlns:a14="http://schemas.microsoft.com/office/drawing/2010/main"/>
                        </a:ext>
                      </a:extLst>
                    </a:blip>
                    <a:stretch>
                      <a:fillRect/>
                    </a:stretch>
                  </pic:blipFill>
                  <pic:spPr>
                    <a:xfrm>
                      <a:off x="0" y="0"/>
                      <a:ext cx="1016000" cy="148590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4384" behindDoc="0" locked="0" layoutInCell="1" allowOverlap="1" wp14:anchorId="10811FBD" wp14:editId="613BECFA">
            <wp:simplePos x="0" y="0"/>
            <wp:positionH relativeFrom="column">
              <wp:posOffset>2743200</wp:posOffset>
            </wp:positionH>
            <wp:positionV relativeFrom="paragraph">
              <wp:posOffset>-457200</wp:posOffset>
            </wp:positionV>
            <wp:extent cx="1587500" cy="489585"/>
            <wp:effectExtent l="0" t="0" r="1270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_of_Glasgow_logo_print.gif"/>
                    <pic:cNvPicPr/>
                  </pic:nvPicPr>
                  <pic:blipFill>
                    <a:blip r:embed="rId12">
                      <a:extLst>
                        <a:ext uri="{28A0092B-C50C-407E-A947-70E740481C1C}">
                          <a14:useLocalDpi xmlns:a14="http://schemas.microsoft.com/office/drawing/2010/main"/>
                        </a:ext>
                      </a:extLst>
                    </a:blip>
                    <a:stretch>
                      <a:fillRect/>
                    </a:stretch>
                  </pic:blipFill>
                  <pic:spPr>
                    <a:xfrm>
                      <a:off x="0" y="0"/>
                      <a:ext cx="1587500" cy="489585"/>
                    </a:xfrm>
                    <a:prstGeom prst="rect">
                      <a:avLst/>
                    </a:prstGeom>
                  </pic:spPr>
                </pic:pic>
              </a:graphicData>
            </a:graphic>
            <wp14:sizeRelH relativeFrom="page">
              <wp14:pctWidth>0</wp14:pctWidth>
            </wp14:sizeRelH>
            <wp14:sizeRelV relativeFrom="page">
              <wp14:pctHeight>0</wp14:pctHeight>
            </wp14:sizeRelV>
          </wp:anchor>
        </w:drawing>
      </w:r>
      <w:r w:rsidRPr="00070A84">
        <w:rPr>
          <w:noProof/>
          <w:lang w:val="en-GB" w:eastAsia="en-GB"/>
        </w:rPr>
        <w:drawing>
          <wp:anchor distT="0" distB="0" distL="114300" distR="114300" simplePos="0" relativeHeight="251660288" behindDoc="0" locked="0" layoutInCell="1" allowOverlap="1" wp14:anchorId="2F3F4E51" wp14:editId="49BD4EF8">
            <wp:simplePos x="0" y="0"/>
            <wp:positionH relativeFrom="column">
              <wp:posOffset>4564380</wp:posOffset>
            </wp:positionH>
            <wp:positionV relativeFrom="paragraph">
              <wp:posOffset>-571500</wp:posOffset>
            </wp:positionV>
            <wp:extent cx="1607820" cy="914400"/>
            <wp:effectExtent l="0" t="0" r="0" b="0"/>
            <wp:wrapNone/>
            <wp:docPr id="1" name="Picture 6" descr="hautrapport"/>
            <wp:cNvGraphicFramePr/>
            <a:graphic xmlns:a="http://schemas.openxmlformats.org/drawingml/2006/main">
              <a:graphicData uri="http://schemas.openxmlformats.org/drawingml/2006/picture">
                <pic:pic xmlns:pic="http://schemas.openxmlformats.org/drawingml/2006/picture">
                  <pic:nvPicPr>
                    <pic:cNvPr id="7" name="Picture 6" descr="hautrapport"/>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1607820"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FA13C0" w14:textId="6FB8E7DD" w:rsidR="00A44D4C" w:rsidRPr="003D2176" w:rsidRDefault="00CE529A" w:rsidP="00C3087F">
      <w:pPr>
        <w:jc w:val="center"/>
        <w:rPr>
          <w:lang w:val="en-GB"/>
        </w:rPr>
      </w:pPr>
      <w:r>
        <w:rPr>
          <w:rFonts w:ascii="Calibri" w:hAnsi="Calibri" w:cs="Calibri"/>
          <w:noProof/>
          <w:sz w:val="28"/>
          <w:szCs w:val="28"/>
          <w:lang w:val="en-GB" w:eastAsia="en-GB"/>
        </w:rPr>
        <w:drawing>
          <wp:anchor distT="0" distB="0" distL="114300" distR="114300" simplePos="0" relativeHeight="251663360" behindDoc="0" locked="0" layoutInCell="1" allowOverlap="1" wp14:anchorId="2D6E84B9" wp14:editId="35207D82">
            <wp:simplePos x="0" y="0"/>
            <wp:positionH relativeFrom="column">
              <wp:posOffset>4290060</wp:posOffset>
            </wp:positionH>
            <wp:positionV relativeFrom="paragraph">
              <wp:posOffset>224790</wp:posOffset>
            </wp:positionV>
            <wp:extent cx="1882140" cy="988060"/>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htm_logo_letterhead.jpeg"/>
                    <pic:cNvPicPr/>
                  </pic:nvPicPr>
                  <pic:blipFill>
                    <a:blip r:embed="rId14" cstate="print">
                      <a:extLst>
                        <a:ext uri="{28A0092B-C50C-407E-A947-70E740481C1C}">
                          <a14:useLocalDpi xmlns:a14="http://schemas.microsoft.com/office/drawing/2010/main"/>
                        </a:ext>
                      </a:extLst>
                    </a:blip>
                    <a:stretch>
                      <a:fillRect/>
                    </a:stretch>
                  </pic:blipFill>
                  <pic:spPr>
                    <a:xfrm>
                      <a:off x="0" y="0"/>
                      <a:ext cx="1882140" cy="988060"/>
                    </a:xfrm>
                    <a:prstGeom prst="rect">
                      <a:avLst/>
                    </a:prstGeom>
                  </pic:spPr>
                </pic:pic>
              </a:graphicData>
            </a:graphic>
            <wp14:sizeRelH relativeFrom="page">
              <wp14:pctWidth>0</wp14:pctWidth>
            </wp14:sizeRelH>
            <wp14:sizeRelV relativeFrom="page">
              <wp14:pctHeight>0</wp14:pctHeight>
            </wp14:sizeRelV>
          </wp:anchor>
        </w:drawing>
      </w:r>
    </w:p>
    <w:p w14:paraId="45D48876" w14:textId="600D74E2" w:rsidR="00A44D4C" w:rsidRPr="003D2176" w:rsidRDefault="00A44D4C" w:rsidP="00C3087F">
      <w:pPr>
        <w:jc w:val="center"/>
        <w:rPr>
          <w:lang w:val="en-GB"/>
        </w:rPr>
      </w:pPr>
    </w:p>
    <w:p w14:paraId="0583FD4C" w14:textId="5AC21A6B" w:rsidR="00A44D4C" w:rsidRPr="003D2176" w:rsidRDefault="00A44D4C" w:rsidP="00C3087F">
      <w:pPr>
        <w:jc w:val="center"/>
        <w:rPr>
          <w:lang w:val="en-GB"/>
        </w:rPr>
      </w:pPr>
    </w:p>
    <w:p w14:paraId="33990BB3" w14:textId="637C53D0" w:rsidR="00A44D4C" w:rsidRPr="003D2176" w:rsidRDefault="001E0341" w:rsidP="00C3087F">
      <w:pPr>
        <w:jc w:val="center"/>
        <w:rPr>
          <w:lang w:val="en-GB"/>
        </w:rPr>
      </w:pPr>
      <w:r>
        <w:rPr>
          <w:rFonts w:ascii="Calibri" w:hAnsi="Calibri" w:cs="Calibri"/>
          <w:noProof/>
          <w:sz w:val="28"/>
          <w:szCs w:val="28"/>
          <w:lang w:val="en-GB" w:eastAsia="en-GB"/>
        </w:rPr>
        <w:drawing>
          <wp:anchor distT="0" distB="0" distL="114300" distR="114300" simplePos="0" relativeHeight="251661312" behindDoc="0" locked="0" layoutInCell="1" allowOverlap="1" wp14:anchorId="2A6AF03F" wp14:editId="1D772CE7">
            <wp:simplePos x="0" y="0"/>
            <wp:positionH relativeFrom="column">
              <wp:posOffset>-457200</wp:posOffset>
            </wp:positionH>
            <wp:positionV relativeFrom="paragraph">
              <wp:posOffset>52070</wp:posOffset>
            </wp:positionV>
            <wp:extent cx="2954020" cy="462280"/>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954020" cy="462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2F9E53" w14:textId="32833C9B" w:rsidR="000455D6" w:rsidRDefault="000455D6" w:rsidP="000455D6">
      <w:pPr>
        <w:widowControl w:val="0"/>
        <w:autoSpaceDE w:val="0"/>
        <w:autoSpaceDN w:val="0"/>
        <w:adjustRightInd w:val="0"/>
        <w:spacing w:before="0" w:after="0" w:line="240" w:lineRule="auto"/>
        <w:jc w:val="left"/>
        <w:rPr>
          <w:rFonts w:ascii="Calibri" w:hAnsi="Calibri" w:cs="Calibri"/>
          <w:sz w:val="28"/>
          <w:szCs w:val="28"/>
        </w:rPr>
      </w:pPr>
    </w:p>
    <w:p w14:paraId="62D9C592" w14:textId="23C45E92" w:rsidR="000455D6" w:rsidRDefault="000455D6" w:rsidP="000455D6">
      <w:pPr>
        <w:widowControl w:val="0"/>
        <w:autoSpaceDE w:val="0"/>
        <w:autoSpaceDN w:val="0"/>
        <w:adjustRightInd w:val="0"/>
        <w:spacing w:before="0" w:after="0" w:line="240" w:lineRule="auto"/>
        <w:jc w:val="left"/>
        <w:rPr>
          <w:rFonts w:ascii="Calibri" w:hAnsi="Calibri" w:cs="Calibri"/>
          <w:sz w:val="28"/>
          <w:szCs w:val="28"/>
        </w:rPr>
      </w:pPr>
    </w:p>
    <w:p w14:paraId="1162A99F" w14:textId="7832D87C" w:rsidR="00A44D4C" w:rsidRPr="003D2176" w:rsidRDefault="00A44D4C" w:rsidP="00C3087F">
      <w:pPr>
        <w:jc w:val="center"/>
        <w:rPr>
          <w:lang w:val="en-GB"/>
        </w:rPr>
      </w:pPr>
    </w:p>
    <w:p w14:paraId="1111F934" w14:textId="77777777" w:rsidR="00A44D4C" w:rsidRDefault="00A44D4C" w:rsidP="00C3087F">
      <w:pPr>
        <w:jc w:val="center"/>
        <w:rPr>
          <w:lang w:val="en-GB"/>
        </w:rPr>
      </w:pPr>
    </w:p>
    <w:p w14:paraId="197A0591" w14:textId="77777777" w:rsidR="001E0341" w:rsidRPr="003D2176" w:rsidRDefault="001E0341" w:rsidP="001E0341">
      <w:pPr>
        <w:rPr>
          <w:lang w:val="en-GB"/>
        </w:rPr>
      </w:pPr>
    </w:p>
    <w:p w14:paraId="56E3041C" w14:textId="1DBF72E1" w:rsidR="00C3087F" w:rsidRPr="003D2176" w:rsidRDefault="00B45FBF" w:rsidP="00C3087F">
      <w:pPr>
        <w:jc w:val="center"/>
        <w:rPr>
          <w:lang w:val="en-GB"/>
        </w:rPr>
      </w:pPr>
      <w:r w:rsidRPr="003D2176">
        <w:rPr>
          <w:lang w:val="en-GB"/>
        </w:rPr>
        <w:t>Final</w:t>
      </w:r>
      <w:r w:rsidR="001E7A33" w:rsidRPr="003D2176">
        <w:rPr>
          <w:lang w:val="en-GB"/>
        </w:rPr>
        <w:t xml:space="preserve"> </w:t>
      </w:r>
      <w:r w:rsidR="008002FD" w:rsidRPr="003D2176">
        <w:rPr>
          <w:lang w:val="en-GB"/>
        </w:rPr>
        <w:t>report</w:t>
      </w:r>
    </w:p>
    <w:p w14:paraId="5518F25E" w14:textId="77777777" w:rsidR="00C3087F" w:rsidRPr="003D2176" w:rsidRDefault="00C3087F" w:rsidP="00C3087F">
      <w:pPr>
        <w:pStyle w:val="Heading1"/>
        <w:rPr>
          <w:lang w:val="en-GB"/>
        </w:rPr>
      </w:pPr>
    </w:p>
    <w:p w14:paraId="3916D62B" w14:textId="08560FBA" w:rsidR="00C3087F" w:rsidRPr="003D2176" w:rsidRDefault="00C3087F" w:rsidP="00C3087F">
      <w:pPr>
        <w:jc w:val="center"/>
        <w:rPr>
          <w:b/>
          <w:sz w:val="32"/>
          <w:lang w:val="en-GB"/>
        </w:rPr>
      </w:pPr>
      <w:r w:rsidRPr="003D2176">
        <w:rPr>
          <w:b/>
          <w:sz w:val="32"/>
          <w:lang w:val="en-GB"/>
        </w:rPr>
        <w:t>An analysis of the animal/human interface with a focus on low</w:t>
      </w:r>
      <w:r w:rsidR="00391083" w:rsidRPr="003D2176">
        <w:rPr>
          <w:b/>
          <w:sz w:val="32"/>
          <w:lang w:val="en-GB"/>
        </w:rPr>
        <w:t>-</w:t>
      </w:r>
      <w:r w:rsidRPr="003D2176">
        <w:rPr>
          <w:b/>
          <w:sz w:val="32"/>
          <w:lang w:val="en-GB"/>
        </w:rPr>
        <w:t xml:space="preserve"> and </w:t>
      </w:r>
      <w:r w:rsidR="00391083" w:rsidRPr="003D2176">
        <w:rPr>
          <w:b/>
          <w:sz w:val="32"/>
          <w:lang w:val="en-GB"/>
        </w:rPr>
        <w:t>middle-</w:t>
      </w:r>
      <w:r w:rsidRPr="003D2176">
        <w:rPr>
          <w:b/>
          <w:sz w:val="32"/>
          <w:lang w:val="en-GB"/>
        </w:rPr>
        <w:t>income count</w:t>
      </w:r>
      <w:r w:rsidR="005623D2">
        <w:rPr>
          <w:b/>
          <w:sz w:val="32"/>
          <w:lang w:val="en-GB"/>
        </w:rPr>
        <w:t>r</w:t>
      </w:r>
      <w:r w:rsidRPr="003D2176">
        <w:rPr>
          <w:b/>
          <w:sz w:val="32"/>
          <w:lang w:val="en-GB"/>
        </w:rPr>
        <w:t>ies</w:t>
      </w:r>
      <w:r w:rsidR="00391083" w:rsidRPr="003D2176">
        <w:rPr>
          <w:b/>
          <w:sz w:val="32"/>
          <w:lang w:val="en-GB"/>
        </w:rPr>
        <w:t>:</w:t>
      </w:r>
      <w:r w:rsidRPr="003D2176">
        <w:rPr>
          <w:b/>
          <w:sz w:val="32"/>
          <w:lang w:val="en-GB"/>
        </w:rPr>
        <w:t xml:space="preserve"> Fleming Fund </w:t>
      </w:r>
      <w:r w:rsidR="003710F8" w:rsidRPr="003D2176">
        <w:rPr>
          <w:b/>
          <w:sz w:val="32"/>
          <w:lang w:val="en-GB"/>
        </w:rPr>
        <w:t xml:space="preserve">project </w:t>
      </w:r>
      <w:r w:rsidRPr="003D2176">
        <w:rPr>
          <w:b/>
          <w:sz w:val="32"/>
          <w:lang w:val="en-GB"/>
        </w:rPr>
        <w:t>to tackle global AMR</w:t>
      </w:r>
    </w:p>
    <w:p w14:paraId="3C22F72E" w14:textId="77777777" w:rsidR="00C3087F" w:rsidRPr="003D2176" w:rsidRDefault="00C3087F" w:rsidP="00C3087F">
      <w:pPr>
        <w:jc w:val="center"/>
        <w:rPr>
          <w:lang w:val="en-GB"/>
        </w:rPr>
      </w:pPr>
      <w:r w:rsidRPr="003D2176">
        <w:rPr>
          <w:lang w:val="en-GB"/>
        </w:rPr>
        <w:t>Prepared by</w:t>
      </w:r>
    </w:p>
    <w:p w14:paraId="7A303BFF" w14:textId="704C3E64" w:rsidR="00C3087F" w:rsidRPr="003D2176" w:rsidRDefault="00C3087F" w:rsidP="008002FD">
      <w:pPr>
        <w:jc w:val="center"/>
        <w:rPr>
          <w:lang w:val="en-GB"/>
        </w:rPr>
      </w:pPr>
      <w:r w:rsidRPr="003D2176">
        <w:rPr>
          <w:lang w:val="en-GB"/>
        </w:rPr>
        <w:t xml:space="preserve">Jonathan Rushton, Betty Bisdorff, </w:t>
      </w:r>
      <w:r w:rsidR="008002FD" w:rsidRPr="003D2176">
        <w:rPr>
          <w:lang w:val="en-GB"/>
        </w:rPr>
        <w:t xml:space="preserve">Douglas Call, </w:t>
      </w:r>
      <w:r w:rsidRPr="003D2176">
        <w:rPr>
          <w:lang w:val="en-GB"/>
        </w:rPr>
        <w:t xml:space="preserve">Juan Carrique-Mas, </w:t>
      </w:r>
      <w:r w:rsidR="008002FD" w:rsidRPr="003D2176">
        <w:rPr>
          <w:lang w:val="en-GB"/>
        </w:rPr>
        <w:t xml:space="preserve">Elisabeth Erlacher-Vindel, Delfy Gochez, </w:t>
      </w:r>
      <w:r w:rsidRPr="003D2176">
        <w:rPr>
          <w:lang w:val="en-GB"/>
        </w:rPr>
        <w:t xml:space="preserve">Peter Lees, Barry McMahon, </w:t>
      </w:r>
      <w:r w:rsidR="008002FD" w:rsidRPr="003D2176">
        <w:rPr>
          <w:lang w:val="en-GB"/>
        </w:rPr>
        <w:t xml:space="preserve">Louise Matthews, Ludovic Pelligand, </w:t>
      </w:r>
      <w:r w:rsidRPr="003D2176">
        <w:rPr>
          <w:lang w:val="en-GB"/>
        </w:rPr>
        <w:t>Richard Stabler</w:t>
      </w:r>
      <w:r w:rsidR="008002FD" w:rsidRPr="003D2176">
        <w:rPr>
          <w:lang w:val="en-GB"/>
        </w:rPr>
        <w:t>, Katharina Stärk and Liz Redmond</w:t>
      </w:r>
      <w:r w:rsidR="00B57019">
        <w:rPr>
          <w:rStyle w:val="FootnoteReference"/>
          <w:lang w:val="en-GB"/>
        </w:rPr>
        <w:footnoteReference w:id="1"/>
      </w:r>
    </w:p>
    <w:p w14:paraId="277A9A14" w14:textId="77777777" w:rsidR="00C3087F" w:rsidRPr="003D2176" w:rsidRDefault="00C3087F" w:rsidP="00C3087F">
      <w:pPr>
        <w:pStyle w:val="Footer"/>
        <w:jc w:val="center"/>
        <w:rPr>
          <w:lang w:val="en-GB"/>
        </w:rPr>
      </w:pPr>
    </w:p>
    <w:p w14:paraId="2575AF3C" w14:textId="77777777" w:rsidR="00C3087F" w:rsidRPr="003D2176" w:rsidRDefault="00C3087F" w:rsidP="00C3087F">
      <w:pPr>
        <w:pStyle w:val="Footer"/>
        <w:jc w:val="center"/>
        <w:rPr>
          <w:lang w:val="en-GB"/>
        </w:rPr>
      </w:pPr>
    </w:p>
    <w:p w14:paraId="2ED04C97" w14:textId="0051DEAD" w:rsidR="00C3087F" w:rsidRPr="003D2176" w:rsidRDefault="00775068" w:rsidP="00C3087F">
      <w:pPr>
        <w:pStyle w:val="Footer"/>
        <w:jc w:val="center"/>
        <w:rPr>
          <w:lang w:val="en-GB"/>
        </w:rPr>
      </w:pPr>
      <w:r>
        <w:rPr>
          <w:lang w:val="en-GB"/>
        </w:rPr>
        <w:t>27</w:t>
      </w:r>
      <w:r w:rsidR="00E55CC4" w:rsidRPr="00E55CC4">
        <w:rPr>
          <w:vertAlign w:val="superscript"/>
          <w:lang w:val="en-GB"/>
        </w:rPr>
        <w:t>th</w:t>
      </w:r>
      <w:r w:rsidR="00E55CC4">
        <w:rPr>
          <w:lang w:val="en-GB"/>
        </w:rPr>
        <w:t xml:space="preserve"> </w:t>
      </w:r>
      <w:r w:rsidR="00E55798" w:rsidRPr="003D2176">
        <w:rPr>
          <w:lang w:val="en-GB"/>
        </w:rPr>
        <w:t>September</w:t>
      </w:r>
      <w:r w:rsidR="00C3087F" w:rsidRPr="003D2176">
        <w:rPr>
          <w:lang w:val="en-GB"/>
        </w:rPr>
        <w:t xml:space="preserve"> 2016</w:t>
      </w:r>
    </w:p>
    <w:p w14:paraId="081714C0" w14:textId="77777777" w:rsidR="00C3087F" w:rsidRPr="003D2176" w:rsidRDefault="00C3087F" w:rsidP="00C3087F">
      <w:pPr>
        <w:jc w:val="center"/>
        <w:rPr>
          <w:lang w:val="en-GB"/>
        </w:rPr>
      </w:pPr>
    </w:p>
    <w:p w14:paraId="7883BFB2" w14:textId="77777777" w:rsidR="00C3087F" w:rsidRPr="003D2176" w:rsidRDefault="00C3087F" w:rsidP="001E0341">
      <w:pPr>
        <w:rPr>
          <w:lang w:val="en-GB"/>
        </w:rPr>
      </w:pPr>
    </w:p>
    <w:p w14:paraId="7991FB75" w14:textId="77777777" w:rsidR="00A44D4C" w:rsidRPr="003D2176" w:rsidRDefault="00A44D4C" w:rsidP="00C3087F">
      <w:pPr>
        <w:spacing w:before="0" w:after="0" w:line="240" w:lineRule="auto"/>
        <w:jc w:val="right"/>
        <w:rPr>
          <w:lang w:val="en-GB"/>
        </w:rPr>
      </w:pPr>
    </w:p>
    <w:p w14:paraId="7068A0DA" w14:textId="77777777" w:rsidR="00A44D4C" w:rsidRPr="003D2176" w:rsidRDefault="00A44D4C" w:rsidP="00C3087F">
      <w:pPr>
        <w:spacing w:before="0" w:after="0" w:line="240" w:lineRule="auto"/>
        <w:jc w:val="right"/>
        <w:rPr>
          <w:lang w:val="en-GB"/>
        </w:rPr>
      </w:pPr>
    </w:p>
    <w:p w14:paraId="78EFB404" w14:textId="77777777" w:rsidR="00A44D4C" w:rsidRPr="003D2176" w:rsidRDefault="00A44D4C" w:rsidP="00C3087F">
      <w:pPr>
        <w:spacing w:before="0" w:after="0" w:line="240" w:lineRule="auto"/>
        <w:jc w:val="right"/>
        <w:rPr>
          <w:lang w:val="en-GB"/>
        </w:rPr>
      </w:pPr>
    </w:p>
    <w:p w14:paraId="2DD2E28E" w14:textId="669FC8EE" w:rsidR="00C3087F" w:rsidRPr="003D2176" w:rsidRDefault="00C3087F" w:rsidP="00C3087F">
      <w:pPr>
        <w:spacing w:before="0" w:after="0" w:line="240" w:lineRule="auto"/>
        <w:jc w:val="right"/>
        <w:rPr>
          <w:lang w:val="en-GB"/>
        </w:rPr>
      </w:pPr>
      <w:r w:rsidRPr="003D2176">
        <w:rPr>
          <w:lang w:val="en-GB"/>
        </w:rPr>
        <w:t>RVC</w:t>
      </w:r>
    </w:p>
    <w:p w14:paraId="2ECF6D45" w14:textId="73DEFB73" w:rsidR="00C3087F" w:rsidRPr="003D2176" w:rsidRDefault="00C3087F" w:rsidP="00C3087F">
      <w:pPr>
        <w:spacing w:before="0" w:after="0" w:line="240" w:lineRule="auto"/>
        <w:jc w:val="right"/>
        <w:rPr>
          <w:lang w:val="en-GB"/>
        </w:rPr>
      </w:pPr>
      <w:r w:rsidRPr="003D2176">
        <w:rPr>
          <w:lang w:val="en-GB"/>
        </w:rPr>
        <w:t>Hawkshead Lane</w:t>
      </w:r>
    </w:p>
    <w:p w14:paraId="1AEC3CA3" w14:textId="4DD98D62" w:rsidR="00C3087F" w:rsidRPr="003D2176" w:rsidRDefault="00C3087F" w:rsidP="00C3087F">
      <w:pPr>
        <w:spacing w:before="0" w:after="0" w:line="240" w:lineRule="auto"/>
        <w:jc w:val="right"/>
        <w:rPr>
          <w:lang w:val="en-GB"/>
        </w:rPr>
      </w:pPr>
      <w:r w:rsidRPr="003D2176">
        <w:rPr>
          <w:lang w:val="en-GB"/>
        </w:rPr>
        <w:t>Hatfield</w:t>
      </w:r>
    </w:p>
    <w:p w14:paraId="4C615A7F" w14:textId="793AE7C8" w:rsidR="00C3087F" w:rsidRPr="003D2176" w:rsidRDefault="00C3087F" w:rsidP="00C3087F">
      <w:pPr>
        <w:spacing w:before="0" w:after="0" w:line="240" w:lineRule="auto"/>
        <w:jc w:val="right"/>
        <w:rPr>
          <w:lang w:val="en-GB"/>
        </w:rPr>
      </w:pPr>
      <w:r w:rsidRPr="003D2176">
        <w:rPr>
          <w:lang w:val="en-GB"/>
        </w:rPr>
        <w:t>Hertforshire</w:t>
      </w:r>
    </w:p>
    <w:p w14:paraId="2E11BAE0" w14:textId="5E75AB54" w:rsidR="00C3087F" w:rsidRPr="003D2176" w:rsidRDefault="00C3087F" w:rsidP="00C3087F">
      <w:pPr>
        <w:spacing w:before="0" w:after="0" w:line="240" w:lineRule="auto"/>
        <w:jc w:val="right"/>
        <w:rPr>
          <w:lang w:val="en-GB"/>
        </w:rPr>
      </w:pPr>
      <w:r w:rsidRPr="003D2176">
        <w:rPr>
          <w:lang w:val="en-GB"/>
        </w:rPr>
        <w:t>AL9 7TA</w:t>
      </w:r>
    </w:p>
    <w:p w14:paraId="63DADDA3" w14:textId="580D8E11" w:rsidR="00C3087F" w:rsidRPr="003D2176" w:rsidRDefault="00C3087F" w:rsidP="00C3087F">
      <w:pPr>
        <w:spacing w:before="0" w:after="0" w:line="240" w:lineRule="auto"/>
        <w:jc w:val="right"/>
        <w:rPr>
          <w:lang w:val="en-GB"/>
        </w:rPr>
      </w:pPr>
      <w:r w:rsidRPr="003D2176">
        <w:rPr>
          <w:lang w:val="en-GB"/>
        </w:rPr>
        <w:t>United Kingdom</w:t>
      </w:r>
    </w:p>
    <w:p w14:paraId="633A8BAE" w14:textId="4A47A58C" w:rsidR="00C3087F" w:rsidRDefault="009E58BF" w:rsidP="00C3087F">
      <w:pPr>
        <w:spacing w:before="0" w:after="0" w:line="240" w:lineRule="auto"/>
        <w:jc w:val="right"/>
        <w:rPr>
          <w:lang w:val="en-GB"/>
        </w:rPr>
      </w:pPr>
      <w:hyperlink r:id="rId16" w:history="1">
        <w:r w:rsidR="00985EE6" w:rsidRPr="00710F31">
          <w:rPr>
            <w:rStyle w:val="Hyperlink"/>
            <w:lang w:val="en-GB"/>
          </w:rPr>
          <w:t>jrushton@rvc.ac.uk</w:t>
        </w:r>
      </w:hyperlink>
    </w:p>
    <w:p w14:paraId="4D1DDFA8" w14:textId="574C5796" w:rsidR="00985EE6" w:rsidRPr="003D2176" w:rsidRDefault="009E58BF" w:rsidP="00315367">
      <w:pPr>
        <w:spacing w:before="0" w:after="0" w:line="240" w:lineRule="auto"/>
        <w:jc w:val="right"/>
        <w:rPr>
          <w:lang w:val="en-GB"/>
        </w:rPr>
      </w:pPr>
      <w:hyperlink r:id="rId17" w:history="1">
        <w:r w:rsidR="00985EE6" w:rsidRPr="00710F31">
          <w:rPr>
            <w:rStyle w:val="Hyperlink"/>
            <w:lang w:val="en-GB"/>
          </w:rPr>
          <w:t>j.rushton@liverpool.ac.uk</w:t>
        </w:r>
      </w:hyperlink>
    </w:p>
    <w:p w14:paraId="4DF11A6A" w14:textId="77777777" w:rsidR="000F6935" w:rsidRPr="003D2176" w:rsidRDefault="000F6935">
      <w:pPr>
        <w:spacing w:before="0" w:after="0" w:line="240" w:lineRule="auto"/>
        <w:jc w:val="left"/>
        <w:rPr>
          <w:rFonts w:asciiTheme="majorHAnsi" w:eastAsiaTheme="majorEastAsia" w:hAnsiTheme="majorHAnsi" w:cstheme="majorBidi"/>
          <w:b/>
          <w:bCs/>
          <w:color w:val="345A8A" w:themeColor="accent1" w:themeShade="B5"/>
          <w:sz w:val="32"/>
          <w:szCs w:val="32"/>
          <w:lang w:val="en-GB"/>
        </w:rPr>
      </w:pPr>
      <w:r w:rsidRPr="003D2176">
        <w:rPr>
          <w:lang w:val="en-GB"/>
        </w:rPr>
        <w:br w:type="page"/>
      </w:r>
    </w:p>
    <w:p w14:paraId="23461944" w14:textId="767B14AD" w:rsidR="00BF1F9E" w:rsidRPr="003D2176" w:rsidRDefault="00BF1F9E" w:rsidP="003F313A">
      <w:pPr>
        <w:pStyle w:val="Heading1"/>
        <w:rPr>
          <w:lang w:val="en-GB"/>
        </w:rPr>
      </w:pPr>
      <w:bookmarkStart w:id="1" w:name="_Toc332522544"/>
      <w:bookmarkStart w:id="2" w:name="_Toc336574144"/>
      <w:r w:rsidRPr="003D2176">
        <w:rPr>
          <w:lang w:val="en-GB"/>
        </w:rPr>
        <w:lastRenderedPageBreak/>
        <w:t>Executive Summary</w:t>
      </w:r>
      <w:bookmarkEnd w:id="1"/>
      <w:bookmarkEnd w:id="2"/>
    </w:p>
    <w:p w14:paraId="21DD6A55" w14:textId="54BDB276" w:rsidR="00C83B5A" w:rsidRPr="003D2176" w:rsidRDefault="00B40378" w:rsidP="00C83B5A">
      <w:pPr>
        <w:rPr>
          <w:lang w:val="en-GB"/>
        </w:rPr>
      </w:pPr>
      <w:r w:rsidRPr="003D2176">
        <w:rPr>
          <w:lang w:val="en-GB"/>
        </w:rPr>
        <w:t>The report focuses on</w:t>
      </w:r>
      <w:r w:rsidR="0083352C" w:rsidRPr="003D2176">
        <w:rPr>
          <w:lang w:val="en-GB"/>
        </w:rPr>
        <w:t xml:space="preserve"> antimicrobial use </w:t>
      </w:r>
      <w:r w:rsidR="00A0070F">
        <w:rPr>
          <w:lang w:val="en-GB"/>
        </w:rPr>
        <w:t xml:space="preserve">(AMU) and antimicrobial resistance (AMR) </w:t>
      </w:r>
      <w:r w:rsidR="0083352C" w:rsidRPr="003D2176">
        <w:rPr>
          <w:lang w:val="en-GB"/>
        </w:rPr>
        <w:t>in</w:t>
      </w:r>
      <w:r w:rsidRPr="003D2176">
        <w:rPr>
          <w:lang w:val="en-GB"/>
        </w:rPr>
        <w:t xml:space="preserve"> </w:t>
      </w:r>
      <w:r w:rsidRPr="003D2176">
        <w:rPr>
          <w:b/>
          <w:lang w:val="en-GB"/>
        </w:rPr>
        <w:t>livestock and farmed aquatic species</w:t>
      </w:r>
      <w:r w:rsidRPr="003D2176">
        <w:rPr>
          <w:lang w:val="en-GB"/>
        </w:rPr>
        <w:t xml:space="preserve"> in </w:t>
      </w:r>
      <w:r w:rsidRPr="00E00F6C">
        <w:rPr>
          <w:b/>
          <w:lang w:val="en-GB"/>
        </w:rPr>
        <w:t>low and middle income countries</w:t>
      </w:r>
      <w:r w:rsidR="00E00F6C">
        <w:rPr>
          <w:lang w:val="en-GB"/>
        </w:rPr>
        <w:t xml:space="preserve"> (LMICs)</w:t>
      </w:r>
      <w:r w:rsidRPr="003D2176">
        <w:rPr>
          <w:lang w:val="en-GB"/>
        </w:rPr>
        <w:t xml:space="preserve">. This </w:t>
      </w:r>
      <w:r w:rsidR="0083352C" w:rsidRPr="003D2176">
        <w:rPr>
          <w:lang w:val="en-GB"/>
        </w:rPr>
        <w:t xml:space="preserve">aspect of the human-animal interface has been selected as the </w:t>
      </w:r>
      <w:r w:rsidRPr="003D2176">
        <w:rPr>
          <w:lang w:val="en-GB"/>
        </w:rPr>
        <w:t xml:space="preserve">focus </w:t>
      </w:r>
      <w:r w:rsidR="0083352C" w:rsidRPr="003D2176">
        <w:rPr>
          <w:lang w:val="en-GB"/>
        </w:rPr>
        <w:t xml:space="preserve">of the report </w:t>
      </w:r>
      <w:r w:rsidR="00B842AF" w:rsidRPr="003D2176">
        <w:rPr>
          <w:lang w:val="en-GB"/>
        </w:rPr>
        <w:t xml:space="preserve">for three reasons: </w:t>
      </w:r>
      <w:r w:rsidRPr="003D2176">
        <w:rPr>
          <w:lang w:val="en-GB"/>
        </w:rPr>
        <w:t xml:space="preserve">the human </w:t>
      </w:r>
      <w:r w:rsidR="0083352C" w:rsidRPr="003D2176">
        <w:rPr>
          <w:lang w:val="en-GB"/>
        </w:rPr>
        <w:t xml:space="preserve">aspect </w:t>
      </w:r>
      <w:r w:rsidRPr="003D2176">
        <w:rPr>
          <w:lang w:val="en-GB"/>
        </w:rPr>
        <w:t>is being covered in other scoping work</w:t>
      </w:r>
      <w:r w:rsidR="00B842AF" w:rsidRPr="003D2176">
        <w:rPr>
          <w:lang w:val="en-GB"/>
        </w:rPr>
        <w:t>;</w:t>
      </w:r>
      <w:r w:rsidRPr="003D2176">
        <w:rPr>
          <w:lang w:val="en-GB"/>
        </w:rPr>
        <w:t xml:space="preserve"> the animal species targeted make up the largest </w:t>
      </w:r>
      <w:r w:rsidR="0083352C" w:rsidRPr="003D2176">
        <w:rPr>
          <w:lang w:val="en-GB"/>
        </w:rPr>
        <w:t xml:space="preserve">animal </w:t>
      </w:r>
      <w:r w:rsidRPr="003D2176">
        <w:rPr>
          <w:lang w:val="en-GB"/>
        </w:rPr>
        <w:t>biomass globally</w:t>
      </w:r>
      <w:r w:rsidR="00B842AF" w:rsidRPr="003D2176">
        <w:rPr>
          <w:lang w:val="en-GB"/>
        </w:rPr>
        <w:t>;</w:t>
      </w:r>
      <w:r w:rsidRPr="003D2176">
        <w:rPr>
          <w:lang w:val="en-GB"/>
        </w:rPr>
        <w:t xml:space="preserve"> and </w:t>
      </w:r>
      <w:r w:rsidR="00B842AF" w:rsidRPr="003D2176">
        <w:rPr>
          <w:lang w:val="en-GB"/>
        </w:rPr>
        <w:t xml:space="preserve">these species </w:t>
      </w:r>
      <w:r w:rsidRPr="003D2176">
        <w:rPr>
          <w:lang w:val="en-GB"/>
        </w:rPr>
        <w:t>are significant in the production of food and other livestock products</w:t>
      </w:r>
      <w:r w:rsidR="0083352C" w:rsidRPr="003D2176">
        <w:rPr>
          <w:lang w:val="en-GB"/>
        </w:rPr>
        <w:t xml:space="preserve"> where antimicrobials may be used</w:t>
      </w:r>
      <w:r w:rsidRPr="003D2176">
        <w:rPr>
          <w:lang w:val="en-GB"/>
        </w:rPr>
        <w:t>. The expertise of the authors also reflects a strong interest in the livestock sector and the surveillance of pathogens and disease in these animals and the associated food systems. Skills represented were policy, economics, social science, epidemiology, microbiology, surveillance, pharmacology and the environment.</w:t>
      </w:r>
      <w:r w:rsidR="00E00F6C">
        <w:rPr>
          <w:lang w:val="en-GB"/>
        </w:rPr>
        <w:t xml:space="preserve"> With regards to antimicrobials, the report focuses on antibiotics which are considered to </w:t>
      </w:r>
      <w:r w:rsidR="005623D2">
        <w:rPr>
          <w:lang w:val="en-GB"/>
        </w:rPr>
        <w:t xml:space="preserve">present </w:t>
      </w:r>
      <w:r w:rsidR="00E00F6C">
        <w:rPr>
          <w:lang w:val="en-GB"/>
        </w:rPr>
        <w:t xml:space="preserve">the </w:t>
      </w:r>
      <w:r w:rsidR="005623D2">
        <w:rPr>
          <w:lang w:val="en-GB"/>
        </w:rPr>
        <w:t>greatest concern</w:t>
      </w:r>
      <w:r w:rsidR="00E00F6C">
        <w:rPr>
          <w:lang w:val="en-GB"/>
        </w:rPr>
        <w:t xml:space="preserve"> in terms of resistance changes</w:t>
      </w:r>
      <w:r w:rsidR="005623D2">
        <w:rPr>
          <w:lang w:val="en-GB"/>
        </w:rPr>
        <w:t xml:space="preserve"> and potential human health impacts</w:t>
      </w:r>
      <w:r w:rsidR="00E00F6C">
        <w:rPr>
          <w:lang w:val="en-GB"/>
        </w:rPr>
        <w:t>.</w:t>
      </w:r>
    </w:p>
    <w:p w14:paraId="7DC03629" w14:textId="12A4055C" w:rsidR="00B40378" w:rsidRPr="003D2176" w:rsidRDefault="00775068" w:rsidP="00C83B5A">
      <w:pPr>
        <w:rPr>
          <w:lang w:val="en-GB"/>
        </w:rPr>
      </w:pPr>
      <w:r w:rsidRPr="003D2176">
        <w:rPr>
          <w:lang w:val="en-GB"/>
        </w:rPr>
        <w:t xml:space="preserve">The </w:t>
      </w:r>
      <w:r w:rsidRPr="003D2176">
        <w:rPr>
          <w:b/>
          <w:lang w:val="en-GB"/>
        </w:rPr>
        <w:t>analysis</w:t>
      </w:r>
      <w:r w:rsidRPr="003D2176">
        <w:rPr>
          <w:lang w:val="en-GB"/>
        </w:rPr>
        <w:t xml:space="preserve"> identified </w:t>
      </w:r>
      <w:r w:rsidRPr="003D2176">
        <w:rPr>
          <w:b/>
          <w:lang w:val="en-GB"/>
        </w:rPr>
        <w:t>gaps</w:t>
      </w:r>
      <w:r w:rsidRPr="003D2176">
        <w:rPr>
          <w:lang w:val="en-GB"/>
        </w:rPr>
        <w:t xml:space="preserve"> </w:t>
      </w:r>
      <w:r>
        <w:rPr>
          <w:lang w:val="en-GB"/>
        </w:rPr>
        <w:t xml:space="preserve">in knowledge, data regarding antimicrobial use and resistance, and activities </w:t>
      </w:r>
      <w:r w:rsidRPr="003D2176">
        <w:rPr>
          <w:lang w:val="en-GB"/>
        </w:rPr>
        <w:t>across the livestock and aquatic food systems</w:t>
      </w:r>
      <w:r w:rsidR="0083352C" w:rsidRPr="003D2176">
        <w:rPr>
          <w:lang w:val="en-GB"/>
        </w:rPr>
        <w:t>,</w:t>
      </w:r>
      <w:r w:rsidR="00B40378" w:rsidRPr="003D2176">
        <w:rPr>
          <w:lang w:val="en-GB"/>
        </w:rPr>
        <w:t xml:space="preserve"> taking into account the interface with the pharmaceutical industry</w:t>
      </w:r>
      <w:r w:rsidR="00D17FF8" w:rsidRPr="003D2176">
        <w:rPr>
          <w:lang w:val="en-GB"/>
        </w:rPr>
        <w:t xml:space="preserve"> and the wider environment. </w:t>
      </w:r>
      <w:r w:rsidR="003C176E" w:rsidRPr="003D2176">
        <w:rPr>
          <w:lang w:val="en-GB"/>
        </w:rPr>
        <w:t xml:space="preserve">It has explored the manufacture, distribution and compounding of antimicrobials used in livestock and aquatic species and potentially </w:t>
      </w:r>
      <w:r w:rsidR="0083352C" w:rsidRPr="003D2176">
        <w:rPr>
          <w:lang w:val="en-GB"/>
        </w:rPr>
        <w:t xml:space="preserve">spilling over </w:t>
      </w:r>
      <w:r w:rsidR="003C176E" w:rsidRPr="003D2176">
        <w:rPr>
          <w:lang w:val="en-GB"/>
        </w:rPr>
        <w:t xml:space="preserve">into food and the environment. It has also looked at the </w:t>
      </w:r>
      <w:r w:rsidR="000E7AD2" w:rsidRPr="003D2176">
        <w:rPr>
          <w:lang w:val="en-GB"/>
        </w:rPr>
        <w:t>micro</w:t>
      </w:r>
      <w:r w:rsidR="003C176E" w:rsidRPr="003D2176">
        <w:rPr>
          <w:lang w:val="en-GB"/>
        </w:rPr>
        <w:t xml:space="preserve">organisms – pathogenic and commensal – affected by this </w:t>
      </w:r>
      <w:r w:rsidR="000E7AD2" w:rsidRPr="003D2176">
        <w:rPr>
          <w:lang w:val="en-GB"/>
        </w:rPr>
        <w:t xml:space="preserve">antimicrobial </w:t>
      </w:r>
      <w:r w:rsidR="003C176E" w:rsidRPr="003D2176">
        <w:rPr>
          <w:lang w:val="en-GB"/>
        </w:rPr>
        <w:t xml:space="preserve">use and questioned how </w:t>
      </w:r>
      <w:r w:rsidR="005623D2">
        <w:rPr>
          <w:lang w:val="en-GB"/>
        </w:rPr>
        <w:t>antimicrobial resistance (</w:t>
      </w:r>
      <w:r w:rsidR="003C176E" w:rsidRPr="003D2176">
        <w:rPr>
          <w:lang w:val="en-GB"/>
        </w:rPr>
        <w:t>AMR</w:t>
      </w:r>
      <w:r w:rsidR="005623D2">
        <w:rPr>
          <w:lang w:val="en-GB"/>
        </w:rPr>
        <w:t>)</w:t>
      </w:r>
      <w:r w:rsidR="003C176E" w:rsidRPr="003D2176">
        <w:rPr>
          <w:lang w:val="en-GB"/>
        </w:rPr>
        <w:t xml:space="preserve"> is currently monitored in order to identify both gaps and potential solutions. Finally</w:t>
      </w:r>
      <w:r w:rsidR="000E7AD2" w:rsidRPr="003D2176">
        <w:rPr>
          <w:lang w:val="en-GB"/>
        </w:rPr>
        <w:t>,</w:t>
      </w:r>
      <w:r w:rsidR="003C176E" w:rsidRPr="003D2176">
        <w:rPr>
          <w:lang w:val="en-GB"/>
        </w:rPr>
        <w:t xml:space="preserve"> it has also looked at the </w:t>
      </w:r>
      <w:r w:rsidR="00E00F6C">
        <w:rPr>
          <w:lang w:val="en-GB"/>
        </w:rPr>
        <w:t>importance of</w:t>
      </w:r>
      <w:r w:rsidR="003C176E" w:rsidRPr="003D2176">
        <w:rPr>
          <w:lang w:val="en-GB"/>
        </w:rPr>
        <w:t xml:space="preserve"> </w:t>
      </w:r>
      <w:r w:rsidR="005623D2">
        <w:rPr>
          <w:lang w:val="en-GB"/>
        </w:rPr>
        <w:t xml:space="preserve">antimicrobial use (AMU) in </w:t>
      </w:r>
      <w:r w:rsidR="00BA2E84">
        <w:rPr>
          <w:lang w:val="en-GB"/>
        </w:rPr>
        <w:t xml:space="preserve">livestock and farmed </w:t>
      </w:r>
      <w:r w:rsidR="00E00F6C">
        <w:rPr>
          <w:lang w:val="en-GB"/>
        </w:rPr>
        <w:t xml:space="preserve">aquatic species </w:t>
      </w:r>
      <w:r w:rsidR="003C176E" w:rsidRPr="003D2176">
        <w:rPr>
          <w:lang w:val="en-GB"/>
        </w:rPr>
        <w:t>in terms of managing pathogenic disease and improving the productivity of food production</w:t>
      </w:r>
      <w:r w:rsidR="000E7AD2" w:rsidRPr="003D2176">
        <w:rPr>
          <w:lang w:val="en-GB"/>
        </w:rPr>
        <w:t xml:space="preserve"> systems</w:t>
      </w:r>
      <w:r w:rsidR="003C176E" w:rsidRPr="003D2176">
        <w:rPr>
          <w:lang w:val="en-GB"/>
        </w:rPr>
        <w:t>.</w:t>
      </w:r>
      <w:r w:rsidR="00E00F6C">
        <w:rPr>
          <w:lang w:val="en-GB"/>
        </w:rPr>
        <w:t xml:space="preserve"> Productivity changes will affect the accessibility and affordability of livestock</w:t>
      </w:r>
      <w:r w:rsidR="005623D2">
        <w:rPr>
          <w:lang w:val="en-GB"/>
        </w:rPr>
        <w:t>-derived</w:t>
      </w:r>
      <w:r w:rsidR="00E00F6C">
        <w:rPr>
          <w:lang w:val="en-GB"/>
        </w:rPr>
        <w:t xml:space="preserve"> foods, and the environment through changes in greenhouse gas emissions. </w:t>
      </w:r>
      <w:r w:rsidR="005623D2">
        <w:rPr>
          <w:lang w:val="en-GB"/>
        </w:rPr>
        <w:t xml:space="preserve">The authors consider </w:t>
      </w:r>
      <w:r w:rsidR="00E00F6C">
        <w:rPr>
          <w:lang w:val="en-GB"/>
        </w:rPr>
        <w:t xml:space="preserve">AMR in livestock and aquatic species </w:t>
      </w:r>
      <w:r w:rsidR="005623D2">
        <w:rPr>
          <w:lang w:val="en-GB"/>
        </w:rPr>
        <w:t>to be</w:t>
      </w:r>
      <w:r w:rsidR="00E00F6C">
        <w:rPr>
          <w:lang w:val="en-GB"/>
        </w:rPr>
        <w:t xml:space="preserve"> </w:t>
      </w:r>
      <w:r w:rsidR="005623D2">
        <w:rPr>
          <w:lang w:val="en-GB"/>
        </w:rPr>
        <w:t xml:space="preserve">an </w:t>
      </w:r>
      <w:r w:rsidR="00E00F6C" w:rsidRPr="00E00F6C">
        <w:rPr>
          <w:b/>
          <w:lang w:val="en-GB"/>
        </w:rPr>
        <w:t>AMU/AMR complex</w:t>
      </w:r>
      <w:r w:rsidR="005623D2">
        <w:rPr>
          <w:b/>
          <w:lang w:val="en-GB"/>
        </w:rPr>
        <w:t>,</w:t>
      </w:r>
      <w:r w:rsidR="00E00F6C">
        <w:rPr>
          <w:lang w:val="en-GB"/>
        </w:rPr>
        <w:t xml:space="preserve"> with </w:t>
      </w:r>
      <w:r w:rsidR="00E00F6C" w:rsidRPr="00E00F6C">
        <w:rPr>
          <w:b/>
          <w:lang w:val="en-GB"/>
        </w:rPr>
        <w:t>multi</w:t>
      </w:r>
      <w:r w:rsidR="005623D2">
        <w:rPr>
          <w:b/>
          <w:lang w:val="en-GB"/>
        </w:rPr>
        <w:t xml:space="preserve">ple </w:t>
      </w:r>
      <w:r w:rsidR="00E00F6C" w:rsidRPr="00E00F6C">
        <w:rPr>
          <w:b/>
          <w:lang w:val="en-GB"/>
        </w:rPr>
        <w:t>dimensions</w:t>
      </w:r>
      <w:r w:rsidR="00E00F6C">
        <w:rPr>
          <w:lang w:val="en-GB"/>
        </w:rPr>
        <w:t xml:space="preserve"> and </w:t>
      </w:r>
      <w:r w:rsidR="00E00F6C" w:rsidRPr="00E00F6C">
        <w:rPr>
          <w:b/>
          <w:lang w:val="en-GB"/>
        </w:rPr>
        <w:t>multiple outcome</w:t>
      </w:r>
      <w:r w:rsidR="00E00F6C">
        <w:rPr>
          <w:b/>
          <w:lang w:val="en-GB"/>
        </w:rPr>
        <w:t>s</w:t>
      </w:r>
      <w:r w:rsidR="00E00F6C">
        <w:rPr>
          <w:lang w:val="en-GB"/>
        </w:rPr>
        <w:t xml:space="preserve"> </w:t>
      </w:r>
      <w:r w:rsidR="005623D2">
        <w:rPr>
          <w:lang w:val="en-GB"/>
        </w:rPr>
        <w:t xml:space="preserve">in terms of </w:t>
      </w:r>
      <w:r w:rsidR="00E00F6C">
        <w:rPr>
          <w:lang w:val="en-GB"/>
        </w:rPr>
        <w:t>food production, pathogen management</w:t>
      </w:r>
      <w:r w:rsidR="00CA63FF">
        <w:rPr>
          <w:lang w:val="en-GB"/>
        </w:rPr>
        <w:t>,</w:t>
      </w:r>
      <w:r w:rsidR="00E00F6C">
        <w:rPr>
          <w:lang w:val="en-GB"/>
        </w:rPr>
        <w:t xml:space="preserve"> AMR change</w:t>
      </w:r>
      <w:r w:rsidR="005623D2">
        <w:rPr>
          <w:lang w:val="en-GB"/>
        </w:rPr>
        <w:t xml:space="preserve"> and consequent environmental and human health impacts</w:t>
      </w:r>
      <w:r w:rsidR="00E00F6C">
        <w:rPr>
          <w:lang w:val="en-GB"/>
        </w:rPr>
        <w:t>.</w:t>
      </w:r>
      <w:r w:rsidR="00CA63FF">
        <w:rPr>
          <w:lang w:val="en-GB"/>
        </w:rPr>
        <w:t xml:space="preserve"> Interpretation of AMR findings requires a more complete understanding of the inputs to the system, AMU, and residues of AM in the environment and animal products.</w:t>
      </w:r>
    </w:p>
    <w:p w14:paraId="21498CC6" w14:textId="0EF7B2C8" w:rsidR="00E00F6C" w:rsidRPr="003D2176" w:rsidRDefault="00E00F6C" w:rsidP="00E00F6C">
      <w:pPr>
        <w:rPr>
          <w:lang w:val="en-GB"/>
        </w:rPr>
      </w:pPr>
      <w:r w:rsidRPr="003D2176">
        <w:rPr>
          <w:lang w:val="en-GB"/>
        </w:rPr>
        <w:t xml:space="preserve">The analysis highlighted an absence of quality data and information across the livestock and farmed aquatic food systems in general and, in particular, data on use of antimicrobials and the occurrence of AMR in these systems. This conclusion supports findings from other studies and agrees with the emphasis of the Fleming Fund to focus on developing </w:t>
      </w:r>
      <w:r w:rsidRPr="003D2176">
        <w:rPr>
          <w:b/>
          <w:lang w:val="en-GB"/>
        </w:rPr>
        <w:t>surveillance</w:t>
      </w:r>
      <w:r w:rsidRPr="003D2176">
        <w:rPr>
          <w:lang w:val="en-GB"/>
        </w:rPr>
        <w:t xml:space="preserve"> activities in LMICs. The report goes further than other studies in advocating the need for a phased approach to surveillance leading towards the generation of predictive models to support policy formulation by LMICs. It recommends that national level surveillance by the LMICs is supported by, and supports, global-level activities, policy and private-sector actions. </w:t>
      </w:r>
    </w:p>
    <w:p w14:paraId="5309D6F1" w14:textId="02B891CA" w:rsidR="00230A54" w:rsidRDefault="00E00F6C" w:rsidP="00636495">
      <w:pPr>
        <w:rPr>
          <w:lang w:val="en-GB"/>
        </w:rPr>
      </w:pPr>
      <w:r w:rsidRPr="003D2176">
        <w:rPr>
          <w:lang w:val="en-GB"/>
        </w:rPr>
        <w:t xml:space="preserve">The analysis also highlights the need for research on </w:t>
      </w:r>
      <w:r w:rsidRPr="003D2176">
        <w:rPr>
          <w:b/>
          <w:lang w:val="en-GB"/>
        </w:rPr>
        <w:t>human behaviour</w:t>
      </w:r>
      <w:r w:rsidRPr="003D2176">
        <w:rPr>
          <w:lang w:val="en-GB"/>
        </w:rPr>
        <w:t xml:space="preserve"> across the livestock and farmed aquatic food systems</w:t>
      </w:r>
      <w:r w:rsidR="002A16AB">
        <w:rPr>
          <w:lang w:val="en-GB"/>
        </w:rPr>
        <w:t>, including the drivers and motivators for the use of AMs and the role of human behaviour in exposure to AMR risks</w:t>
      </w:r>
      <w:r w:rsidRPr="003D2176">
        <w:rPr>
          <w:lang w:val="en-GB"/>
        </w:rPr>
        <w:t xml:space="preserve">. Human behaviour </w:t>
      </w:r>
      <w:r w:rsidRPr="003D2176">
        <w:rPr>
          <w:lang w:val="en-GB"/>
        </w:rPr>
        <w:lastRenderedPageBreak/>
        <w:t>has to be placed in a context of the rules and enforcement</w:t>
      </w:r>
      <w:r>
        <w:rPr>
          <w:lang w:val="en-GB"/>
        </w:rPr>
        <w:t>,</w:t>
      </w:r>
      <w:r w:rsidRPr="003D2176">
        <w:rPr>
          <w:lang w:val="en-GB"/>
        </w:rPr>
        <w:t xml:space="preserve"> which includes legislation and policing as a framework with actual actions being strongly guided by a mix of private standards and market access and social and cultural norms. </w:t>
      </w:r>
      <w:r w:rsidR="00BA2E84">
        <w:rPr>
          <w:lang w:val="en-GB"/>
        </w:rPr>
        <w:t>In addition to intergovernmental standards, t</w:t>
      </w:r>
      <w:r w:rsidR="00BA2E84" w:rsidRPr="003D2176">
        <w:rPr>
          <w:lang w:val="en-GB"/>
        </w:rPr>
        <w:t>here</w:t>
      </w:r>
      <w:r w:rsidRPr="003D2176">
        <w:rPr>
          <w:lang w:val="en-GB"/>
        </w:rPr>
        <w:t xml:space="preserve"> are very powerful examples of the use of private standards to manage antimicrobials in the food system. Countries with high levels of </w:t>
      </w:r>
      <w:r w:rsidR="00986AF3">
        <w:rPr>
          <w:lang w:val="en-GB"/>
        </w:rPr>
        <w:t>AMU</w:t>
      </w:r>
      <w:r w:rsidRPr="003D2176">
        <w:rPr>
          <w:lang w:val="en-GB"/>
        </w:rPr>
        <w:t xml:space="preserve"> in terrestrial and aquatic farmed species are successful in exporting products with no detectable residues. There are also examples of local value chains that have high quality products. Understanding this </w:t>
      </w:r>
      <w:r w:rsidRPr="00E00F6C">
        <w:rPr>
          <w:b/>
          <w:lang w:val="en-GB"/>
        </w:rPr>
        <w:t>“institutional environment</w:t>
      </w:r>
      <w:r w:rsidRPr="003D2176">
        <w:rPr>
          <w:lang w:val="en-GB"/>
        </w:rPr>
        <w:t xml:space="preserve">” and the relative importance of public policy, private company strategy and individual incentives will be critical in achieving sustainable AMU. </w:t>
      </w:r>
    </w:p>
    <w:p w14:paraId="5B641CB2" w14:textId="73AAE23A" w:rsidR="007E3CD9" w:rsidRPr="00AD3932" w:rsidRDefault="000806B7" w:rsidP="00AD3932">
      <w:pPr>
        <w:rPr>
          <w:lang w:val="en-GB"/>
        </w:rPr>
      </w:pPr>
      <w:r>
        <w:rPr>
          <w:lang w:val="en-GB"/>
        </w:rPr>
        <w:t>The AMU/AMR complex should be approached according the specific circumstances of the country and regions</w:t>
      </w:r>
      <w:r w:rsidR="002A16AB">
        <w:rPr>
          <w:lang w:val="en-GB"/>
        </w:rPr>
        <w:t xml:space="preserve"> – a single formula approach will not be appropriate to all circumstances</w:t>
      </w:r>
      <w:r>
        <w:rPr>
          <w:lang w:val="en-GB"/>
        </w:rPr>
        <w:t xml:space="preserve">. </w:t>
      </w:r>
      <w:r w:rsidRPr="00E00F6C">
        <w:rPr>
          <w:b/>
          <w:lang w:val="en-GB"/>
        </w:rPr>
        <w:t>People</w:t>
      </w:r>
      <w:r>
        <w:rPr>
          <w:lang w:val="en-GB"/>
        </w:rPr>
        <w:t xml:space="preserve"> need to be </w:t>
      </w:r>
      <w:r w:rsidRPr="00E00F6C">
        <w:rPr>
          <w:b/>
          <w:lang w:val="en-GB"/>
        </w:rPr>
        <w:t>educated</w:t>
      </w:r>
      <w:r>
        <w:rPr>
          <w:lang w:val="en-GB"/>
        </w:rPr>
        <w:t xml:space="preserve"> and </w:t>
      </w:r>
      <w:r w:rsidRPr="00E00F6C">
        <w:rPr>
          <w:b/>
          <w:lang w:val="en-GB"/>
        </w:rPr>
        <w:t>trained</w:t>
      </w:r>
      <w:r>
        <w:rPr>
          <w:lang w:val="en-GB"/>
        </w:rPr>
        <w:t xml:space="preserve"> to assess the </w:t>
      </w:r>
      <w:r w:rsidRPr="00E00F6C">
        <w:rPr>
          <w:b/>
          <w:lang w:val="en-GB"/>
        </w:rPr>
        <w:t>roles of livestock</w:t>
      </w:r>
      <w:r>
        <w:rPr>
          <w:lang w:val="en-GB"/>
        </w:rPr>
        <w:t xml:space="preserve"> and </w:t>
      </w:r>
      <w:r w:rsidRPr="00E00F6C">
        <w:rPr>
          <w:b/>
          <w:lang w:val="en-GB"/>
        </w:rPr>
        <w:t xml:space="preserve">aquatic species in </w:t>
      </w:r>
      <w:r w:rsidR="00634B41">
        <w:rPr>
          <w:b/>
          <w:lang w:val="en-GB"/>
        </w:rPr>
        <w:t xml:space="preserve">their </w:t>
      </w:r>
      <w:r w:rsidRPr="00E00F6C">
        <w:rPr>
          <w:b/>
          <w:lang w:val="en-GB"/>
        </w:rPr>
        <w:t>society</w:t>
      </w:r>
      <w:r>
        <w:rPr>
          <w:lang w:val="en-GB"/>
        </w:rPr>
        <w:t xml:space="preserve"> and the interactions of these animal systems with the pharmaceutical industry. They also need to be able to assess the resources – human, financial and logistical – available to develop a surveillance system for the AMU/AMR complex that </w:t>
      </w:r>
      <w:r w:rsidR="00634B41">
        <w:rPr>
          <w:lang w:val="en-GB"/>
        </w:rPr>
        <w:t xml:space="preserve">would </w:t>
      </w:r>
      <w:r>
        <w:rPr>
          <w:lang w:val="en-GB"/>
        </w:rPr>
        <w:t xml:space="preserve">provide information on </w:t>
      </w:r>
      <w:r w:rsidR="00634B41">
        <w:rPr>
          <w:lang w:val="en-GB"/>
        </w:rPr>
        <w:t xml:space="preserve">AMU, </w:t>
      </w:r>
      <w:r>
        <w:rPr>
          <w:lang w:val="en-GB"/>
        </w:rPr>
        <w:t xml:space="preserve">AMR levels, livestock pathogens and livestock productivity. Such an approach requires </w:t>
      </w:r>
      <w:r w:rsidRPr="00E00F6C">
        <w:rPr>
          <w:b/>
          <w:lang w:val="en-GB"/>
        </w:rPr>
        <w:t>guidelines</w:t>
      </w:r>
      <w:r>
        <w:rPr>
          <w:lang w:val="en-GB"/>
        </w:rPr>
        <w:t xml:space="preserve"> and </w:t>
      </w:r>
      <w:r w:rsidRPr="00E00F6C">
        <w:rPr>
          <w:b/>
          <w:lang w:val="en-GB"/>
        </w:rPr>
        <w:t>menus of activities</w:t>
      </w:r>
      <w:r w:rsidR="00E612D1">
        <w:rPr>
          <w:lang w:val="en-GB"/>
        </w:rPr>
        <w:t xml:space="preserve"> that will allow</w:t>
      </w:r>
      <w:r>
        <w:rPr>
          <w:lang w:val="en-GB"/>
        </w:rPr>
        <w:t xml:space="preserve"> educated and skilled practitioners to </w:t>
      </w:r>
      <w:r w:rsidR="00E00F6C">
        <w:rPr>
          <w:b/>
          <w:lang w:val="en-GB"/>
        </w:rPr>
        <w:t xml:space="preserve">develop </w:t>
      </w:r>
      <w:r w:rsidRPr="00E00F6C">
        <w:rPr>
          <w:b/>
          <w:lang w:val="en-GB"/>
        </w:rPr>
        <w:t>system</w:t>
      </w:r>
      <w:r w:rsidR="00E00F6C">
        <w:rPr>
          <w:b/>
          <w:lang w:val="en-GB"/>
        </w:rPr>
        <w:t>s that are</w:t>
      </w:r>
      <w:r w:rsidRPr="00E00F6C">
        <w:rPr>
          <w:b/>
          <w:lang w:val="en-GB"/>
        </w:rPr>
        <w:t xml:space="preserve"> country and context </w:t>
      </w:r>
      <w:r w:rsidR="00BA2E84" w:rsidRPr="00E00F6C">
        <w:rPr>
          <w:b/>
          <w:lang w:val="en-GB"/>
        </w:rPr>
        <w:t>specific</w:t>
      </w:r>
      <w:r w:rsidR="00BA2E84">
        <w:rPr>
          <w:b/>
          <w:lang w:val="en-GB"/>
        </w:rPr>
        <w:t xml:space="preserve"> </w:t>
      </w:r>
      <w:r w:rsidR="00E612D1">
        <w:rPr>
          <w:lang w:val="en-GB"/>
        </w:rPr>
        <w:t>within the framework of</w:t>
      </w:r>
      <w:r w:rsidR="00BA2E84" w:rsidRPr="00BA2E84">
        <w:rPr>
          <w:lang w:val="en-GB"/>
        </w:rPr>
        <w:t xml:space="preserve"> intergovernmental standards.</w:t>
      </w:r>
      <w:r>
        <w:rPr>
          <w:lang w:val="en-GB"/>
        </w:rPr>
        <w:t xml:space="preserve"> </w:t>
      </w:r>
      <w:r w:rsidR="00AD3932">
        <w:rPr>
          <w:lang w:val="en-GB"/>
        </w:rPr>
        <w:t xml:space="preserve">The educational process needs to take into account the (1) Importance of </w:t>
      </w:r>
      <w:r w:rsidR="00AD3932" w:rsidRPr="00AD3932">
        <w:rPr>
          <w:b/>
          <w:lang w:val="en-GB"/>
        </w:rPr>
        <w:t>understanding flows</w:t>
      </w:r>
      <w:r w:rsidR="00AD3932">
        <w:rPr>
          <w:lang w:val="en-GB"/>
        </w:rPr>
        <w:t xml:space="preserve"> through the livestock and aquatic systems with a focus on</w:t>
      </w:r>
      <w:r w:rsidR="007E3CD9" w:rsidRPr="00AD3932">
        <w:rPr>
          <w:lang w:val="en-GB"/>
        </w:rPr>
        <w:t xml:space="preserve"> AMs</w:t>
      </w:r>
      <w:r w:rsidR="00AD3932">
        <w:rPr>
          <w:lang w:val="en-GB"/>
        </w:rPr>
        <w:t xml:space="preserve">, pathogens and AMR; (2) </w:t>
      </w:r>
      <w:r w:rsidR="007E3CD9" w:rsidRPr="00AD3932">
        <w:rPr>
          <w:b/>
          <w:lang w:val="en-GB"/>
        </w:rPr>
        <w:t>Surveillance</w:t>
      </w:r>
      <w:r w:rsidR="00AD3932">
        <w:rPr>
          <w:lang w:val="en-GB"/>
        </w:rPr>
        <w:t xml:space="preserve"> which uses technology </w:t>
      </w:r>
      <w:r w:rsidR="00634B41">
        <w:rPr>
          <w:lang w:val="en-GB"/>
        </w:rPr>
        <w:t xml:space="preserve">appropriate </w:t>
      </w:r>
      <w:r w:rsidR="00AD3932">
        <w:rPr>
          <w:lang w:val="en-GB"/>
        </w:rPr>
        <w:t xml:space="preserve">for the context and that is cost-effective and sustainable; (3) </w:t>
      </w:r>
      <w:r w:rsidR="00AD3932" w:rsidRPr="00AD3932">
        <w:rPr>
          <w:b/>
          <w:lang w:val="en-GB"/>
        </w:rPr>
        <w:t>Interventions</w:t>
      </w:r>
      <w:r w:rsidR="00AD3932">
        <w:rPr>
          <w:lang w:val="en-GB"/>
        </w:rPr>
        <w:t xml:space="preserve"> that can manage immediate problems with a focus on</w:t>
      </w:r>
      <w:r w:rsidR="007E3CD9" w:rsidRPr="00AD3932">
        <w:rPr>
          <w:lang w:val="en-GB"/>
        </w:rPr>
        <w:t xml:space="preserve"> hygiene and waste water management</w:t>
      </w:r>
      <w:r w:rsidR="00AD3932">
        <w:rPr>
          <w:lang w:val="en-GB"/>
        </w:rPr>
        <w:t xml:space="preserve">; (4) </w:t>
      </w:r>
      <w:r w:rsidR="00AD3932" w:rsidRPr="00AD3932">
        <w:rPr>
          <w:b/>
          <w:lang w:val="en-GB"/>
        </w:rPr>
        <w:t>C</w:t>
      </w:r>
      <w:r w:rsidR="007E3CD9" w:rsidRPr="00AD3932">
        <w:rPr>
          <w:b/>
          <w:lang w:val="en-GB"/>
        </w:rPr>
        <w:t>ommunicat</w:t>
      </w:r>
      <w:r w:rsidR="00AD3932" w:rsidRPr="00AD3932">
        <w:rPr>
          <w:b/>
          <w:lang w:val="en-GB"/>
        </w:rPr>
        <w:t>ing</w:t>
      </w:r>
      <w:r w:rsidR="00AD3932">
        <w:rPr>
          <w:lang w:val="en-GB"/>
        </w:rPr>
        <w:t xml:space="preserve"> surveillance and intervention needs to government officials in control of resources, the private sector and wider society; and </w:t>
      </w:r>
      <w:r w:rsidR="001A6986">
        <w:rPr>
          <w:lang w:val="en-GB"/>
        </w:rPr>
        <w:t>(</w:t>
      </w:r>
      <w:r w:rsidR="00AD3932">
        <w:rPr>
          <w:lang w:val="en-GB"/>
        </w:rPr>
        <w:t xml:space="preserve">5) Ensuring that mechanisms are in place for best practice in AMU through improved </w:t>
      </w:r>
      <w:r w:rsidR="00AD3932" w:rsidRPr="00AD3932">
        <w:rPr>
          <w:b/>
          <w:lang w:val="en-GB"/>
        </w:rPr>
        <w:t>AM stewardship</w:t>
      </w:r>
      <w:r w:rsidR="00AD3932">
        <w:rPr>
          <w:lang w:val="en-GB"/>
        </w:rPr>
        <w:t xml:space="preserve"> which will be reflected in</w:t>
      </w:r>
      <w:r w:rsidR="007E3CD9" w:rsidRPr="00AD3932">
        <w:rPr>
          <w:lang w:val="en-GB"/>
        </w:rPr>
        <w:t xml:space="preserve"> </w:t>
      </w:r>
      <w:r w:rsidR="007E3CD9" w:rsidRPr="00AD3932">
        <w:rPr>
          <w:b/>
          <w:lang w:val="en-GB"/>
        </w:rPr>
        <w:t xml:space="preserve">strategic </w:t>
      </w:r>
      <w:r w:rsidR="007E3CD9" w:rsidRPr="00AD3932">
        <w:rPr>
          <w:lang w:val="en-GB"/>
        </w:rPr>
        <w:t xml:space="preserve">and </w:t>
      </w:r>
      <w:r w:rsidR="007E3CD9" w:rsidRPr="00AD3932">
        <w:rPr>
          <w:b/>
          <w:lang w:val="en-GB"/>
        </w:rPr>
        <w:t>specific</w:t>
      </w:r>
      <w:r w:rsidR="007E3CD9" w:rsidRPr="00AD3932">
        <w:rPr>
          <w:lang w:val="en-GB"/>
        </w:rPr>
        <w:t xml:space="preserve"> [targeted and contextual] use of AMs</w:t>
      </w:r>
      <w:r w:rsidR="00AD3932">
        <w:rPr>
          <w:lang w:val="en-GB"/>
        </w:rPr>
        <w:t>.</w:t>
      </w:r>
    </w:p>
    <w:p w14:paraId="6899A303" w14:textId="7F939720" w:rsidR="007E3CD9" w:rsidRPr="003D2176" w:rsidRDefault="00AD3932" w:rsidP="007E3CD9">
      <w:pPr>
        <w:rPr>
          <w:lang w:val="en-GB"/>
        </w:rPr>
      </w:pPr>
      <w:r>
        <w:rPr>
          <w:lang w:val="en-GB"/>
        </w:rPr>
        <w:t>The</w:t>
      </w:r>
      <w:r w:rsidR="007E3CD9" w:rsidRPr="003D2176">
        <w:rPr>
          <w:lang w:val="en-GB"/>
        </w:rPr>
        <w:t xml:space="preserve"> </w:t>
      </w:r>
      <w:r w:rsidR="007E3CD9" w:rsidRPr="003D2176">
        <w:rPr>
          <w:b/>
          <w:bCs/>
          <w:lang w:val="en-GB"/>
        </w:rPr>
        <w:t>priority areas / key recommendations</w:t>
      </w:r>
      <w:r w:rsidR="007E3CD9" w:rsidRPr="003D2176">
        <w:rPr>
          <w:lang w:val="en-GB"/>
        </w:rPr>
        <w:t> </w:t>
      </w:r>
      <w:r>
        <w:rPr>
          <w:lang w:val="en-GB"/>
        </w:rPr>
        <w:t>are</w:t>
      </w:r>
      <w:r w:rsidR="007E3CD9" w:rsidRPr="003D2176">
        <w:rPr>
          <w:lang w:val="en-GB"/>
        </w:rPr>
        <w:t>:</w:t>
      </w:r>
    </w:p>
    <w:p w14:paraId="1447C77F" w14:textId="50DA847D" w:rsidR="007E3CD9" w:rsidRPr="003D2176" w:rsidRDefault="001A6986" w:rsidP="007E3CD9">
      <w:pPr>
        <w:pStyle w:val="ListParagraph"/>
        <w:numPr>
          <w:ilvl w:val="0"/>
          <w:numId w:val="24"/>
        </w:numPr>
        <w:rPr>
          <w:lang w:val="en-GB"/>
        </w:rPr>
      </w:pPr>
      <w:r>
        <w:rPr>
          <w:b/>
          <w:lang w:val="en-GB"/>
        </w:rPr>
        <w:t>Monitoring i</w:t>
      </w:r>
      <w:r w:rsidR="007E3CD9" w:rsidRPr="008D0DE8">
        <w:rPr>
          <w:b/>
          <w:lang w:val="en-GB"/>
        </w:rPr>
        <w:t>nputs</w:t>
      </w:r>
      <w:r w:rsidR="007E3CD9" w:rsidRPr="003D2176">
        <w:rPr>
          <w:lang w:val="en-GB"/>
        </w:rPr>
        <w:t xml:space="preserve"> - what is going into the system </w:t>
      </w:r>
      <w:r w:rsidR="008D0DE8">
        <w:rPr>
          <w:lang w:val="en-GB"/>
        </w:rPr>
        <w:t>in terms of AMs</w:t>
      </w:r>
      <w:r w:rsidR="004164AA">
        <w:rPr>
          <w:lang w:val="en-GB"/>
        </w:rPr>
        <w:t>,</w:t>
      </w:r>
      <w:r w:rsidR="008D0DE8">
        <w:rPr>
          <w:lang w:val="en-GB"/>
        </w:rPr>
        <w:t xml:space="preserve"> detailed in term</w:t>
      </w:r>
      <w:r>
        <w:rPr>
          <w:lang w:val="en-GB"/>
        </w:rPr>
        <w:t>s</w:t>
      </w:r>
      <w:r w:rsidR="008D0DE8">
        <w:rPr>
          <w:lang w:val="en-GB"/>
        </w:rPr>
        <w:t xml:space="preserve"> of </w:t>
      </w:r>
      <w:r w:rsidR="004164AA">
        <w:rPr>
          <w:lang w:val="en-GB"/>
        </w:rPr>
        <w:t xml:space="preserve">the </w:t>
      </w:r>
      <w:r w:rsidR="001B4271">
        <w:rPr>
          <w:lang w:val="en-GB"/>
        </w:rPr>
        <w:t xml:space="preserve">AM </w:t>
      </w:r>
      <w:r w:rsidR="004164AA">
        <w:rPr>
          <w:lang w:val="en-GB"/>
        </w:rPr>
        <w:t>product (</w:t>
      </w:r>
      <w:r w:rsidR="008D0DE8">
        <w:rPr>
          <w:lang w:val="en-GB"/>
        </w:rPr>
        <w:t>class and compound</w:t>
      </w:r>
      <w:r w:rsidR="004164AA">
        <w:rPr>
          <w:lang w:val="en-GB"/>
        </w:rPr>
        <w:t>)</w:t>
      </w:r>
      <w:r w:rsidR="008D0DE8">
        <w:rPr>
          <w:lang w:val="en-GB"/>
        </w:rPr>
        <w:t xml:space="preserve">, quantity </w:t>
      </w:r>
      <w:r w:rsidR="004164AA">
        <w:rPr>
          <w:lang w:val="en-GB"/>
        </w:rPr>
        <w:t>used</w:t>
      </w:r>
      <w:r w:rsidR="008D0DE8">
        <w:rPr>
          <w:lang w:val="en-GB"/>
        </w:rPr>
        <w:t xml:space="preserve">, the species, production systems and stage of life targeted. </w:t>
      </w:r>
      <w:r w:rsidR="007E3CD9" w:rsidRPr="003D2176">
        <w:rPr>
          <w:lang w:val="en-GB"/>
        </w:rPr>
        <w:t xml:space="preserve">AMU monitoring </w:t>
      </w:r>
      <w:r w:rsidR="008D0DE8">
        <w:rPr>
          <w:lang w:val="en-GB"/>
        </w:rPr>
        <w:t>should be undertaken i</w:t>
      </w:r>
      <w:r w:rsidR="007E3CD9" w:rsidRPr="003D2176">
        <w:rPr>
          <w:lang w:val="en-GB"/>
        </w:rPr>
        <w:t xml:space="preserve">n </w:t>
      </w:r>
      <w:r w:rsidR="004164AA">
        <w:rPr>
          <w:lang w:val="en-GB"/>
        </w:rPr>
        <w:t xml:space="preserve">the </w:t>
      </w:r>
      <w:r w:rsidR="007E3CD9" w:rsidRPr="003D2176">
        <w:rPr>
          <w:lang w:val="en-GB"/>
        </w:rPr>
        <w:t>same systems whe</w:t>
      </w:r>
      <w:r w:rsidR="008D0DE8">
        <w:rPr>
          <w:lang w:val="en-GB"/>
        </w:rPr>
        <w:t xml:space="preserve">re AMR monitoring is </w:t>
      </w:r>
      <w:r w:rsidR="004164AA">
        <w:rPr>
          <w:lang w:val="en-GB"/>
        </w:rPr>
        <w:t xml:space="preserve">also </w:t>
      </w:r>
      <w:r w:rsidR="008D0DE8">
        <w:rPr>
          <w:lang w:val="en-GB"/>
        </w:rPr>
        <w:t>being carried out.</w:t>
      </w:r>
    </w:p>
    <w:p w14:paraId="108AF180" w14:textId="2CC16D07" w:rsidR="007E3CD9" w:rsidRPr="003D2176" w:rsidRDefault="008D0DE8" w:rsidP="007E3CD9">
      <w:pPr>
        <w:pStyle w:val="ListParagraph"/>
        <w:numPr>
          <w:ilvl w:val="0"/>
          <w:numId w:val="24"/>
        </w:numPr>
        <w:rPr>
          <w:lang w:val="en-GB"/>
        </w:rPr>
      </w:pPr>
      <w:r w:rsidRPr="008D0DE8">
        <w:rPr>
          <w:b/>
          <w:lang w:val="en-GB"/>
        </w:rPr>
        <w:t>Surveillance</w:t>
      </w:r>
      <w:r>
        <w:rPr>
          <w:lang w:val="en-GB"/>
        </w:rPr>
        <w:t xml:space="preserve"> – establishing</w:t>
      </w:r>
      <w:r w:rsidR="007E3CD9" w:rsidRPr="003D2176">
        <w:rPr>
          <w:lang w:val="en-GB"/>
        </w:rPr>
        <w:t xml:space="preserve"> system</w:t>
      </w:r>
      <w:r>
        <w:rPr>
          <w:lang w:val="en-GB"/>
        </w:rPr>
        <w:t>s</w:t>
      </w:r>
      <w:r w:rsidR="007E3CD9" w:rsidRPr="003D2176">
        <w:rPr>
          <w:lang w:val="en-GB"/>
        </w:rPr>
        <w:t xml:space="preserve"> </w:t>
      </w:r>
      <w:r>
        <w:rPr>
          <w:lang w:val="en-GB"/>
        </w:rPr>
        <w:t>that generate information on the three outcomes of AMU – food production, pathogen management and AMR. For LMICs these should be</w:t>
      </w:r>
      <w:r w:rsidR="007E3CD9" w:rsidRPr="003D2176">
        <w:rPr>
          <w:lang w:val="en-GB"/>
        </w:rPr>
        <w:t xml:space="preserve"> based around regional groupings, </w:t>
      </w:r>
      <w:r>
        <w:rPr>
          <w:lang w:val="en-GB"/>
        </w:rPr>
        <w:t>that p</w:t>
      </w:r>
      <w:r w:rsidR="007E3CD9" w:rsidRPr="003D2176">
        <w:rPr>
          <w:lang w:val="en-GB"/>
        </w:rPr>
        <w:t>rioritise effort to area</w:t>
      </w:r>
      <w:r w:rsidR="00284363">
        <w:rPr>
          <w:lang w:val="en-GB"/>
        </w:rPr>
        <w:t>s of likely greatest risk such as</w:t>
      </w:r>
      <w:r w:rsidR="007E3CD9" w:rsidRPr="003D2176">
        <w:rPr>
          <w:lang w:val="en-GB"/>
        </w:rPr>
        <w:t xml:space="preserve"> </w:t>
      </w:r>
      <w:r w:rsidR="00284363">
        <w:rPr>
          <w:lang w:val="en-GB"/>
        </w:rPr>
        <w:t>emerging</w:t>
      </w:r>
      <w:r>
        <w:rPr>
          <w:lang w:val="en-GB"/>
        </w:rPr>
        <w:t xml:space="preserve"> intensive systems </w:t>
      </w:r>
      <w:r w:rsidR="007E3CD9" w:rsidRPr="003D2176">
        <w:rPr>
          <w:lang w:val="en-GB"/>
        </w:rPr>
        <w:t>and extensive system</w:t>
      </w:r>
      <w:r>
        <w:rPr>
          <w:lang w:val="en-GB"/>
        </w:rPr>
        <w:t>s that lack any sort of control.</w:t>
      </w:r>
    </w:p>
    <w:p w14:paraId="135365EC" w14:textId="382C1CA0" w:rsidR="007E3CD9" w:rsidRPr="003D2176" w:rsidRDefault="008D0DE8" w:rsidP="007E3CD9">
      <w:pPr>
        <w:pStyle w:val="ListParagraph"/>
        <w:numPr>
          <w:ilvl w:val="0"/>
          <w:numId w:val="24"/>
        </w:numPr>
        <w:rPr>
          <w:lang w:val="en-GB"/>
        </w:rPr>
      </w:pPr>
      <w:r w:rsidRPr="00284363">
        <w:rPr>
          <w:b/>
          <w:lang w:val="en-GB"/>
        </w:rPr>
        <w:t>Interventions</w:t>
      </w:r>
      <w:r>
        <w:rPr>
          <w:lang w:val="en-GB"/>
        </w:rPr>
        <w:t xml:space="preserve"> and the </w:t>
      </w:r>
      <w:r w:rsidRPr="00284363">
        <w:rPr>
          <w:b/>
          <w:lang w:val="en-GB"/>
        </w:rPr>
        <w:t>e</w:t>
      </w:r>
      <w:r w:rsidR="007E3CD9" w:rsidRPr="00284363">
        <w:rPr>
          <w:b/>
          <w:lang w:val="en-GB"/>
        </w:rPr>
        <w:t>nvironment</w:t>
      </w:r>
      <w:r w:rsidR="007E3CD9" w:rsidRPr="003D2176">
        <w:rPr>
          <w:lang w:val="en-GB"/>
        </w:rPr>
        <w:t xml:space="preserve"> - more research needed to better understand</w:t>
      </w:r>
      <w:r w:rsidR="00284363">
        <w:rPr>
          <w:lang w:val="en-GB"/>
        </w:rPr>
        <w:t xml:space="preserve"> the impact of interventions</w:t>
      </w:r>
      <w:r w:rsidR="004164AA">
        <w:rPr>
          <w:lang w:val="en-GB"/>
        </w:rPr>
        <w:t>, such as applying alternative methods of animal husbandry to improve health and reduce AMU,</w:t>
      </w:r>
      <w:r w:rsidR="00284363">
        <w:rPr>
          <w:lang w:val="en-GB"/>
        </w:rPr>
        <w:t xml:space="preserve"> and</w:t>
      </w:r>
      <w:r w:rsidR="007E3CD9" w:rsidRPr="003D2176">
        <w:rPr>
          <w:lang w:val="en-GB"/>
        </w:rPr>
        <w:t xml:space="preserve"> what is going on 'out there', 'downstream'. </w:t>
      </w:r>
    </w:p>
    <w:p w14:paraId="3A6F3D02" w14:textId="6A198BB8" w:rsidR="007E3CD9" w:rsidRPr="003D2176" w:rsidRDefault="007E3CD9" w:rsidP="007E3CD9">
      <w:pPr>
        <w:pStyle w:val="ListParagraph"/>
        <w:numPr>
          <w:ilvl w:val="0"/>
          <w:numId w:val="24"/>
        </w:numPr>
        <w:rPr>
          <w:lang w:val="en-GB"/>
        </w:rPr>
      </w:pPr>
      <w:r w:rsidRPr="00284363">
        <w:rPr>
          <w:b/>
          <w:lang w:val="en-GB"/>
        </w:rPr>
        <w:lastRenderedPageBreak/>
        <w:t>Wider society</w:t>
      </w:r>
      <w:r w:rsidRPr="003D2176">
        <w:rPr>
          <w:lang w:val="en-GB"/>
        </w:rPr>
        <w:t xml:space="preserve"> - Policy and political interaction with large corporate suppliers and buyers to i</w:t>
      </w:r>
      <w:r w:rsidR="00284363">
        <w:rPr>
          <w:lang w:val="en-GB"/>
        </w:rPr>
        <w:t>nfluence culture and behaviour</w:t>
      </w:r>
      <w:r w:rsidR="004164AA">
        <w:rPr>
          <w:lang w:val="en-GB"/>
        </w:rPr>
        <w:t>. Gr</w:t>
      </w:r>
      <w:r w:rsidR="00284363">
        <w:rPr>
          <w:lang w:val="en-GB"/>
        </w:rPr>
        <w:t>eater</w:t>
      </w:r>
      <w:r w:rsidRPr="003D2176">
        <w:rPr>
          <w:lang w:val="en-GB"/>
        </w:rPr>
        <w:t xml:space="preserve"> engage</w:t>
      </w:r>
      <w:r w:rsidR="00284363">
        <w:rPr>
          <w:lang w:val="en-GB"/>
        </w:rPr>
        <w:t>ment</w:t>
      </w:r>
      <w:r w:rsidRPr="003D2176">
        <w:rPr>
          <w:lang w:val="en-GB"/>
        </w:rPr>
        <w:t xml:space="preserve"> with </w:t>
      </w:r>
      <w:r w:rsidR="00284363">
        <w:rPr>
          <w:lang w:val="en-GB"/>
        </w:rPr>
        <w:t>pharmaceutical</w:t>
      </w:r>
      <w:r w:rsidRPr="003D2176">
        <w:rPr>
          <w:lang w:val="en-GB"/>
        </w:rPr>
        <w:t xml:space="preserve">, agri-food </w:t>
      </w:r>
      <w:r w:rsidR="00284363">
        <w:rPr>
          <w:lang w:val="en-GB"/>
        </w:rPr>
        <w:t>and food companies that</w:t>
      </w:r>
      <w:r w:rsidRPr="003D2176">
        <w:rPr>
          <w:lang w:val="en-GB"/>
        </w:rPr>
        <w:t xml:space="preserve"> have power to influence and change animal production methods.</w:t>
      </w:r>
    </w:p>
    <w:p w14:paraId="3B26FE2E" w14:textId="5C093684" w:rsidR="00754773" w:rsidRPr="003D2176" w:rsidRDefault="009C6978" w:rsidP="009C6978">
      <w:pPr>
        <w:rPr>
          <w:lang w:val="en-GB"/>
        </w:rPr>
      </w:pPr>
      <w:r>
        <w:rPr>
          <w:lang w:val="en-GB"/>
        </w:rPr>
        <w:t>This</w:t>
      </w:r>
      <w:r w:rsidR="007E3CD9" w:rsidRPr="003D2176">
        <w:rPr>
          <w:lang w:val="en-GB"/>
        </w:rPr>
        <w:t xml:space="preserve"> huge challenge</w:t>
      </w:r>
      <w:r>
        <w:rPr>
          <w:lang w:val="en-GB"/>
        </w:rPr>
        <w:t xml:space="preserve"> needs to</w:t>
      </w:r>
      <w:r w:rsidR="007E3CD9" w:rsidRPr="003D2176">
        <w:rPr>
          <w:lang w:val="en-GB"/>
        </w:rPr>
        <w:t xml:space="preserve"> start with </w:t>
      </w:r>
      <w:r w:rsidR="007E3CD9" w:rsidRPr="003D2176">
        <w:rPr>
          <w:b/>
          <w:bCs/>
          <w:lang w:val="en-GB"/>
        </w:rPr>
        <w:t>basic building blocks</w:t>
      </w:r>
      <w:r w:rsidR="007E3CD9" w:rsidRPr="003D2176">
        <w:rPr>
          <w:lang w:val="en-GB"/>
        </w:rPr>
        <w:t xml:space="preserve"> </w:t>
      </w:r>
      <w:r w:rsidR="004164AA">
        <w:rPr>
          <w:lang w:val="en-GB"/>
        </w:rPr>
        <w:t xml:space="preserve">and </w:t>
      </w:r>
      <w:r>
        <w:rPr>
          <w:lang w:val="en-GB"/>
        </w:rPr>
        <w:t xml:space="preserve">with a focus on </w:t>
      </w:r>
      <w:r w:rsidR="007E3CD9" w:rsidRPr="003D2176">
        <w:rPr>
          <w:b/>
          <w:bCs/>
          <w:lang w:val="en-GB"/>
        </w:rPr>
        <w:t>areas of likely highest ris</w:t>
      </w:r>
      <w:r w:rsidR="003966C5" w:rsidRPr="003966C5">
        <w:rPr>
          <w:b/>
          <w:lang w:val="en-GB"/>
        </w:rPr>
        <w:t>k</w:t>
      </w:r>
      <w:r w:rsidR="004164AA">
        <w:rPr>
          <w:lang w:val="en-GB"/>
        </w:rPr>
        <w:t>, which will be specific to a country or region.</w:t>
      </w:r>
      <w:r w:rsidR="007E3CD9" w:rsidRPr="003D2176">
        <w:rPr>
          <w:lang w:val="en-GB"/>
        </w:rPr>
        <w:t xml:space="preserve"> Surveillance, research and interventions must all be designed to be applicable to the </w:t>
      </w:r>
      <w:r w:rsidR="007E3CD9" w:rsidRPr="003D2176">
        <w:rPr>
          <w:b/>
          <w:bCs/>
          <w:lang w:val="en-GB"/>
        </w:rPr>
        <w:t>context of the specific situation in each LMIC</w:t>
      </w:r>
      <w:r w:rsidR="007E3CD9" w:rsidRPr="003D2176">
        <w:rPr>
          <w:lang w:val="en-GB"/>
        </w:rPr>
        <w:t>.</w:t>
      </w:r>
      <w:r w:rsidR="00E00F6C">
        <w:rPr>
          <w:lang w:val="en-GB"/>
        </w:rPr>
        <w:t xml:space="preserve"> </w:t>
      </w:r>
      <w:r w:rsidR="003966C5">
        <w:rPr>
          <w:lang w:val="en-GB"/>
        </w:rPr>
        <w:t>Assessments of</w:t>
      </w:r>
      <w:r>
        <w:rPr>
          <w:lang w:val="en-GB"/>
        </w:rPr>
        <w:t xml:space="preserve"> intervention</w:t>
      </w:r>
      <w:r w:rsidR="004164AA">
        <w:rPr>
          <w:lang w:val="en-GB"/>
        </w:rPr>
        <w:t>s made</w:t>
      </w:r>
      <w:r>
        <w:rPr>
          <w:lang w:val="en-GB"/>
        </w:rPr>
        <w:t xml:space="preserve"> </w:t>
      </w:r>
      <w:r w:rsidR="004164AA">
        <w:rPr>
          <w:lang w:val="en-GB"/>
        </w:rPr>
        <w:t xml:space="preserve">in </w:t>
      </w:r>
      <w:r w:rsidR="003966C5">
        <w:rPr>
          <w:lang w:val="en-GB"/>
        </w:rPr>
        <w:t xml:space="preserve">the AMU/AMR complex </w:t>
      </w:r>
      <w:r>
        <w:rPr>
          <w:lang w:val="en-GB"/>
        </w:rPr>
        <w:t xml:space="preserve">need to </w:t>
      </w:r>
      <w:r w:rsidR="003966C5">
        <w:rPr>
          <w:lang w:val="en-GB"/>
        </w:rPr>
        <w:t>determine impacts on</w:t>
      </w:r>
      <w:r>
        <w:rPr>
          <w:lang w:val="en-GB"/>
        </w:rPr>
        <w:t xml:space="preserve"> (1) </w:t>
      </w:r>
      <w:r w:rsidR="00E00F6C" w:rsidRPr="003D2176">
        <w:rPr>
          <w:lang w:val="en-GB"/>
        </w:rPr>
        <w:t>accessib</w:t>
      </w:r>
      <w:r>
        <w:rPr>
          <w:lang w:val="en-GB"/>
        </w:rPr>
        <w:t>i</w:t>
      </w:r>
      <w:r w:rsidR="00E00F6C" w:rsidRPr="003D2176">
        <w:rPr>
          <w:lang w:val="en-GB"/>
        </w:rPr>
        <w:t>l</w:t>
      </w:r>
      <w:r>
        <w:rPr>
          <w:lang w:val="en-GB"/>
        </w:rPr>
        <w:t>ity</w:t>
      </w:r>
      <w:r w:rsidR="00E00F6C" w:rsidRPr="003D2176">
        <w:rPr>
          <w:lang w:val="en-GB"/>
        </w:rPr>
        <w:t xml:space="preserve"> and affordab</w:t>
      </w:r>
      <w:r>
        <w:rPr>
          <w:lang w:val="en-GB"/>
        </w:rPr>
        <w:t>ility of food</w:t>
      </w:r>
      <w:r w:rsidR="00E00F6C" w:rsidRPr="003D2176">
        <w:rPr>
          <w:lang w:val="en-GB"/>
        </w:rPr>
        <w:t xml:space="preserve">, </w:t>
      </w:r>
      <w:r>
        <w:rPr>
          <w:lang w:val="en-GB"/>
        </w:rPr>
        <w:t xml:space="preserve">(2) </w:t>
      </w:r>
      <w:r w:rsidR="00E00F6C" w:rsidRPr="003D2176">
        <w:rPr>
          <w:lang w:val="en-GB"/>
        </w:rPr>
        <w:t xml:space="preserve">the management of pathogens in livestock systems and </w:t>
      </w:r>
      <w:r>
        <w:rPr>
          <w:lang w:val="en-GB"/>
        </w:rPr>
        <w:t xml:space="preserve">(3) </w:t>
      </w:r>
      <w:r w:rsidR="00E00F6C" w:rsidRPr="003D2176">
        <w:rPr>
          <w:lang w:val="en-GB"/>
        </w:rPr>
        <w:t>the management of AMR critica</w:t>
      </w:r>
      <w:r w:rsidR="00AD3932">
        <w:rPr>
          <w:lang w:val="en-GB"/>
        </w:rPr>
        <w:t>lly important for human health.</w:t>
      </w:r>
      <w:r w:rsidR="0070264F" w:rsidRPr="003D2176">
        <w:rPr>
          <w:lang w:val="en-GB"/>
        </w:rPr>
        <w:br w:type="page"/>
      </w:r>
    </w:p>
    <w:p w14:paraId="6BC6D2EA" w14:textId="32530E18" w:rsidR="00FA2658" w:rsidRPr="003D2176" w:rsidRDefault="00FA2658" w:rsidP="00FA2658">
      <w:pPr>
        <w:pStyle w:val="Heading1"/>
        <w:rPr>
          <w:lang w:val="en-GB"/>
        </w:rPr>
      </w:pPr>
      <w:bookmarkStart w:id="3" w:name="_Toc336574145"/>
      <w:r w:rsidRPr="003D2176">
        <w:rPr>
          <w:lang w:val="en-GB"/>
        </w:rPr>
        <w:lastRenderedPageBreak/>
        <w:t>Table of Contents</w:t>
      </w:r>
      <w:bookmarkEnd w:id="3"/>
    </w:p>
    <w:p w14:paraId="5E25F1E1" w14:textId="77777777" w:rsidR="00E612D1" w:rsidRDefault="007F0D18">
      <w:pPr>
        <w:pStyle w:val="TOC1"/>
        <w:tabs>
          <w:tab w:val="right" w:leader="dot" w:pos="9254"/>
        </w:tabs>
        <w:rPr>
          <w:rFonts w:asciiTheme="minorHAnsi" w:hAnsiTheme="minorHAnsi"/>
          <w:b w:val="0"/>
          <w:caps w:val="0"/>
          <w:noProof/>
          <w:sz w:val="24"/>
          <w:szCs w:val="24"/>
          <w:lang w:val="en-GB" w:eastAsia="ja-JP"/>
        </w:rPr>
      </w:pPr>
      <w:r w:rsidRPr="003D2176">
        <w:rPr>
          <w:lang w:val="en-GB"/>
        </w:rPr>
        <w:fldChar w:fldCharType="begin"/>
      </w:r>
      <w:r w:rsidRPr="003D2176">
        <w:rPr>
          <w:lang w:val="en-GB"/>
        </w:rPr>
        <w:instrText xml:space="preserve"> TOC \o "1-3" </w:instrText>
      </w:r>
      <w:r w:rsidRPr="003D2176">
        <w:rPr>
          <w:lang w:val="en-GB"/>
        </w:rPr>
        <w:fldChar w:fldCharType="separate"/>
      </w:r>
      <w:r w:rsidR="00E612D1" w:rsidRPr="00685F2E">
        <w:rPr>
          <w:noProof/>
          <w:lang w:val="en-GB"/>
        </w:rPr>
        <w:t>Executive Summary</w:t>
      </w:r>
      <w:r w:rsidR="00E612D1">
        <w:rPr>
          <w:noProof/>
        </w:rPr>
        <w:tab/>
      </w:r>
      <w:r w:rsidR="00E612D1">
        <w:rPr>
          <w:noProof/>
        </w:rPr>
        <w:fldChar w:fldCharType="begin"/>
      </w:r>
      <w:r w:rsidR="00E612D1">
        <w:rPr>
          <w:noProof/>
        </w:rPr>
        <w:instrText xml:space="preserve"> PAGEREF _Toc336574144 \h </w:instrText>
      </w:r>
      <w:r w:rsidR="00E612D1">
        <w:rPr>
          <w:noProof/>
        </w:rPr>
      </w:r>
      <w:r w:rsidR="00E612D1">
        <w:rPr>
          <w:noProof/>
        </w:rPr>
        <w:fldChar w:fldCharType="separate"/>
      </w:r>
      <w:r w:rsidR="00E612D1">
        <w:rPr>
          <w:noProof/>
        </w:rPr>
        <w:t>2</w:t>
      </w:r>
      <w:r w:rsidR="00E612D1">
        <w:rPr>
          <w:noProof/>
        </w:rPr>
        <w:fldChar w:fldCharType="end"/>
      </w:r>
    </w:p>
    <w:p w14:paraId="70BD2219" w14:textId="77777777" w:rsidR="00E612D1" w:rsidRDefault="00E612D1">
      <w:pPr>
        <w:pStyle w:val="TOC1"/>
        <w:tabs>
          <w:tab w:val="right" w:leader="dot" w:pos="9254"/>
        </w:tabs>
        <w:rPr>
          <w:rFonts w:asciiTheme="minorHAnsi" w:hAnsiTheme="minorHAnsi"/>
          <w:b w:val="0"/>
          <w:caps w:val="0"/>
          <w:noProof/>
          <w:sz w:val="24"/>
          <w:szCs w:val="24"/>
          <w:lang w:val="en-GB" w:eastAsia="ja-JP"/>
        </w:rPr>
      </w:pPr>
      <w:r w:rsidRPr="00685F2E">
        <w:rPr>
          <w:noProof/>
          <w:lang w:val="en-GB"/>
        </w:rPr>
        <w:t>Table of Contents</w:t>
      </w:r>
      <w:r>
        <w:rPr>
          <w:noProof/>
        </w:rPr>
        <w:tab/>
      </w:r>
      <w:r>
        <w:rPr>
          <w:noProof/>
        </w:rPr>
        <w:fldChar w:fldCharType="begin"/>
      </w:r>
      <w:r>
        <w:rPr>
          <w:noProof/>
        </w:rPr>
        <w:instrText xml:space="preserve"> PAGEREF _Toc336574145 \h </w:instrText>
      </w:r>
      <w:r>
        <w:rPr>
          <w:noProof/>
        </w:rPr>
      </w:r>
      <w:r>
        <w:rPr>
          <w:noProof/>
        </w:rPr>
        <w:fldChar w:fldCharType="separate"/>
      </w:r>
      <w:r>
        <w:rPr>
          <w:noProof/>
        </w:rPr>
        <w:t>5</w:t>
      </w:r>
      <w:r>
        <w:rPr>
          <w:noProof/>
        </w:rPr>
        <w:fldChar w:fldCharType="end"/>
      </w:r>
    </w:p>
    <w:p w14:paraId="22D1FF5C" w14:textId="77777777" w:rsidR="00E612D1" w:rsidRDefault="00E612D1">
      <w:pPr>
        <w:pStyle w:val="TOC1"/>
        <w:tabs>
          <w:tab w:val="right" w:leader="dot" w:pos="9254"/>
        </w:tabs>
        <w:rPr>
          <w:rFonts w:asciiTheme="minorHAnsi" w:hAnsiTheme="minorHAnsi"/>
          <w:b w:val="0"/>
          <w:caps w:val="0"/>
          <w:noProof/>
          <w:sz w:val="24"/>
          <w:szCs w:val="24"/>
          <w:lang w:val="en-GB" w:eastAsia="ja-JP"/>
        </w:rPr>
      </w:pPr>
      <w:r w:rsidRPr="00685F2E">
        <w:rPr>
          <w:noProof/>
          <w:lang w:val="en-GB"/>
        </w:rPr>
        <w:t>Table of Tables</w:t>
      </w:r>
      <w:r>
        <w:rPr>
          <w:noProof/>
        </w:rPr>
        <w:tab/>
      </w:r>
      <w:r>
        <w:rPr>
          <w:noProof/>
        </w:rPr>
        <w:fldChar w:fldCharType="begin"/>
      </w:r>
      <w:r>
        <w:rPr>
          <w:noProof/>
        </w:rPr>
        <w:instrText xml:space="preserve"> PAGEREF _Toc336574146 \h </w:instrText>
      </w:r>
      <w:r>
        <w:rPr>
          <w:noProof/>
        </w:rPr>
      </w:r>
      <w:r>
        <w:rPr>
          <w:noProof/>
        </w:rPr>
        <w:fldChar w:fldCharType="separate"/>
      </w:r>
      <w:r>
        <w:rPr>
          <w:noProof/>
        </w:rPr>
        <w:t>6</w:t>
      </w:r>
      <w:r>
        <w:rPr>
          <w:noProof/>
        </w:rPr>
        <w:fldChar w:fldCharType="end"/>
      </w:r>
    </w:p>
    <w:p w14:paraId="6D3E4403" w14:textId="77777777" w:rsidR="00E612D1" w:rsidRDefault="00E612D1">
      <w:pPr>
        <w:pStyle w:val="TOC1"/>
        <w:tabs>
          <w:tab w:val="right" w:leader="dot" w:pos="9254"/>
        </w:tabs>
        <w:rPr>
          <w:rFonts w:asciiTheme="minorHAnsi" w:hAnsiTheme="minorHAnsi"/>
          <w:b w:val="0"/>
          <w:caps w:val="0"/>
          <w:noProof/>
          <w:sz w:val="24"/>
          <w:szCs w:val="24"/>
          <w:lang w:val="en-GB" w:eastAsia="ja-JP"/>
        </w:rPr>
      </w:pPr>
      <w:r w:rsidRPr="00685F2E">
        <w:rPr>
          <w:noProof/>
          <w:lang w:val="en-GB"/>
        </w:rPr>
        <w:t>Table of Figures</w:t>
      </w:r>
      <w:r>
        <w:rPr>
          <w:noProof/>
        </w:rPr>
        <w:tab/>
      </w:r>
      <w:r>
        <w:rPr>
          <w:noProof/>
        </w:rPr>
        <w:fldChar w:fldCharType="begin"/>
      </w:r>
      <w:r>
        <w:rPr>
          <w:noProof/>
        </w:rPr>
        <w:instrText xml:space="preserve"> PAGEREF _Toc336574147 \h </w:instrText>
      </w:r>
      <w:r>
        <w:rPr>
          <w:noProof/>
        </w:rPr>
      </w:r>
      <w:r>
        <w:rPr>
          <w:noProof/>
        </w:rPr>
        <w:fldChar w:fldCharType="separate"/>
      </w:r>
      <w:r>
        <w:rPr>
          <w:noProof/>
        </w:rPr>
        <w:t>6</w:t>
      </w:r>
      <w:r>
        <w:rPr>
          <w:noProof/>
        </w:rPr>
        <w:fldChar w:fldCharType="end"/>
      </w:r>
    </w:p>
    <w:p w14:paraId="08C40DE5" w14:textId="77777777" w:rsidR="00E612D1" w:rsidRDefault="00E612D1">
      <w:pPr>
        <w:pStyle w:val="TOC1"/>
        <w:tabs>
          <w:tab w:val="right" w:leader="dot" w:pos="9254"/>
        </w:tabs>
        <w:rPr>
          <w:rFonts w:asciiTheme="minorHAnsi" w:hAnsiTheme="minorHAnsi"/>
          <w:b w:val="0"/>
          <w:caps w:val="0"/>
          <w:noProof/>
          <w:sz w:val="24"/>
          <w:szCs w:val="24"/>
          <w:lang w:val="en-GB" w:eastAsia="ja-JP"/>
        </w:rPr>
      </w:pPr>
      <w:r w:rsidRPr="00685F2E">
        <w:rPr>
          <w:noProof/>
          <w:lang w:val="en-GB"/>
        </w:rPr>
        <w:t>Abbreviations</w:t>
      </w:r>
      <w:r>
        <w:rPr>
          <w:noProof/>
        </w:rPr>
        <w:tab/>
      </w:r>
      <w:r>
        <w:rPr>
          <w:noProof/>
        </w:rPr>
        <w:fldChar w:fldCharType="begin"/>
      </w:r>
      <w:r>
        <w:rPr>
          <w:noProof/>
        </w:rPr>
        <w:instrText xml:space="preserve"> PAGEREF _Toc336574148 \h </w:instrText>
      </w:r>
      <w:r>
        <w:rPr>
          <w:noProof/>
        </w:rPr>
      </w:r>
      <w:r>
        <w:rPr>
          <w:noProof/>
        </w:rPr>
        <w:fldChar w:fldCharType="separate"/>
      </w:r>
      <w:r>
        <w:rPr>
          <w:noProof/>
        </w:rPr>
        <w:t>7</w:t>
      </w:r>
      <w:r>
        <w:rPr>
          <w:noProof/>
        </w:rPr>
        <w:fldChar w:fldCharType="end"/>
      </w:r>
    </w:p>
    <w:p w14:paraId="6455C5C2" w14:textId="77777777" w:rsidR="00E612D1" w:rsidRDefault="00E612D1">
      <w:pPr>
        <w:pStyle w:val="TOC1"/>
        <w:tabs>
          <w:tab w:val="right" w:leader="dot" w:pos="9254"/>
        </w:tabs>
        <w:rPr>
          <w:rFonts w:asciiTheme="minorHAnsi" w:hAnsiTheme="minorHAnsi"/>
          <w:b w:val="0"/>
          <w:caps w:val="0"/>
          <w:noProof/>
          <w:sz w:val="24"/>
          <w:szCs w:val="24"/>
          <w:lang w:val="en-GB" w:eastAsia="ja-JP"/>
        </w:rPr>
      </w:pPr>
      <w:r w:rsidRPr="00685F2E">
        <w:rPr>
          <w:noProof/>
          <w:lang w:val="en-GB"/>
        </w:rPr>
        <w:t>Definitions</w:t>
      </w:r>
      <w:r>
        <w:rPr>
          <w:noProof/>
        </w:rPr>
        <w:tab/>
      </w:r>
      <w:r>
        <w:rPr>
          <w:noProof/>
        </w:rPr>
        <w:fldChar w:fldCharType="begin"/>
      </w:r>
      <w:r>
        <w:rPr>
          <w:noProof/>
        </w:rPr>
        <w:instrText xml:space="preserve"> PAGEREF _Toc336574149 \h </w:instrText>
      </w:r>
      <w:r>
        <w:rPr>
          <w:noProof/>
        </w:rPr>
      </w:r>
      <w:r>
        <w:rPr>
          <w:noProof/>
        </w:rPr>
        <w:fldChar w:fldCharType="separate"/>
      </w:r>
      <w:r>
        <w:rPr>
          <w:noProof/>
        </w:rPr>
        <w:t>8</w:t>
      </w:r>
      <w:r>
        <w:rPr>
          <w:noProof/>
        </w:rPr>
        <w:fldChar w:fldCharType="end"/>
      </w:r>
    </w:p>
    <w:p w14:paraId="49908CD3" w14:textId="77777777" w:rsidR="00E612D1" w:rsidRDefault="00E612D1">
      <w:pPr>
        <w:pStyle w:val="TOC1"/>
        <w:tabs>
          <w:tab w:val="right" w:leader="dot" w:pos="9254"/>
        </w:tabs>
        <w:rPr>
          <w:rFonts w:asciiTheme="minorHAnsi" w:hAnsiTheme="minorHAnsi"/>
          <w:b w:val="0"/>
          <w:caps w:val="0"/>
          <w:noProof/>
          <w:sz w:val="24"/>
          <w:szCs w:val="24"/>
          <w:lang w:val="en-GB" w:eastAsia="ja-JP"/>
        </w:rPr>
      </w:pPr>
      <w:r w:rsidRPr="00685F2E">
        <w:rPr>
          <w:noProof/>
          <w:lang w:val="en-GB"/>
        </w:rPr>
        <w:t>Acknowledgements</w:t>
      </w:r>
      <w:r>
        <w:rPr>
          <w:noProof/>
        </w:rPr>
        <w:tab/>
      </w:r>
      <w:r>
        <w:rPr>
          <w:noProof/>
        </w:rPr>
        <w:fldChar w:fldCharType="begin"/>
      </w:r>
      <w:r>
        <w:rPr>
          <w:noProof/>
        </w:rPr>
        <w:instrText xml:space="preserve"> PAGEREF _Toc336574150 \h </w:instrText>
      </w:r>
      <w:r>
        <w:rPr>
          <w:noProof/>
        </w:rPr>
      </w:r>
      <w:r>
        <w:rPr>
          <w:noProof/>
        </w:rPr>
        <w:fldChar w:fldCharType="separate"/>
      </w:r>
      <w:r>
        <w:rPr>
          <w:noProof/>
        </w:rPr>
        <w:t>8</w:t>
      </w:r>
      <w:r>
        <w:rPr>
          <w:noProof/>
        </w:rPr>
        <w:fldChar w:fldCharType="end"/>
      </w:r>
    </w:p>
    <w:p w14:paraId="49776354" w14:textId="77777777" w:rsidR="00E612D1" w:rsidRDefault="00E612D1">
      <w:pPr>
        <w:pStyle w:val="TOC1"/>
        <w:tabs>
          <w:tab w:val="right" w:leader="dot" w:pos="9254"/>
        </w:tabs>
        <w:rPr>
          <w:rFonts w:asciiTheme="minorHAnsi" w:hAnsiTheme="minorHAnsi"/>
          <w:b w:val="0"/>
          <w:caps w:val="0"/>
          <w:noProof/>
          <w:sz w:val="24"/>
          <w:szCs w:val="24"/>
          <w:lang w:val="en-GB" w:eastAsia="ja-JP"/>
        </w:rPr>
      </w:pPr>
      <w:r w:rsidRPr="00685F2E">
        <w:rPr>
          <w:noProof/>
          <w:lang w:val="en-GB"/>
        </w:rPr>
        <w:t>Introduction</w:t>
      </w:r>
      <w:r>
        <w:rPr>
          <w:noProof/>
        </w:rPr>
        <w:tab/>
      </w:r>
      <w:r>
        <w:rPr>
          <w:noProof/>
        </w:rPr>
        <w:fldChar w:fldCharType="begin"/>
      </w:r>
      <w:r>
        <w:rPr>
          <w:noProof/>
        </w:rPr>
        <w:instrText xml:space="preserve"> PAGEREF _Toc336574151 \h </w:instrText>
      </w:r>
      <w:r>
        <w:rPr>
          <w:noProof/>
        </w:rPr>
      </w:r>
      <w:r>
        <w:rPr>
          <w:noProof/>
        </w:rPr>
        <w:fldChar w:fldCharType="separate"/>
      </w:r>
      <w:r>
        <w:rPr>
          <w:noProof/>
        </w:rPr>
        <w:t>9</w:t>
      </w:r>
      <w:r>
        <w:rPr>
          <w:noProof/>
        </w:rPr>
        <w:fldChar w:fldCharType="end"/>
      </w:r>
    </w:p>
    <w:p w14:paraId="042A5DD8" w14:textId="77777777" w:rsidR="00E612D1" w:rsidRDefault="00E612D1">
      <w:pPr>
        <w:pStyle w:val="TOC2"/>
        <w:tabs>
          <w:tab w:val="right" w:leader="dot" w:pos="9254"/>
        </w:tabs>
        <w:rPr>
          <w:rFonts w:asciiTheme="minorHAnsi" w:hAnsiTheme="minorHAnsi"/>
          <w:smallCaps w:val="0"/>
          <w:noProof/>
          <w:sz w:val="24"/>
          <w:szCs w:val="24"/>
          <w:lang w:val="en-GB" w:eastAsia="ja-JP"/>
        </w:rPr>
      </w:pPr>
      <w:r w:rsidRPr="00685F2E">
        <w:rPr>
          <w:noProof/>
          <w:lang w:val="en-GB"/>
        </w:rPr>
        <w:t>Livestock and aquatic food system</w:t>
      </w:r>
      <w:r>
        <w:rPr>
          <w:noProof/>
        </w:rPr>
        <w:tab/>
      </w:r>
      <w:r>
        <w:rPr>
          <w:noProof/>
        </w:rPr>
        <w:fldChar w:fldCharType="begin"/>
      </w:r>
      <w:r>
        <w:rPr>
          <w:noProof/>
        </w:rPr>
        <w:instrText xml:space="preserve"> PAGEREF _Toc336574152 \h </w:instrText>
      </w:r>
      <w:r>
        <w:rPr>
          <w:noProof/>
        </w:rPr>
      </w:r>
      <w:r>
        <w:rPr>
          <w:noProof/>
        </w:rPr>
        <w:fldChar w:fldCharType="separate"/>
      </w:r>
      <w:r>
        <w:rPr>
          <w:noProof/>
        </w:rPr>
        <w:t>9</w:t>
      </w:r>
      <w:r>
        <w:rPr>
          <w:noProof/>
        </w:rPr>
        <w:fldChar w:fldCharType="end"/>
      </w:r>
    </w:p>
    <w:p w14:paraId="685ED027" w14:textId="77777777" w:rsidR="00E612D1" w:rsidRDefault="00E612D1">
      <w:pPr>
        <w:pStyle w:val="TOC2"/>
        <w:tabs>
          <w:tab w:val="right" w:leader="dot" w:pos="9254"/>
        </w:tabs>
        <w:rPr>
          <w:rFonts w:asciiTheme="minorHAnsi" w:hAnsiTheme="minorHAnsi"/>
          <w:smallCaps w:val="0"/>
          <w:noProof/>
          <w:sz w:val="24"/>
          <w:szCs w:val="24"/>
          <w:lang w:val="en-GB" w:eastAsia="ja-JP"/>
        </w:rPr>
      </w:pPr>
      <w:r w:rsidRPr="00685F2E">
        <w:rPr>
          <w:noProof/>
          <w:lang w:val="en-GB"/>
        </w:rPr>
        <w:t>Aim and structure of the report</w:t>
      </w:r>
      <w:r>
        <w:rPr>
          <w:noProof/>
        </w:rPr>
        <w:tab/>
      </w:r>
      <w:r>
        <w:rPr>
          <w:noProof/>
        </w:rPr>
        <w:fldChar w:fldCharType="begin"/>
      </w:r>
      <w:r>
        <w:rPr>
          <w:noProof/>
        </w:rPr>
        <w:instrText xml:space="preserve"> PAGEREF _Toc336574153 \h </w:instrText>
      </w:r>
      <w:r>
        <w:rPr>
          <w:noProof/>
        </w:rPr>
      </w:r>
      <w:r>
        <w:rPr>
          <w:noProof/>
        </w:rPr>
        <w:fldChar w:fldCharType="separate"/>
      </w:r>
      <w:r>
        <w:rPr>
          <w:noProof/>
        </w:rPr>
        <w:t>11</w:t>
      </w:r>
      <w:r>
        <w:rPr>
          <w:noProof/>
        </w:rPr>
        <w:fldChar w:fldCharType="end"/>
      </w:r>
    </w:p>
    <w:p w14:paraId="18645A36" w14:textId="77777777" w:rsidR="00E612D1" w:rsidRDefault="00E612D1">
      <w:pPr>
        <w:pStyle w:val="TOC1"/>
        <w:tabs>
          <w:tab w:val="right" w:leader="dot" w:pos="9254"/>
        </w:tabs>
        <w:rPr>
          <w:rFonts w:asciiTheme="minorHAnsi" w:hAnsiTheme="minorHAnsi"/>
          <w:b w:val="0"/>
          <w:caps w:val="0"/>
          <w:noProof/>
          <w:sz w:val="24"/>
          <w:szCs w:val="24"/>
          <w:lang w:val="en-GB" w:eastAsia="ja-JP"/>
        </w:rPr>
      </w:pPr>
      <w:r w:rsidRPr="00685F2E">
        <w:rPr>
          <w:noProof/>
          <w:lang w:val="en-GB"/>
        </w:rPr>
        <w:t>Situation analysis and identification of gaps</w:t>
      </w:r>
      <w:r>
        <w:rPr>
          <w:noProof/>
        </w:rPr>
        <w:tab/>
      </w:r>
      <w:r>
        <w:rPr>
          <w:noProof/>
        </w:rPr>
        <w:fldChar w:fldCharType="begin"/>
      </w:r>
      <w:r>
        <w:rPr>
          <w:noProof/>
        </w:rPr>
        <w:instrText xml:space="preserve"> PAGEREF _Toc336574154 \h </w:instrText>
      </w:r>
      <w:r>
        <w:rPr>
          <w:noProof/>
        </w:rPr>
      </w:r>
      <w:r>
        <w:rPr>
          <w:noProof/>
        </w:rPr>
        <w:fldChar w:fldCharType="separate"/>
      </w:r>
      <w:r>
        <w:rPr>
          <w:noProof/>
        </w:rPr>
        <w:t>13</w:t>
      </w:r>
      <w:r>
        <w:rPr>
          <w:noProof/>
        </w:rPr>
        <w:fldChar w:fldCharType="end"/>
      </w:r>
    </w:p>
    <w:p w14:paraId="5CE58EA0" w14:textId="77777777" w:rsidR="00E612D1" w:rsidRDefault="00E612D1">
      <w:pPr>
        <w:pStyle w:val="TOC2"/>
        <w:tabs>
          <w:tab w:val="right" w:leader="dot" w:pos="9254"/>
        </w:tabs>
        <w:rPr>
          <w:rFonts w:asciiTheme="minorHAnsi" w:hAnsiTheme="minorHAnsi"/>
          <w:smallCaps w:val="0"/>
          <w:noProof/>
          <w:sz w:val="24"/>
          <w:szCs w:val="24"/>
          <w:lang w:val="en-GB" w:eastAsia="ja-JP"/>
        </w:rPr>
      </w:pPr>
      <w:r w:rsidRPr="00685F2E">
        <w:rPr>
          <w:noProof/>
          <w:lang w:val="en-GB"/>
        </w:rPr>
        <w:t>1. Antimicrobial supply chain</w:t>
      </w:r>
      <w:r>
        <w:rPr>
          <w:noProof/>
        </w:rPr>
        <w:tab/>
      </w:r>
      <w:r>
        <w:rPr>
          <w:noProof/>
        </w:rPr>
        <w:fldChar w:fldCharType="begin"/>
      </w:r>
      <w:r>
        <w:rPr>
          <w:noProof/>
        </w:rPr>
        <w:instrText xml:space="preserve"> PAGEREF _Toc336574155 \h </w:instrText>
      </w:r>
      <w:r>
        <w:rPr>
          <w:noProof/>
        </w:rPr>
      </w:r>
      <w:r>
        <w:rPr>
          <w:noProof/>
        </w:rPr>
        <w:fldChar w:fldCharType="separate"/>
      </w:r>
      <w:r>
        <w:rPr>
          <w:noProof/>
        </w:rPr>
        <w:t>13</w:t>
      </w:r>
      <w:r>
        <w:rPr>
          <w:noProof/>
        </w:rPr>
        <w:fldChar w:fldCharType="end"/>
      </w:r>
    </w:p>
    <w:p w14:paraId="6D9D7520" w14:textId="77777777" w:rsidR="00E612D1" w:rsidRDefault="00E612D1">
      <w:pPr>
        <w:pStyle w:val="TOC2"/>
        <w:tabs>
          <w:tab w:val="right" w:leader="dot" w:pos="9254"/>
        </w:tabs>
        <w:rPr>
          <w:rFonts w:asciiTheme="minorHAnsi" w:hAnsiTheme="minorHAnsi"/>
          <w:smallCaps w:val="0"/>
          <w:noProof/>
          <w:sz w:val="24"/>
          <w:szCs w:val="24"/>
          <w:lang w:val="en-GB" w:eastAsia="ja-JP"/>
        </w:rPr>
      </w:pPr>
      <w:r w:rsidRPr="00685F2E">
        <w:rPr>
          <w:noProof/>
          <w:lang w:val="en-GB"/>
        </w:rPr>
        <w:t>2. Livestock and aquatic species – populations, production, production systems, use of antimicrobials</w:t>
      </w:r>
      <w:r>
        <w:rPr>
          <w:noProof/>
        </w:rPr>
        <w:tab/>
      </w:r>
      <w:r>
        <w:rPr>
          <w:noProof/>
        </w:rPr>
        <w:fldChar w:fldCharType="begin"/>
      </w:r>
      <w:r>
        <w:rPr>
          <w:noProof/>
        </w:rPr>
        <w:instrText xml:space="preserve"> PAGEREF _Toc336574156 \h </w:instrText>
      </w:r>
      <w:r>
        <w:rPr>
          <w:noProof/>
        </w:rPr>
      </w:r>
      <w:r>
        <w:rPr>
          <w:noProof/>
        </w:rPr>
        <w:fldChar w:fldCharType="separate"/>
      </w:r>
      <w:r>
        <w:rPr>
          <w:noProof/>
        </w:rPr>
        <w:t>16</w:t>
      </w:r>
      <w:r>
        <w:rPr>
          <w:noProof/>
        </w:rPr>
        <w:fldChar w:fldCharType="end"/>
      </w:r>
    </w:p>
    <w:p w14:paraId="4CA34722" w14:textId="77777777" w:rsidR="00E612D1" w:rsidRDefault="00E612D1">
      <w:pPr>
        <w:pStyle w:val="TOC2"/>
        <w:tabs>
          <w:tab w:val="right" w:leader="dot" w:pos="9254"/>
        </w:tabs>
        <w:rPr>
          <w:rFonts w:asciiTheme="minorHAnsi" w:hAnsiTheme="minorHAnsi"/>
          <w:smallCaps w:val="0"/>
          <w:noProof/>
          <w:sz w:val="24"/>
          <w:szCs w:val="24"/>
          <w:lang w:val="en-GB" w:eastAsia="ja-JP"/>
        </w:rPr>
      </w:pPr>
      <w:r w:rsidRPr="00685F2E">
        <w:rPr>
          <w:noProof/>
          <w:lang w:val="en-GB"/>
        </w:rPr>
        <w:t>3. People involved in the AMU - Farmers, animal health advisors and the veterinary services</w:t>
      </w:r>
      <w:r>
        <w:rPr>
          <w:noProof/>
        </w:rPr>
        <w:tab/>
      </w:r>
      <w:r>
        <w:rPr>
          <w:noProof/>
        </w:rPr>
        <w:fldChar w:fldCharType="begin"/>
      </w:r>
      <w:r>
        <w:rPr>
          <w:noProof/>
        </w:rPr>
        <w:instrText xml:space="preserve"> PAGEREF _Toc336574157 \h </w:instrText>
      </w:r>
      <w:r>
        <w:rPr>
          <w:noProof/>
        </w:rPr>
      </w:r>
      <w:r>
        <w:rPr>
          <w:noProof/>
        </w:rPr>
        <w:fldChar w:fldCharType="separate"/>
      </w:r>
      <w:r>
        <w:rPr>
          <w:noProof/>
        </w:rPr>
        <w:t>22</w:t>
      </w:r>
      <w:r>
        <w:rPr>
          <w:noProof/>
        </w:rPr>
        <w:fldChar w:fldCharType="end"/>
      </w:r>
    </w:p>
    <w:p w14:paraId="2EECBC98" w14:textId="77777777" w:rsidR="00E612D1" w:rsidRDefault="00E612D1">
      <w:pPr>
        <w:pStyle w:val="TOC2"/>
        <w:tabs>
          <w:tab w:val="right" w:leader="dot" w:pos="9254"/>
        </w:tabs>
        <w:rPr>
          <w:rFonts w:asciiTheme="minorHAnsi" w:hAnsiTheme="minorHAnsi"/>
          <w:smallCaps w:val="0"/>
          <w:noProof/>
          <w:sz w:val="24"/>
          <w:szCs w:val="24"/>
          <w:lang w:val="en-GB" w:eastAsia="ja-JP"/>
        </w:rPr>
      </w:pPr>
      <w:r w:rsidRPr="00685F2E">
        <w:rPr>
          <w:noProof/>
          <w:lang w:val="en-GB"/>
        </w:rPr>
        <w:t>4. Monitoring of AMU, AMR and AM residues</w:t>
      </w:r>
      <w:r>
        <w:rPr>
          <w:noProof/>
        </w:rPr>
        <w:tab/>
      </w:r>
      <w:r>
        <w:rPr>
          <w:noProof/>
        </w:rPr>
        <w:fldChar w:fldCharType="begin"/>
      </w:r>
      <w:r>
        <w:rPr>
          <w:noProof/>
        </w:rPr>
        <w:instrText xml:space="preserve"> PAGEREF _Toc336574158 \h </w:instrText>
      </w:r>
      <w:r>
        <w:rPr>
          <w:noProof/>
        </w:rPr>
      </w:r>
      <w:r>
        <w:rPr>
          <w:noProof/>
        </w:rPr>
        <w:fldChar w:fldCharType="separate"/>
      </w:r>
      <w:r>
        <w:rPr>
          <w:noProof/>
        </w:rPr>
        <w:t>24</w:t>
      </w:r>
      <w:r>
        <w:rPr>
          <w:noProof/>
        </w:rPr>
        <w:fldChar w:fldCharType="end"/>
      </w:r>
    </w:p>
    <w:p w14:paraId="4B0BD382" w14:textId="77777777" w:rsidR="00E612D1" w:rsidRDefault="00E612D1">
      <w:pPr>
        <w:pStyle w:val="TOC3"/>
        <w:tabs>
          <w:tab w:val="right" w:leader="dot" w:pos="9254"/>
        </w:tabs>
        <w:rPr>
          <w:rFonts w:asciiTheme="minorHAnsi" w:hAnsiTheme="minorHAnsi"/>
          <w:i w:val="0"/>
          <w:noProof/>
          <w:sz w:val="24"/>
          <w:szCs w:val="24"/>
          <w:lang w:val="en-GB" w:eastAsia="ja-JP"/>
        </w:rPr>
      </w:pPr>
      <w:r>
        <w:rPr>
          <w:noProof/>
        </w:rPr>
        <w:t>Monitoring AMU and AMR</w:t>
      </w:r>
      <w:r>
        <w:rPr>
          <w:noProof/>
        </w:rPr>
        <w:tab/>
      </w:r>
      <w:r>
        <w:rPr>
          <w:noProof/>
        </w:rPr>
        <w:fldChar w:fldCharType="begin"/>
      </w:r>
      <w:r>
        <w:rPr>
          <w:noProof/>
        </w:rPr>
        <w:instrText xml:space="preserve"> PAGEREF _Toc336574159 \h </w:instrText>
      </w:r>
      <w:r>
        <w:rPr>
          <w:noProof/>
        </w:rPr>
      </w:r>
      <w:r>
        <w:rPr>
          <w:noProof/>
        </w:rPr>
        <w:fldChar w:fldCharType="separate"/>
      </w:r>
      <w:r>
        <w:rPr>
          <w:noProof/>
        </w:rPr>
        <w:t>24</w:t>
      </w:r>
      <w:r>
        <w:rPr>
          <w:noProof/>
        </w:rPr>
        <w:fldChar w:fldCharType="end"/>
      </w:r>
    </w:p>
    <w:p w14:paraId="1FBDF639" w14:textId="77777777" w:rsidR="00E612D1" w:rsidRDefault="00E612D1">
      <w:pPr>
        <w:pStyle w:val="TOC3"/>
        <w:tabs>
          <w:tab w:val="right" w:leader="dot" w:pos="9254"/>
        </w:tabs>
        <w:rPr>
          <w:rFonts w:asciiTheme="minorHAnsi" w:hAnsiTheme="minorHAnsi"/>
          <w:i w:val="0"/>
          <w:noProof/>
          <w:sz w:val="24"/>
          <w:szCs w:val="24"/>
          <w:lang w:val="en-GB" w:eastAsia="ja-JP"/>
        </w:rPr>
      </w:pPr>
      <w:r>
        <w:rPr>
          <w:noProof/>
        </w:rPr>
        <w:t>Monitoring of AM residues</w:t>
      </w:r>
      <w:r>
        <w:rPr>
          <w:noProof/>
        </w:rPr>
        <w:tab/>
      </w:r>
      <w:r>
        <w:rPr>
          <w:noProof/>
        </w:rPr>
        <w:fldChar w:fldCharType="begin"/>
      </w:r>
      <w:r>
        <w:rPr>
          <w:noProof/>
        </w:rPr>
        <w:instrText xml:space="preserve"> PAGEREF _Toc336574160 \h </w:instrText>
      </w:r>
      <w:r>
        <w:rPr>
          <w:noProof/>
        </w:rPr>
      </w:r>
      <w:r>
        <w:rPr>
          <w:noProof/>
        </w:rPr>
        <w:fldChar w:fldCharType="separate"/>
      </w:r>
      <w:r>
        <w:rPr>
          <w:noProof/>
        </w:rPr>
        <w:t>28</w:t>
      </w:r>
      <w:r>
        <w:rPr>
          <w:noProof/>
        </w:rPr>
        <w:fldChar w:fldCharType="end"/>
      </w:r>
    </w:p>
    <w:p w14:paraId="559BB3EF" w14:textId="77777777" w:rsidR="00E612D1" w:rsidRDefault="00E612D1">
      <w:pPr>
        <w:pStyle w:val="TOC2"/>
        <w:tabs>
          <w:tab w:val="right" w:leader="dot" w:pos="9254"/>
        </w:tabs>
        <w:rPr>
          <w:rFonts w:asciiTheme="minorHAnsi" w:hAnsiTheme="minorHAnsi"/>
          <w:smallCaps w:val="0"/>
          <w:noProof/>
          <w:sz w:val="24"/>
          <w:szCs w:val="24"/>
          <w:lang w:val="en-GB" w:eastAsia="ja-JP"/>
        </w:rPr>
      </w:pPr>
      <w:r w:rsidRPr="00685F2E">
        <w:rPr>
          <w:noProof/>
          <w:lang w:val="en-GB"/>
        </w:rPr>
        <w:t>5. Wider societal aspects</w:t>
      </w:r>
      <w:r>
        <w:rPr>
          <w:noProof/>
        </w:rPr>
        <w:tab/>
      </w:r>
      <w:r>
        <w:rPr>
          <w:noProof/>
        </w:rPr>
        <w:fldChar w:fldCharType="begin"/>
      </w:r>
      <w:r>
        <w:rPr>
          <w:noProof/>
        </w:rPr>
        <w:instrText xml:space="preserve"> PAGEREF _Toc336574161 \h </w:instrText>
      </w:r>
      <w:r>
        <w:rPr>
          <w:noProof/>
        </w:rPr>
      </w:r>
      <w:r>
        <w:rPr>
          <w:noProof/>
        </w:rPr>
        <w:fldChar w:fldCharType="separate"/>
      </w:r>
      <w:r>
        <w:rPr>
          <w:noProof/>
        </w:rPr>
        <w:t>30</w:t>
      </w:r>
      <w:r>
        <w:rPr>
          <w:noProof/>
        </w:rPr>
        <w:fldChar w:fldCharType="end"/>
      </w:r>
    </w:p>
    <w:p w14:paraId="5152BFC0" w14:textId="77777777" w:rsidR="00E612D1" w:rsidRDefault="00E612D1">
      <w:pPr>
        <w:pStyle w:val="TOC3"/>
        <w:tabs>
          <w:tab w:val="right" w:leader="dot" w:pos="9254"/>
        </w:tabs>
        <w:rPr>
          <w:rFonts w:asciiTheme="minorHAnsi" w:hAnsiTheme="minorHAnsi"/>
          <w:i w:val="0"/>
          <w:noProof/>
          <w:sz w:val="24"/>
          <w:szCs w:val="24"/>
          <w:lang w:val="en-GB" w:eastAsia="ja-JP"/>
        </w:rPr>
      </w:pPr>
      <w:r w:rsidRPr="00685F2E">
        <w:rPr>
          <w:noProof/>
          <w:lang w:val="en-GB"/>
        </w:rPr>
        <w:t>Role of the environment</w:t>
      </w:r>
      <w:r>
        <w:rPr>
          <w:noProof/>
        </w:rPr>
        <w:tab/>
      </w:r>
      <w:r>
        <w:rPr>
          <w:noProof/>
        </w:rPr>
        <w:fldChar w:fldCharType="begin"/>
      </w:r>
      <w:r>
        <w:rPr>
          <w:noProof/>
        </w:rPr>
        <w:instrText xml:space="preserve"> PAGEREF _Toc336574162 \h </w:instrText>
      </w:r>
      <w:r>
        <w:rPr>
          <w:noProof/>
        </w:rPr>
      </w:r>
      <w:r>
        <w:rPr>
          <w:noProof/>
        </w:rPr>
        <w:fldChar w:fldCharType="separate"/>
      </w:r>
      <w:r>
        <w:rPr>
          <w:noProof/>
        </w:rPr>
        <w:t>30</w:t>
      </w:r>
      <w:r>
        <w:rPr>
          <w:noProof/>
        </w:rPr>
        <w:fldChar w:fldCharType="end"/>
      </w:r>
    </w:p>
    <w:p w14:paraId="6E93001D" w14:textId="77777777" w:rsidR="00E612D1" w:rsidRDefault="00E612D1">
      <w:pPr>
        <w:pStyle w:val="TOC3"/>
        <w:tabs>
          <w:tab w:val="right" w:leader="dot" w:pos="9254"/>
        </w:tabs>
        <w:rPr>
          <w:rFonts w:asciiTheme="minorHAnsi" w:hAnsiTheme="minorHAnsi"/>
          <w:i w:val="0"/>
          <w:noProof/>
          <w:sz w:val="24"/>
          <w:szCs w:val="24"/>
          <w:lang w:val="en-GB" w:eastAsia="ja-JP"/>
        </w:rPr>
      </w:pPr>
      <w:r w:rsidRPr="00685F2E">
        <w:rPr>
          <w:noProof/>
          <w:lang w:val="en-GB"/>
        </w:rPr>
        <w:t>Productivity and food supply</w:t>
      </w:r>
      <w:r>
        <w:rPr>
          <w:noProof/>
        </w:rPr>
        <w:tab/>
      </w:r>
      <w:r>
        <w:rPr>
          <w:noProof/>
        </w:rPr>
        <w:fldChar w:fldCharType="begin"/>
      </w:r>
      <w:r>
        <w:rPr>
          <w:noProof/>
        </w:rPr>
        <w:instrText xml:space="preserve"> PAGEREF _Toc336574163 \h </w:instrText>
      </w:r>
      <w:r>
        <w:rPr>
          <w:noProof/>
        </w:rPr>
      </w:r>
      <w:r>
        <w:rPr>
          <w:noProof/>
        </w:rPr>
        <w:fldChar w:fldCharType="separate"/>
      </w:r>
      <w:r>
        <w:rPr>
          <w:noProof/>
        </w:rPr>
        <w:t>33</w:t>
      </w:r>
      <w:r>
        <w:rPr>
          <w:noProof/>
        </w:rPr>
        <w:fldChar w:fldCharType="end"/>
      </w:r>
    </w:p>
    <w:p w14:paraId="187850CC" w14:textId="77777777" w:rsidR="00E612D1" w:rsidRDefault="00E612D1">
      <w:pPr>
        <w:pStyle w:val="TOC3"/>
        <w:tabs>
          <w:tab w:val="right" w:leader="dot" w:pos="9254"/>
        </w:tabs>
        <w:rPr>
          <w:rFonts w:asciiTheme="minorHAnsi" w:hAnsiTheme="minorHAnsi"/>
          <w:i w:val="0"/>
          <w:noProof/>
          <w:sz w:val="24"/>
          <w:szCs w:val="24"/>
          <w:lang w:val="en-GB" w:eastAsia="ja-JP"/>
        </w:rPr>
      </w:pPr>
      <w:r w:rsidRPr="00685F2E">
        <w:rPr>
          <w:noProof/>
          <w:lang w:val="en-GB"/>
        </w:rPr>
        <w:t>Modelling AMU/AMR dynamics</w:t>
      </w:r>
      <w:r>
        <w:rPr>
          <w:noProof/>
        </w:rPr>
        <w:tab/>
      </w:r>
      <w:r>
        <w:rPr>
          <w:noProof/>
        </w:rPr>
        <w:fldChar w:fldCharType="begin"/>
      </w:r>
      <w:r>
        <w:rPr>
          <w:noProof/>
        </w:rPr>
        <w:instrText xml:space="preserve"> PAGEREF _Toc336574164 \h </w:instrText>
      </w:r>
      <w:r>
        <w:rPr>
          <w:noProof/>
        </w:rPr>
      </w:r>
      <w:r>
        <w:rPr>
          <w:noProof/>
        </w:rPr>
        <w:fldChar w:fldCharType="separate"/>
      </w:r>
      <w:r>
        <w:rPr>
          <w:noProof/>
        </w:rPr>
        <w:t>34</w:t>
      </w:r>
      <w:r>
        <w:rPr>
          <w:noProof/>
        </w:rPr>
        <w:fldChar w:fldCharType="end"/>
      </w:r>
    </w:p>
    <w:p w14:paraId="5AC06A1D" w14:textId="77777777" w:rsidR="00E612D1" w:rsidRDefault="00E612D1">
      <w:pPr>
        <w:pStyle w:val="TOC3"/>
        <w:tabs>
          <w:tab w:val="right" w:leader="dot" w:pos="9254"/>
        </w:tabs>
        <w:rPr>
          <w:rFonts w:asciiTheme="minorHAnsi" w:hAnsiTheme="minorHAnsi"/>
          <w:i w:val="0"/>
          <w:noProof/>
          <w:sz w:val="24"/>
          <w:szCs w:val="24"/>
          <w:lang w:val="en-GB" w:eastAsia="ja-JP"/>
        </w:rPr>
      </w:pPr>
      <w:r w:rsidRPr="00685F2E">
        <w:rPr>
          <w:noProof/>
          <w:lang w:val="en-GB"/>
        </w:rPr>
        <w:t>Government policy, regulation and private standards</w:t>
      </w:r>
      <w:r>
        <w:rPr>
          <w:noProof/>
        </w:rPr>
        <w:tab/>
      </w:r>
      <w:r>
        <w:rPr>
          <w:noProof/>
        </w:rPr>
        <w:fldChar w:fldCharType="begin"/>
      </w:r>
      <w:r>
        <w:rPr>
          <w:noProof/>
        </w:rPr>
        <w:instrText xml:space="preserve"> PAGEREF _Toc336574165 \h </w:instrText>
      </w:r>
      <w:r>
        <w:rPr>
          <w:noProof/>
        </w:rPr>
      </w:r>
      <w:r>
        <w:rPr>
          <w:noProof/>
        </w:rPr>
        <w:fldChar w:fldCharType="separate"/>
      </w:r>
      <w:r>
        <w:rPr>
          <w:noProof/>
        </w:rPr>
        <w:t>34</w:t>
      </w:r>
      <w:r>
        <w:rPr>
          <w:noProof/>
        </w:rPr>
        <w:fldChar w:fldCharType="end"/>
      </w:r>
    </w:p>
    <w:p w14:paraId="22B3C9BB" w14:textId="77777777" w:rsidR="00E612D1" w:rsidRDefault="00E612D1">
      <w:pPr>
        <w:pStyle w:val="TOC3"/>
        <w:tabs>
          <w:tab w:val="right" w:leader="dot" w:pos="9254"/>
        </w:tabs>
        <w:rPr>
          <w:rFonts w:asciiTheme="minorHAnsi" w:hAnsiTheme="minorHAnsi"/>
          <w:i w:val="0"/>
          <w:noProof/>
          <w:sz w:val="24"/>
          <w:szCs w:val="24"/>
          <w:lang w:val="en-GB" w:eastAsia="ja-JP"/>
        </w:rPr>
      </w:pPr>
      <w:r w:rsidRPr="00685F2E">
        <w:rPr>
          <w:noProof/>
          <w:lang w:val="en-GB"/>
        </w:rPr>
        <w:t>Consumers</w:t>
      </w:r>
      <w:r>
        <w:rPr>
          <w:noProof/>
        </w:rPr>
        <w:tab/>
      </w:r>
      <w:r>
        <w:rPr>
          <w:noProof/>
        </w:rPr>
        <w:fldChar w:fldCharType="begin"/>
      </w:r>
      <w:r>
        <w:rPr>
          <w:noProof/>
        </w:rPr>
        <w:instrText xml:space="preserve"> PAGEREF _Toc336574166 \h </w:instrText>
      </w:r>
      <w:r>
        <w:rPr>
          <w:noProof/>
        </w:rPr>
      </w:r>
      <w:r>
        <w:rPr>
          <w:noProof/>
        </w:rPr>
        <w:fldChar w:fldCharType="separate"/>
      </w:r>
      <w:r>
        <w:rPr>
          <w:noProof/>
        </w:rPr>
        <w:t>36</w:t>
      </w:r>
      <w:r>
        <w:rPr>
          <w:noProof/>
        </w:rPr>
        <w:fldChar w:fldCharType="end"/>
      </w:r>
    </w:p>
    <w:p w14:paraId="664ED3B0" w14:textId="77777777" w:rsidR="00E612D1" w:rsidRDefault="00E612D1">
      <w:pPr>
        <w:pStyle w:val="TOC2"/>
        <w:tabs>
          <w:tab w:val="right" w:leader="dot" w:pos="9254"/>
        </w:tabs>
        <w:rPr>
          <w:rFonts w:asciiTheme="minorHAnsi" w:hAnsiTheme="minorHAnsi"/>
          <w:smallCaps w:val="0"/>
          <w:noProof/>
          <w:sz w:val="24"/>
          <w:szCs w:val="24"/>
          <w:lang w:val="en-GB" w:eastAsia="ja-JP"/>
        </w:rPr>
      </w:pPr>
      <w:r w:rsidRPr="00685F2E">
        <w:rPr>
          <w:noProof/>
          <w:lang w:val="en-GB"/>
        </w:rPr>
        <w:t>Summary of situation analysis</w:t>
      </w:r>
      <w:r>
        <w:rPr>
          <w:noProof/>
        </w:rPr>
        <w:tab/>
      </w:r>
      <w:r>
        <w:rPr>
          <w:noProof/>
        </w:rPr>
        <w:fldChar w:fldCharType="begin"/>
      </w:r>
      <w:r>
        <w:rPr>
          <w:noProof/>
        </w:rPr>
        <w:instrText xml:space="preserve"> PAGEREF _Toc336574167 \h </w:instrText>
      </w:r>
      <w:r>
        <w:rPr>
          <w:noProof/>
        </w:rPr>
      </w:r>
      <w:r>
        <w:rPr>
          <w:noProof/>
        </w:rPr>
        <w:fldChar w:fldCharType="separate"/>
      </w:r>
      <w:r>
        <w:rPr>
          <w:noProof/>
        </w:rPr>
        <w:t>37</w:t>
      </w:r>
      <w:r>
        <w:rPr>
          <w:noProof/>
        </w:rPr>
        <w:fldChar w:fldCharType="end"/>
      </w:r>
    </w:p>
    <w:p w14:paraId="791BEF16" w14:textId="77777777" w:rsidR="00E612D1" w:rsidRDefault="00E612D1">
      <w:pPr>
        <w:pStyle w:val="TOC1"/>
        <w:tabs>
          <w:tab w:val="right" w:leader="dot" w:pos="9254"/>
        </w:tabs>
        <w:rPr>
          <w:rFonts w:asciiTheme="minorHAnsi" w:hAnsiTheme="minorHAnsi"/>
          <w:b w:val="0"/>
          <w:caps w:val="0"/>
          <w:noProof/>
          <w:sz w:val="24"/>
          <w:szCs w:val="24"/>
          <w:lang w:val="en-GB" w:eastAsia="ja-JP"/>
        </w:rPr>
      </w:pPr>
      <w:r w:rsidRPr="00685F2E">
        <w:rPr>
          <w:noProof/>
          <w:lang w:val="en-GB"/>
        </w:rPr>
        <w:t>Developing surveillance systems for the AMU/AMR complex</w:t>
      </w:r>
      <w:r>
        <w:rPr>
          <w:noProof/>
        </w:rPr>
        <w:tab/>
      </w:r>
      <w:r>
        <w:rPr>
          <w:noProof/>
        </w:rPr>
        <w:fldChar w:fldCharType="begin"/>
      </w:r>
      <w:r>
        <w:rPr>
          <w:noProof/>
        </w:rPr>
        <w:instrText xml:space="preserve"> PAGEREF _Toc336574168 \h </w:instrText>
      </w:r>
      <w:r>
        <w:rPr>
          <w:noProof/>
        </w:rPr>
      </w:r>
      <w:r>
        <w:rPr>
          <w:noProof/>
        </w:rPr>
        <w:fldChar w:fldCharType="separate"/>
      </w:r>
      <w:r>
        <w:rPr>
          <w:noProof/>
        </w:rPr>
        <w:t>39</w:t>
      </w:r>
      <w:r>
        <w:rPr>
          <w:noProof/>
        </w:rPr>
        <w:fldChar w:fldCharType="end"/>
      </w:r>
    </w:p>
    <w:p w14:paraId="3FB00B44" w14:textId="77777777" w:rsidR="00E612D1" w:rsidRDefault="00E612D1">
      <w:pPr>
        <w:pStyle w:val="TOC2"/>
        <w:tabs>
          <w:tab w:val="right" w:leader="dot" w:pos="9254"/>
        </w:tabs>
        <w:rPr>
          <w:rFonts w:asciiTheme="minorHAnsi" w:hAnsiTheme="minorHAnsi"/>
          <w:smallCaps w:val="0"/>
          <w:noProof/>
          <w:sz w:val="24"/>
          <w:szCs w:val="24"/>
          <w:lang w:val="en-GB" w:eastAsia="ja-JP"/>
        </w:rPr>
      </w:pPr>
      <w:r w:rsidRPr="00685F2E">
        <w:rPr>
          <w:noProof/>
          <w:lang w:val="en-GB"/>
        </w:rPr>
        <w:t>Specific actions for surveillance of the AMU/AMR complex</w:t>
      </w:r>
      <w:r>
        <w:rPr>
          <w:noProof/>
        </w:rPr>
        <w:tab/>
      </w:r>
      <w:r>
        <w:rPr>
          <w:noProof/>
        </w:rPr>
        <w:fldChar w:fldCharType="begin"/>
      </w:r>
      <w:r>
        <w:rPr>
          <w:noProof/>
        </w:rPr>
        <w:instrText xml:space="preserve"> PAGEREF _Toc336574169 \h </w:instrText>
      </w:r>
      <w:r>
        <w:rPr>
          <w:noProof/>
        </w:rPr>
      </w:r>
      <w:r>
        <w:rPr>
          <w:noProof/>
        </w:rPr>
        <w:fldChar w:fldCharType="separate"/>
      </w:r>
      <w:r>
        <w:rPr>
          <w:noProof/>
        </w:rPr>
        <w:t>43</w:t>
      </w:r>
      <w:r>
        <w:rPr>
          <w:noProof/>
        </w:rPr>
        <w:fldChar w:fldCharType="end"/>
      </w:r>
    </w:p>
    <w:p w14:paraId="5FACF54F" w14:textId="77777777" w:rsidR="00E612D1" w:rsidRDefault="00E612D1">
      <w:pPr>
        <w:pStyle w:val="TOC1"/>
        <w:tabs>
          <w:tab w:val="right" w:leader="dot" w:pos="9254"/>
        </w:tabs>
        <w:rPr>
          <w:rFonts w:asciiTheme="minorHAnsi" w:hAnsiTheme="minorHAnsi"/>
          <w:b w:val="0"/>
          <w:caps w:val="0"/>
          <w:noProof/>
          <w:sz w:val="24"/>
          <w:szCs w:val="24"/>
          <w:lang w:val="en-GB" w:eastAsia="ja-JP"/>
        </w:rPr>
      </w:pPr>
      <w:r w:rsidRPr="00685F2E">
        <w:rPr>
          <w:noProof/>
          <w:lang w:val="en-GB"/>
        </w:rPr>
        <w:t>Wider interventions</w:t>
      </w:r>
      <w:r>
        <w:rPr>
          <w:noProof/>
        </w:rPr>
        <w:tab/>
      </w:r>
      <w:r>
        <w:rPr>
          <w:noProof/>
        </w:rPr>
        <w:fldChar w:fldCharType="begin"/>
      </w:r>
      <w:r>
        <w:rPr>
          <w:noProof/>
        </w:rPr>
        <w:instrText xml:space="preserve"> PAGEREF _Toc336574170 \h </w:instrText>
      </w:r>
      <w:r>
        <w:rPr>
          <w:noProof/>
        </w:rPr>
      </w:r>
      <w:r>
        <w:rPr>
          <w:noProof/>
        </w:rPr>
        <w:fldChar w:fldCharType="separate"/>
      </w:r>
      <w:r>
        <w:rPr>
          <w:noProof/>
        </w:rPr>
        <w:t>46</w:t>
      </w:r>
      <w:r>
        <w:rPr>
          <w:noProof/>
        </w:rPr>
        <w:fldChar w:fldCharType="end"/>
      </w:r>
    </w:p>
    <w:p w14:paraId="094BCE17" w14:textId="77777777" w:rsidR="00E612D1" w:rsidRDefault="00E612D1">
      <w:pPr>
        <w:pStyle w:val="TOC2"/>
        <w:tabs>
          <w:tab w:val="right" w:leader="dot" w:pos="9254"/>
        </w:tabs>
        <w:rPr>
          <w:rFonts w:asciiTheme="minorHAnsi" w:hAnsiTheme="minorHAnsi"/>
          <w:smallCaps w:val="0"/>
          <w:noProof/>
          <w:sz w:val="24"/>
          <w:szCs w:val="24"/>
          <w:lang w:val="en-GB" w:eastAsia="ja-JP"/>
        </w:rPr>
      </w:pPr>
      <w:r w:rsidRPr="00685F2E">
        <w:rPr>
          <w:noProof/>
          <w:lang w:val="en-GB"/>
        </w:rPr>
        <w:t>Specific actions for wider interventions</w:t>
      </w:r>
      <w:r>
        <w:rPr>
          <w:noProof/>
        </w:rPr>
        <w:tab/>
      </w:r>
      <w:r>
        <w:rPr>
          <w:noProof/>
        </w:rPr>
        <w:fldChar w:fldCharType="begin"/>
      </w:r>
      <w:r>
        <w:rPr>
          <w:noProof/>
        </w:rPr>
        <w:instrText xml:space="preserve"> PAGEREF _Toc336574171 \h </w:instrText>
      </w:r>
      <w:r>
        <w:rPr>
          <w:noProof/>
        </w:rPr>
      </w:r>
      <w:r>
        <w:rPr>
          <w:noProof/>
        </w:rPr>
        <w:fldChar w:fldCharType="separate"/>
      </w:r>
      <w:r>
        <w:rPr>
          <w:noProof/>
        </w:rPr>
        <w:t>48</w:t>
      </w:r>
      <w:r>
        <w:rPr>
          <w:noProof/>
        </w:rPr>
        <w:fldChar w:fldCharType="end"/>
      </w:r>
    </w:p>
    <w:p w14:paraId="3C2DFB88" w14:textId="77777777" w:rsidR="00E612D1" w:rsidRDefault="00E612D1">
      <w:pPr>
        <w:pStyle w:val="TOC1"/>
        <w:tabs>
          <w:tab w:val="right" w:leader="dot" w:pos="9254"/>
        </w:tabs>
        <w:rPr>
          <w:rFonts w:asciiTheme="minorHAnsi" w:hAnsiTheme="minorHAnsi"/>
          <w:b w:val="0"/>
          <w:caps w:val="0"/>
          <w:noProof/>
          <w:sz w:val="24"/>
          <w:szCs w:val="24"/>
          <w:lang w:val="en-GB" w:eastAsia="ja-JP"/>
        </w:rPr>
      </w:pPr>
      <w:r w:rsidRPr="00685F2E">
        <w:rPr>
          <w:noProof/>
          <w:lang w:val="en-GB"/>
        </w:rPr>
        <w:t>Conclusions and Recommendations</w:t>
      </w:r>
      <w:r>
        <w:rPr>
          <w:noProof/>
        </w:rPr>
        <w:tab/>
      </w:r>
      <w:r>
        <w:rPr>
          <w:noProof/>
        </w:rPr>
        <w:fldChar w:fldCharType="begin"/>
      </w:r>
      <w:r>
        <w:rPr>
          <w:noProof/>
        </w:rPr>
        <w:instrText xml:space="preserve"> PAGEREF _Toc336574172 \h </w:instrText>
      </w:r>
      <w:r>
        <w:rPr>
          <w:noProof/>
        </w:rPr>
      </w:r>
      <w:r>
        <w:rPr>
          <w:noProof/>
        </w:rPr>
        <w:fldChar w:fldCharType="separate"/>
      </w:r>
      <w:r>
        <w:rPr>
          <w:noProof/>
        </w:rPr>
        <w:t>51</w:t>
      </w:r>
      <w:r>
        <w:rPr>
          <w:noProof/>
        </w:rPr>
        <w:fldChar w:fldCharType="end"/>
      </w:r>
    </w:p>
    <w:p w14:paraId="4B176C91" w14:textId="77777777" w:rsidR="00E612D1" w:rsidRDefault="00E612D1">
      <w:pPr>
        <w:pStyle w:val="TOC2"/>
        <w:tabs>
          <w:tab w:val="right" w:leader="dot" w:pos="9254"/>
        </w:tabs>
        <w:rPr>
          <w:rFonts w:asciiTheme="minorHAnsi" w:hAnsiTheme="minorHAnsi"/>
          <w:smallCaps w:val="0"/>
          <w:noProof/>
          <w:sz w:val="24"/>
          <w:szCs w:val="24"/>
          <w:lang w:val="en-GB" w:eastAsia="ja-JP"/>
        </w:rPr>
      </w:pPr>
      <w:r w:rsidRPr="00685F2E">
        <w:rPr>
          <w:noProof/>
          <w:lang w:val="en-GB"/>
        </w:rPr>
        <w:t>References</w:t>
      </w:r>
      <w:r>
        <w:rPr>
          <w:noProof/>
        </w:rPr>
        <w:tab/>
      </w:r>
      <w:r>
        <w:rPr>
          <w:noProof/>
        </w:rPr>
        <w:fldChar w:fldCharType="begin"/>
      </w:r>
      <w:r>
        <w:rPr>
          <w:noProof/>
        </w:rPr>
        <w:instrText xml:space="preserve"> PAGEREF _Toc336574173 \h </w:instrText>
      </w:r>
      <w:r>
        <w:rPr>
          <w:noProof/>
        </w:rPr>
      </w:r>
      <w:r>
        <w:rPr>
          <w:noProof/>
        </w:rPr>
        <w:fldChar w:fldCharType="separate"/>
      </w:r>
      <w:r>
        <w:rPr>
          <w:noProof/>
        </w:rPr>
        <w:t>56</w:t>
      </w:r>
      <w:r>
        <w:rPr>
          <w:noProof/>
        </w:rPr>
        <w:fldChar w:fldCharType="end"/>
      </w:r>
    </w:p>
    <w:p w14:paraId="5CACE08C" w14:textId="77777777" w:rsidR="00E612D1" w:rsidRDefault="00E612D1">
      <w:pPr>
        <w:pStyle w:val="TOC1"/>
        <w:tabs>
          <w:tab w:val="right" w:leader="dot" w:pos="9254"/>
        </w:tabs>
        <w:rPr>
          <w:rFonts w:asciiTheme="minorHAnsi" w:hAnsiTheme="minorHAnsi"/>
          <w:b w:val="0"/>
          <w:caps w:val="0"/>
          <w:noProof/>
          <w:sz w:val="24"/>
          <w:szCs w:val="24"/>
          <w:lang w:val="en-GB" w:eastAsia="ja-JP"/>
        </w:rPr>
      </w:pPr>
      <w:r w:rsidRPr="00685F2E">
        <w:rPr>
          <w:noProof/>
          <w:lang w:val="en-GB"/>
        </w:rPr>
        <w:t>Annex 1 – critical points of the production cycle – chickens, pigs and cattle</w:t>
      </w:r>
      <w:r>
        <w:rPr>
          <w:noProof/>
        </w:rPr>
        <w:tab/>
      </w:r>
      <w:r>
        <w:rPr>
          <w:noProof/>
        </w:rPr>
        <w:fldChar w:fldCharType="begin"/>
      </w:r>
      <w:r>
        <w:rPr>
          <w:noProof/>
        </w:rPr>
        <w:instrText xml:space="preserve"> PAGEREF _Toc336574174 \h </w:instrText>
      </w:r>
      <w:r>
        <w:rPr>
          <w:noProof/>
        </w:rPr>
      </w:r>
      <w:r>
        <w:rPr>
          <w:noProof/>
        </w:rPr>
        <w:fldChar w:fldCharType="separate"/>
      </w:r>
      <w:r>
        <w:rPr>
          <w:noProof/>
        </w:rPr>
        <w:t>66</w:t>
      </w:r>
      <w:r>
        <w:rPr>
          <w:noProof/>
        </w:rPr>
        <w:fldChar w:fldCharType="end"/>
      </w:r>
    </w:p>
    <w:p w14:paraId="6F2F4DF2" w14:textId="77777777" w:rsidR="00E612D1" w:rsidRDefault="00E612D1">
      <w:pPr>
        <w:pStyle w:val="TOC1"/>
        <w:tabs>
          <w:tab w:val="right" w:leader="dot" w:pos="9254"/>
        </w:tabs>
        <w:rPr>
          <w:rFonts w:asciiTheme="minorHAnsi" w:hAnsiTheme="minorHAnsi"/>
          <w:b w:val="0"/>
          <w:caps w:val="0"/>
          <w:noProof/>
          <w:sz w:val="24"/>
          <w:szCs w:val="24"/>
          <w:lang w:val="en-GB" w:eastAsia="ja-JP"/>
        </w:rPr>
      </w:pPr>
      <w:r w:rsidRPr="00685F2E">
        <w:rPr>
          <w:rFonts w:asciiTheme="minorHAnsi" w:hAnsiTheme="minorHAnsi"/>
          <w:noProof/>
          <w:lang w:val="en-GB"/>
        </w:rPr>
        <w:t xml:space="preserve">Annex 2 – </w:t>
      </w:r>
      <w:r w:rsidRPr="00685F2E">
        <w:rPr>
          <w:noProof/>
          <w:lang w:val="en-GB"/>
        </w:rPr>
        <w:t>Components of the Surveillance system that relate to AMR</w:t>
      </w:r>
      <w:r>
        <w:rPr>
          <w:noProof/>
        </w:rPr>
        <w:tab/>
      </w:r>
      <w:r>
        <w:rPr>
          <w:noProof/>
        </w:rPr>
        <w:fldChar w:fldCharType="begin"/>
      </w:r>
      <w:r>
        <w:rPr>
          <w:noProof/>
        </w:rPr>
        <w:instrText xml:space="preserve"> PAGEREF _Toc336574175 \h </w:instrText>
      </w:r>
      <w:r>
        <w:rPr>
          <w:noProof/>
        </w:rPr>
      </w:r>
      <w:r>
        <w:rPr>
          <w:noProof/>
        </w:rPr>
        <w:fldChar w:fldCharType="separate"/>
      </w:r>
      <w:r>
        <w:rPr>
          <w:noProof/>
        </w:rPr>
        <w:t>74</w:t>
      </w:r>
      <w:r>
        <w:rPr>
          <w:noProof/>
        </w:rPr>
        <w:fldChar w:fldCharType="end"/>
      </w:r>
    </w:p>
    <w:p w14:paraId="04CE3D1F" w14:textId="77777777" w:rsidR="00E612D1" w:rsidRDefault="00E612D1">
      <w:pPr>
        <w:pStyle w:val="TOC2"/>
        <w:tabs>
          <w:tab w:val="right" w:leader="dot" w:pos="9254"/>
        </w:tabs>
        <w:rPr>
          <w:rFonts w:asciiTheme="minorHAnsi" w:hAnsiTheme="minorHAnsi"/>
          <w:smallCaps w:val="0"/>
          <w:noProof/>
          <w:sz w:val="24"/>
          <w:szCs w:val="24"/>
          <w:lang w:val="en-GB" w:eastAsia="ja-JP"/>
        </w:rPr>
      </w:pPr>
      <w:r w:rsidRPr="00685F2E">
        <w:rPr>
          <w:noProof/>
          <w:lang w:val="en-GB"/>
        </w:rPr>
        <w:t>Bacterial species to monitor</w:t>
      </w:r>
      <w:r>
        <w:rPr>
          <w:noProof/>
        </w:rPr>
        <w:tab/>
      </w:r>
      <w:r>
        <w:rPr>
          <w:noProof/>
        </w:rPr>
        <w:fldChar w:fldCharType="begin"/>
      </w:r>
      <w:r>
        <w:rPr>
          <w:noProof/>
        </w:rPr>
        <w:instrText xml:space="preserve"> PAGEREF _Toc336574176 \h </w:instrText>
      </w:r>
      <w:r>
        <w:rPr>
          <w:noProof/>
        </w:rPr>
      </w:r>
      <w:r>
        <w:rPr>
          <w:noProof/>
        </w:rPr>
        <w:fldChar w:fldCharType="separate"/>
      </w:r>
      <w:r>
        <w:rPr>
          <w:noProof/>
        </w:rPr>
        <w:t>76</w:t>
      </w:r>
      <w:r>
        <w:rPr>
          <w:noProof/>
        </w:rPr>
        <w:fldChar w:fldCharType="end"/>
      </w:r>
    </w:p>
    <w:p w14:paraId="770B79A4" w14:textId="77777777" w:rsidR="00E612D1" w:rsidRDefault="00E612D1">
      <w:pPr>
        <w:pStyle w:val="TOC2"/>
        <w:tabs>
          <w:tab w:val="right" w:leader="dot" w:pos="9254"/>
        </w:tabs>
        <w:rPr>
          <w:rFonts w:asciiTheme="minorHAnsi" w:hAnsiTheme="minorHAnsi"/>
          <w:smallCaps w:val="0"/>
          <w:noProof/>
          <w:sz w:val="24"/>
          <w:szCs w:val="24"/>
          <w:lang w:val="en-GB" w:eastAsia="ja-JP"/>
        </w:rPr>
      </w:pPr>
      <w:r w:rsidRPr="00685F2E">
        <w:rPr>
          <w:noProof/>
          <w:lang w:val="en-GB"/>
        </w:rPr>
        <w:t>Antimicrobial panel selection</w:t>
      </w:r>
      <w:r>
        <w:rPr>
          <w:noProof/>
        </w:rPr>
        <w:tab/>
      </w:r>
      <w:r>
        <w:rPr>
          <w:noProof/>
        </w:rPr>
        <w:fldChar w:fldCharType="begin"/>
      </w:r>
      <w:r>
        <w:rPr>
          <w:noProof/>
        </w:rPr>
        <w:instrText xml:space="preserve"> PAGEREF _Toc336574177 \h </w:instrText>
      </w:r>
      <w:r>
        <w:rPr>
          <w:noProof/>
        </w:rPr>
      </w:r>
      <w:r>
        <w:rPr>
          <w:noProof/>
        </w:rPr>
        <w:fldChar w:fldCharType="separate"/>
      </w:r>
      <w:r>
        <w:rPr>
          <w:noProof/>
        </w:rPr>
        <w:t>77</w:t>
      </w:r>
      <w:r>
        <w:rPr>
          <w:noProof/>
        </w:rPr>
        <w:fldChar w:fldCharType="end"/>
      </w:r>
    </w:p>
    <w:p w14:paraId="0E468F4D" w14:textId="77777777" w:rsidR="00E612D1" w:rsidRDefault="00E612D1">
      <w:pPr>
        <w:pStyle w:val="TOC2"/>
        <w:tabs>
          <w:tab w:val="right" w:leader="dot" w:pos="9254"/>
        </w:tabs>
        <w:rPr>
          <w:rFonts w:asciiTheme="minorHAnsi" w:hAnsiTheme="minorHAnsi"/>
          <w:smallCaps w:val="0"/>
          <w:noProof/>
          <w:sz w:val="24"/>
          <w:szCs w:val="24"/>
          <w:lang w:val="en-GB" w:eastAsia="ja-JP"/>
        </w:rPr>
      </w:pPr>
      <w:r w:rsidRPr="00685F2E">
        <w:rPr>
          <w:noProof/>
          <w:lang w:val="en-GB"/>
        </w:rPr>
        <w:t>Phenotypic resistance: Advantages and disadvantages of each method</w:t>
      </w:r>
      <w:r>
        <w:rPr>
          <w:noProof/>
        </w:rPr>
        <w:tab/>
      </w:r>
      <w:r>
        <w:rPr>
          <w:noProof/>
        </w:rPr>
        <w:fldChar w:fldCharType="begin"/>
      </w:r>
      <w:r>
        <w:rPr>
          <w:noProof/>
        </w:rPr>
        <w:instrText xml:space="preserve"> PAGEREF _Toc336574178 \h </w:instrText>
      </w:r>
      <w:r>
        <w:rPr>
          <w:noProof/>
        </w:rPr>
      </w:r>
      <w:r>
        <w:rPr>
          <w:noProof/>
        </w:rPr>
        <w:fldChar w:fldCharType="separate"/>
      </w:r>
      <w:r>
        <w:rPr>
          <w:noProof/>
        </w:rPr>
        <w:t>77</w:t>
      </w:r>
      <w:r>
        <w:rPr>
          <w:noProof/>
        </w:rPr>
        <w:fldChar w:fldCharType="end"/>
      </w:r>
    </w:p>
    <w:p w14:paraId="43F4473A" w14:textId="77777777" w:rsidR="00E612D1" w:rsidRDefault="00E612D1">
      <w:pPr>
        <w:pStyle w:val="TOC2"/>
        <w:tabs>
          <w:tab w:val="right" w:leader="dot" w:pos="9254"/>
        </w:tabs>
        <w:rPr>
          <w:rFonts w:asciiTheme="minorHAnsi" w:hAnsiTheme="minorHAnsi"/>
          <w:smallCaps w:val="0"/>
          <w:noProof/>
          <w:sz w:val="24"/>
          <w:szCs w:val="24"/>
          <w:lang w:val="en-GB" w:eastAsia="ja-JP"/>
        </w:rPr>
      </w:pPr>
      <w:r w:rsidRPr="00685F2E">
        <w:rPr>
          <w:noProof/>
          <w:lang w:val="en-GB"/>
        </w:rPr>
        <w:t>Sampling strategy (where to sample, what samples to collect)</w:t>
      </w:r>
      <w:r>
        <w:rPr>
          <w:noProof/>
        </w:rPr>
        <w:tab/>
      </w:r>
      <w:r>
        <w:rPr>
          <w:noProof/>
        </w:rPr>
        <w:fldChar w:fldCharType="begin"/>
      </w:r>
      <w:r>
        <w:rPr>
          <w:noProof/>
        </w:rPr>
        <w:instrText xml:space="preserve"> PAGEREF _Toc336574179 \h </w:instrText>
      </w:r>
      <w:r>
        <w:rPr>
          <w:noProof/>
        </w:rPr>
      </w:r>
      <w:r>
        <w:rPr>
          <w:noProof/>
        </w:rPr>
        <w:fldChar w:fldCharType="separate"/>
      </w:r>
      <w:r>
        <w:rPr>
          <w:noProof/>
        </w:rPr>
        <w:t>78</w:t>
      </w:r>
      <w:r>
        <w:rPr>
          <w:noProof/>
        </w:rPr>
        <w:fldChar w:fldCharType="end"/>
      </w:r>
    </w:p>
    <w:p w14:paraId="0D5D5623" w14:textId="77777777" w:rsidR="00E612D1" w:rsidRDefault="00E612D1">
      <w:pPr>
        <w:pStyle w:val="TOC2"/>
        <w:tabs>
          <w:tab w:val="right" w:leader="dot" w:pos="9254"/>
        </w:tabs>
        <w:rPr>
          <w:rFonts w:asciiTheme="minorHAnsi" w:hAnsiTheme="minorHAnsi"/>
          <w:smallCaps w:val="0"/>
          <w:noProof/>
          <w:sz w:val="24"/>
          <w:szCs w:val="24"/>
          <w:lang w:val="en-GB" w:eastAsia="ja-JP"/>
        </w:rPr>
      </w:pPr>
      <w:r w:rsidRPr="00685F2E">
        <w:rPr>
          <w:noProof/>
          <w:lang w:val="en-GB"/>
        </w:rPr>
        <w:t>New genotypic technologies</w:t>
      </w:r>
      <w:r>
        <w:rPr>
          <w:noProof/>
        </w:rPr>
        <w:tab/>
      </w:r>
      <w:r>
        <w:rPr>
          <w:noProof/>
        </w:rPr>
        <w:fldChar w:fldCharType="begin"/>
      </w:r>
      <w:r>
        <w:rPr>
          <w:noProof/>
        </w:rPr>
        <w:instrText xml:space="preserve"> PAGEREF _Toc336574180 \h </w:instrText>
      </w:r>
      <w:r>
        <w:rPr>
          <w:noProof/>
        </w:rPr>
      </w:r>
      <w:r>
        <w:rPr>
          <w:noProof/>
        </w:rPr>
        <w:fldChar w:fldCharType="separate"/>
      </w:r>
      <w:r>
        <w:rPr>
          <w:noProof/>
        </w:rPr>
        <w:t>79</w:t>
      </w:r>
      <w:r>
        <w:rPr>
          <w:noProof/>
        </w:rPr>
        <w:fldChar w:fldCharType="end"/>
      </w:r>
    </w:p>
    <w:p w14:paraId="50BE3CED" w14:textId="77777777" w:rsidR="00E612D1" w:rsidRDefault="00E612D1">
      <w:pPr>
        <w:pStyle w:val="TOC2"/>
        <w:tabs>
          <w:tab w:val="right" w:leader="dot" w:pos="9254"/>
        </w:tabs>
        <w:rPr>
          <w:rFonts w:asciiTheme="minorHAnsi" w:hAnsiTheme="minorHAnsi"/>
          <w:smallCaps w:val="0"/>
          <w:noProof/>
          <w:sz w:val="24"/>
          <w:szCs w:val="24"/>
          <w:lang w:val="en-GB" w:eastAsia="ja-JP"/>
        </w:rPr>
      </w:pPr>
      <w:r w:rsidRPr="00685F2E">
        <w:rPr>
          <w:noProof/>
          <w:lang w:val="en-GB"/>
        </w:rPr>
        <w:t>Organisation and logistic aspects</w:t>
      </w:r>
      <w:r>
        <w:rPr>
          <w:noProof/>
        </w:rPr>
        <w:tab/>
      </w:r>
      <w:r>
        <w:rPr>
          <w:noProof/>
        </w:rPr>
        <w:fldChar w:fldCharType="begin"/>
      </w:r>
      <w:r>
        <w:rPr>
          <w:noProof/>
        </w:rPr>
        <w:instrText xml:space="preserve"> PAGEREF _Toc336574181 \h </w:instrText>
      </w:r>
      <w:r>
        <w:rPr>
          <w:noProof/>
        </w:rPr>
      </w:r>
      <w:r>
        <w:rPr>
          <w:noProof/>
        </w:rPr>
        <w:fldChar w:fldCharType="separate"/>
      </w:r>
      <w:r>
        <w:rPr>
          <w:noProof/>
        </w:rPr>
        <w:t>79</w:t>
      </w:r>
      <w:r>
        <w:rPr>
          <w:noProof/>
        </w:rPr>
        <w:fldChar w:fldCharType="end"/>
      </w:r>
    </w:p>
    <w:p w14:paraId="2D34437D" w14:textId="77777777" w:rsidR="00E612D1" w:rsidRDefault="00E612D1">
      <w:pPr>
        <w:pStyle w:val="TOC2"/>
        <w:tabs>
          <w:tab w:val="right" w:leader="dot" w:pos="9254"/>
        </w:tabs>
        <w:rPr>
          <w:rFonts w:asciiTheme="minorHAnsi" w:hAnsiTheme="minorHAnsi"/>
          <w:smallCaps w:val="0"/>
          <w:noProof/>
          <w:sz w:val="24"/>
          <w:szCs w:val="24"/>
          <w:lang w:val="en-GB" w:eastAsia="ja-JP"/>
        </w:rPr>
      </w:pPr>
      <w:r w:rsidRPr="00685F2E">
        <w:rPr>
          <w:noProof/>
          <w:lang w:val="en-GB"/>
        </w:rPr>
        <w:lastRenderedPageBreak/>
        <w:t>Passive versus active surveillance</w:t>
      </w:r>
      <w:r>
        <w:rPr>
          <w:noProof/>
        </w:rPr>
        <w:tab/>
      </w:r>
      <w:r>
        <w:rPr>
          <w:noProof/>
        </w:rPr>
        <w:fldChar w:fldCharType="begin"/>
      </w:r>
      <w:r>
        <w:rPr>
          <w:noProof/>
        </w:rPr>
        <w:instrText xml:space="preserve"> PAGEREF _Toc336574182 \h </w:instrText>
      </w:r>
      <w:r>
        <w:rPr>
          <w:noProof/>
        </w:rPr>
      </w:r>
      <w:r>
        <w:rPr>
          <w:noProof/>
        </w:rPr>
        <w:fldChar w:fldCharType="separate"/>
      </w:r>
      <w:r>
        <w:rPr>
          <w:noProof/>
        </w:rPr>
        <w:t>80</w:t>
      </w:r>
      <w:r>
        <w:rPr>
          <w:noProof/>
        </w:rPr>
        <w:fldChar w:fldCharType="end"/>
      </w:r>
    </w:p>
    <w:p w14:paraId="45964E9F" w14:textId="77777777" w:rsidR="00FA2658" w:rsidRPr="003D2176" w:rsidRDefault="007F0D18" w:rsidP="00FA2658">
      <w:pPr>
        <w:rPr>
          <w:lang w:val="en-GB"/>
        </w:rPr>
      </w:pPr>
      <w:r w:rsidRPr="003D2176">
        <w:rPr>
          <w:lang w:val="en-GB"/>
        </w:rPr>
        <w:fldChar w:fldCharType="end"/>
      </w:r>
    </w:p>
    <w:p w14:paraId="37506A83" w14:textId="2A4679FF" w:rsidR="00FA2658" w:rsidRPr="003D2176" w:rsidRDefault="00FA2658" w:rsidP="00FA2658">
      <w:pPr>
        <w:pStyle w:val="Heading1"/>
        <w:rPr>
          <w:lang w:val="en-GB"/>
        </w:rPr>
      </w:pPr>
      <w:bookmarkStart w:id="4" w:name="_Toc336574146"/>
      <w:r w:rsidRPr="003D2176">
        <w:rPr>
          <w:lang w:val="en-GB"/>
        </w:rPr>
        <w:t>Table of Tables</w:t>
      </w:r>
      <w:bookmarkEnd w:id="4"/>
    </w:p>
    <w:p w14:paraId="39F16626" w14:textId="77777777" w:rsidR="00E612D1" w:rsidRDefault="007F0D18">
      <w:pPr>
        <w:pStyle w:val="TableofFigures"/>
        <w:tabs>
          <w:tab w:val="left" w:pos="1116"/>
          <w:tab w:val="right" w:leader="dot" w:pos="9254"/>
        </w:tabs>
        <w:rPr>
          <w:noProof/>
          <w:lang w:val="en-GB" w:eastAsia="ja-JP"/>
        </w:rPr>
      </w:pPr>
      <w:r w:rsidRPr="003D2176">
        <w:rPr>
          <w:lang w:val="en-GB"/>
        </w:rPr>
        <w:fldChar w:fldCharType="begin"/>
      </w:r>
      <w:r w:rsidRPr="003D2176">
        <w:rPr>
          <w:lang w:val="en-GB"/>
        </w:rPr>
        <w:instrText xml:space="preserve"> TOC \t "Table" \c </w:instrText>
      </w:r>
      <w:r w:rsidRPr="003D2176">
        <w:rPr>
          <w:lang w:val="en-GB"/>
        </w:rPr>
        <w:fldChar w:fldCharType="separate"/>
      </w:r>
      <w:r w:rsidR="00E612D1" w:rsidRPr="006C0F08">
        <w:rPr>
          <w:b/>
          <w:bCs/>
          <w:noProof/>
        </w:rPr>
        <w:t>Table 1.</w:t>
      </w:r>
      <w:r w:rsidR="00E612D1">
        <w:rPr>
          <w:noProof/>
          <w:lang w:val="en-GB" w:eastAsia="ja-JP"/>
        </w:rPr>
        <w:tab/>
      </w:r>
      <w:r w:rsidR="00E612D1">
        <w:rPr>
          <w:noProof/>
        </w:rPr>
        <w:t>Summary of gaps in knowledge of the pharmaceutical (AM) supply.</w:t>
      </w:r>
      <w:r w:rsidR="00E612D1">
        <w:rPr>
          <w:noProof/>
        </w:rPr>
        <w:tab/>
      </w:r>
      <w:r w:rsidR="00E612D1">
        <w:rPr>
          <w:noProof/>
        </w:rPr>
        <w:fldChar w:fldCharType="begin"/>
      </w:r>
      <w:r w:rsidR="00E612D1">
        <w:rPr>
          <w:noProof/>
        </w:rPr>
        <w:instrText xml:space="preserve"> PAGEREF _Toc336574183 \h </w:instrText>
      </w:r>
      <w:r w:rsidR="00E612D1">
        <w:rPr>
          <w:noProof/>
        </w:rPr>
      </w:r>
      <w:r w:rsidR="00E612D1">
        <w:rPr>
          <w:noProof/>
        </w:rPr>
        <w:fldChar w:fldCharType="separate"/>
      </w:r>
      <w:r w:rsidR="00E612D1">
        <w:rPr>
          <w:noProof/>
        </w:rPr>
        <w:t>14</w:t>
      </w:r>
      <w:r w:rsidR="00E612D1">
        <w:rPr>
          <w:noProof/>
        </w:rPr>
        <w:fldChar w:fldCharType="end"/>
      </w:r>
    </w:p>
    <w:p w14:paraId="7CE883B0" w14:textId="77777777" w:rsidR="00E612D1" w:rsidRDefault="00E612D1">
      <w:pPr>
        <w:pStyle w:val="TableofFigures"/>
        <w:tabs>
          <w:tab w:val="left" w:pos="1133"/>
          <w:tab w:val="right" w:leader="dot" w:pos="9254"/>
        </w:tabs>
        <w:rPr>
          <w:noProof/>
          <w:lang w:val="en-GB" w:eastAsia="ja-JP"/>
        </w:rPr>
      </w:pPr>
      <w:r w:rsidRPr="006C0F08">
        <w:rPr>
          <w:b/>
          <w:bCs/>
          <w:noProof/>
        </w:rPr>
        <w:t>Table 2.</w:t>
      </w:r>
      <w:r>
        <w:rPr>
          <w:noProof/>
          <w:lang w:val="en-GB" w:eastAsia="ja-JP"/>
        </w:rPr>
        <w:tab/>
      </w:r>
      <w:r>
        <w:rPr>
          <w:noProof/>
        </w:rPr>
        <w:t>Summary of gaps in knowledge of the pharmaceutical (AM) supply through the feedmills</w:t>
      </w:r>
      <w:r>
        <w:rPr>
          <w:noProof/>
        </w:rPr>
        <w:tab/>
      </w:r>
      <w:r>
        <w:rPr>
          <w:noProof/>
        </w:rPr>
        <w:fldChar w:fldCharType="begin"/>
      </w:r>
      <w:r>
        <w:rPr>
          <w:noProof/>
        </w:rPr>
        <w:instrText xml:space="preserve"> PAGEREF _Toc336574184 \h </w:instrText>
      </w:r>
      <w:r>
        <w:rPr>
          <w:noProof/>
        </w:rPr>
      </w:r>
      <w:r>
        <w:rPr>
          <w:noProof/>
        </w:rPr>
        <w:fldChar w:fldCharType="separate"/>
      </w:r>
      <w:r>
        <w:rPr>
          <w:noProof/>
        </w:rPr>
        <w:t>15</w:t>
      </w:r>
      <w:r>
        <w:rPr>
          <w:noProof/>
        </w:rPr>
        <w:fldChar w:fldCharType="end"/>
      </w:r>
    </w:p>
    <w:p w14:paraId="7F10E681" w14:textId="77777777" w:rsidR="00E612D1" w:rsidRDefault="00E612D1">
      <w:pPr>
        <w:pStyle w:val="TableofFigures"/>
        <w:tabs>
          <w:tab w:val="left" w:pos="1126"/>
          <w:tab w:val="right" w:leader="dot" w:pos="9254"/>
        </w:tabs>
        <w:rPr>
          <w:noProof/>
          <w:lang w:val="en-GB" w:eastAsia="ja-JP"/>
        </w:rPr>
      </w:pPr>
      <w:r w:rsidRPr="006C0F08">
        <w:rPr>
          <w:b/>
          <w:bCs/>
          <w:noProof/>
        </w:rPr>
        <w:t>Table 3.</w:t>
      </w:r>
      <w:r>
        <w:rPr>
          <w:noProof/>
          <w:lang w:val="en-GB" w:eastAsia="ja-JP"/>
        </w:rPr>
        <w:tab/>
      </w:r>
      <w:r>
        <w:rPr>
          <w:noProof/>
        </w:rPr>
        <w:t>Summary of gaps in knowledge of the livestock populations, production and production systems.</w:t>
      </w:r>
      <w:r>
        <w:rPr>
          <w:noProof/>
        </w:rPr>
        <w:tab/>
      </w:r>
      <w:r>
        <w:rPr>
          <w:noProof/>
        </w:rPr>
        <w:fldChar w:fldCharType="begin"/>
      </w:r>
      <w:r>
        <w:rPr>
          <w:noProof/>
        </w:rPr>
        <w:instrText xml:space="preserve"> PAGEREF _Toc336574185 \h </w:instrText>
      </w:r>
      <w:r>
        <w:rPr>
          <w:noProof/>
        </w:rPr>
      </w:r>
      <w:r>
        <w:rPr>
          <w:noProof/>
        </w:rPr>
        <w:fldChar w:fldCharType="separate"/>
      </w:r>
      <w:r>
        <w:rPr>
          <w:noProof/>
        </w:rPr>
        <w:t>17</w:t>
      </w:r>
      <w:r>
        <w:rPr>
          <w:noProof/>
        </w:rPr>
        <w:fldChar w:fldCharType="end"/>
      </w:r>
    </w:p>
    <w:p w14:paraId="4667CE89" w14:textId="77777777" w:rsidR="00E612D1" w:rsidRDefault="00E612D1">
      <w:pPr>
        <w:pStyle w:val="TableofFigures"/>
        <w:tabs>
          <w:tab w:val="left" w:pos="1200"/>
          <w:tab w:val="right" w:leader="dot" w:pos="9254"/>
        </w:tabs>
        <w:rPr>
          <w:noProof/>
          <w:lang w:val="en-GB" w:eastAsia="ja-JP"/>
        </w:rPr>
      </w:pPr>
      <w:r w:rsidRPr="006C0F08">
        <w:rPr>
          <w:b/>
          <w:bCs/>
          <w:noProof/>
        </w:rPr>
        <w:t>Table 4.</w:t>
      </w:r>
      <w:r>
        <w:rPr>
          <w:noProof/>
          <w:lang w:val="en-GB" w:eastAsia="ja-JP"/>
        </w:rPr>
        <w:tab/>
      </w:r>
      <w:r>
        <w:rPr>
          <w:noProof/>
        </w:rPr>
        <w:t>Summary of gaps in knowledge around AMU in livestock production, research and application with reference to productivity changes, AMU and AMR.</w:t>
      </w:r>
      <w:r>
        <w:rPr>
          <w:noProof/>
        </w:rPr>
        <w:tab/>
      </w:r>
      <w:r>
        <w:rPr>
          <w:noProof/>
        </w:rPr>
        <w:fldChar w:fldCharType="begin"/>
      </w:r>
      <w:r>
        <w:rPr>
          <w:noProof/>
        </w:rPr>
        <w:instrText xml:space="preserve"> PAGEREF _Toc336574186 \h </w:instrText>
      </w:r>
      <w:r>
        <w:rPr>
          <w:noProof/>
        </w:rPr>
      </w:r>
      <w:r>
        <w:rPr>
          <w:noProof/>
        </w:rPr>
        <w:fldChar w:fldCharType="separate"/>
      </w:r>
      <w:r>
        <w:rPr>
          <w:noProof/>
        </w:rPr>
        <w:t>19</w:t>
      </w:r>
      <w:r>
        <w:rPr>
          <w:noProof/>
        </w:rPr>
        <w:fldChar w:fldCharType="end"/>
      </w:r>
    </w:p>
    <w:p w14:paraId="176B385C" w14:textId="77777777" w:rsidR="00E612D1" w:rsidRDefault="00E612D1">
      <w:pPr>
        <w:pStyle w:val="TableofFigures"/>
        <w:tabs>
          <w:tab w:val="left" w:pos="1142"/>
          <w:tab w:val="right" w:leader="dot" w:pos="9254"/>
        </w:tabs>
        <w:rPr>
          <w:noProof/>
          <w:lang w:val="en-GB" w:eastAsia="ja-JP"/>
        </w:rPr>
      </w:pPr>
      <w:r w:rsidRPr="006C0F08">
        <w:rPr>
          <w:b/>
          <w:bCs/>
          <w:noProof/>
        </w:rPr>
        <w:t>Table 5.</w:t>
      </w:r>
      <w:r>
        <w:rPr>
          <w:noProof/>
          <w:lang w:val="en-GB" w:eastAsia="ja-JP"/>
        </w:rPr>
        <w:tab/>
      </w:r>
      <w:r>
        <w:rPr>
          <w:noProof/>
        </w:rPr>
        <w:t>Summary of the people involved in prescribing and administering AMs for livestock and aquatic species.</w:t>
      </w:r>
      <w:r>
        <w:rPr>
          <w:noProof/>
        </w:rPr>
        <w:tab/>
      </w:r>
      <w:r>
        <w:rPr>
          <w:noProof/>
        </w:rPr>
        <w:fldChar w:fldCharType="begin"/>
      </w:r>
      <w:r>
        <w:rPr>
          <w:noProof/>
        </w:rPr>
        <w:instrText xml:space="preserve"> PAGEREF _Toc336574187 \h </w:instrText>
      </w:r>
      <w:r>
        <w:rPr>
          <w:noProof/>
        </w:rPr>
      </w:r>
      <w:r>
        <w:rPr>
          <w:noProof/>
        </w:rPr>
        <w:fldChar w:fldCharType="separate"/>
      </w:r>
      <w:r>
        <w:rPr>
          <w:noProof/>
        </w:rPr>
        <w:t>23</w:t>
      </w:r>
      <w:r>
        <w:rPr>
          <w:noProof/>
        </w:rPr>
        <w:fldChar w:fldCharType="end"/>
      </w:r>
    </w:p>
    <w:p w14:paraId="075DEC0E" w14:textId="77777777" w:rsidR="00E612D1" w:rsidRDefault="00E612D1">
      <w:pPr>
        <w:pStyle w:val="TableofFigures"/>
        <w:tabs>
          <w:tab w:val="left" w:pos="1206"/>
          <w:tab w:val="right" w:leader="dot" w:pos="9254"/>
        </w:tabs>
        <w:rPr>
          <w:noProof/>
          <w:lang w:val="en-GB" w:eastAsia="ja-JP"/>
        </w:rPr>
      </w:pPr>
      <w:r w:rsidRPr="006C0F08">
        <w:rPr>
          <w:b/>
          <w:bCs/>
          <w:noProof/>
        </w:rPr>
        <w:t>Table 6.</w:t>
      </w:r>
      <w:r>
        <w:rPr>
          <w:noProof/>
          <w:lang w:val="en-GB" w:eastAsia="ja-JP"/>
        </w:rPr>
        <w:tab/>
      </w:r>
      <w:r>
        <w:rPr>
          <w:noProof/>
        </w:rPr>
        <w:t>Knowledge and gaps in the monitoring of AMU, AMR and issues on sampling.</w:t>
      </w:r>
      <w:r>
        <w:rPr>
          <w:noProof/>
        </w:rPr>
        <w:tab/>
      </w:r>
      <w:r>
        <w:rPr>
          <w:noProof/>
        </w:rPr>
        <w:fldChar w:fldCharType="begin"/>
      </w:r>
      <w:r>
        <w:rPr>
          <w:noProof/>
        </w:rPr>
        <w:instrText xml:space="preserve"> PAGEREF _Toc336574188 \h </w:instrText>
      </w:r>
      <w:r>
        <w:rPr>
          <w:noProof/>
        </w:rPr>
      </w:r>
      <w:r>
        <w:rPr>
          <w:noProof/>
        </w:rPr>
        <w:fldChar w:fldCharType="separate"/>
      </w:r>
      <w:r>
        <w:rPr>
          <w:noProof/>
        </w:rPr>
        <w:t>25</w:t>
      </w:r>
      <w:r>
        <w:rPr>
          <w:noProof/>
        </w:rPr>
        <w:fldChar w:fldCharType="end"/>
      </w:r>
    </w:p>
    <w:p w14:paraId="39358544" w14:textId="77777777" w:rsidR="00E612D1" w:rsidRDefault="00E612D1">
      <w:pPr>
        <w:pStyle w:val="TableofFigures"/>
        <w:tabs>
          <w:tab w:val="left" w:pos="1116"/>
          <w:tab w:val="right" w:leader="dot" w:pos="9254"/>
        </w:tabs>
        <w:rPr>
          <w:noProof/>
          <w:lang w:val="en-GB" w:eastAsia="ja-JP"/>
        </w:rPr>
      </w:pPr>
      <w:r w:rsidRPr="006C0F08">
        <w:rPr>
          <w:b/>
          <w:bCs/>
          <w:noProof/>
        </w:rPr>
        <w:t>Table 7.</w:t>
      </w:r>
      <w:r>
        <w:rPr>
          <w:noProof/>
          <w:lang w:val="en-GB" w:eastAsia="ja-JP"/>
        </w:rPr>
        <w:tab/>
      </w:r>
      <w:r>
        <w:rPr>
          <w:noProof/>
        </w:rPr>
        <w:t>Knowledge and gaps in microbiology required for the monitoring of AMR.</w:t>
      </w:r>
      <w:r>
        <w:rPr>
          <w:noProof/>
        </w:rPr>
        <w:tab/>
      </w:r>
      <w:r>
        <w:rPr>
          <w:noProof/>
        </w:rPr>
        <w:fldChar w:fldCharType="begin"/>
      </w:r>
      <w:r>
        <w:rPr>
          <w:noProof/>
        </w:rPr>
        <w:instrText xml:space="preserve"> PAGEREF _Toc336574189 \h </w:instrText>
      </w:r>
      <w:r>
        <w:rPr>
          <w:noProof/>
        </w:rPr>
      </w:r>
      <w:r>
        <w:rPr>
          <w:noProof/>
        </w:rPr>
        <w:fldChar w:fldCharType="separate"/>
      </w:r>
      <w:r>
        <w:rPr>
          <w:noProof/>
        </w:rPr>
        <w:t>27</w:t>
      </w:r>
      <w:r>
        <w:rPr>
          <w:noProof/>
        </w:rPr>
        <w:fldChar w:fldCharType="end"/>
      </w:r>
    </w:p>
    <w:p w14:paraId="554653AC" w14:textId="77777777" w:rsidR="00E612D1" w:rsidRDefault="00E612D1">
      <w:pPr>
        <w:pStyle w:val="TableofFigures"/>
        <w:tabs>
          <w:tab w:val="left" w:pos="1116"/>
          <w:tab w:val="right" w:leader="dot" w:pos="9254"/>
        </w:tabs>
        <w:rPr>
          <w:noProof/>
          <w:lang w:val="en-GB" w:eastAsia="ja-JP"/>
        </w:rPr>
      </w:pPr>
      <w:r w:rsidRPr="006C0F08">
        <w:rPr>
          <w:b/>
          <w:bCs/>
          <w:noProof/>
        </w:rPr>
        <w:t>Table 8.</w:t>
      </w:r>
      <w:r>
        <w:rPr>
          <w:noProof/>
          <w:lang w:val="en-GB" w:eastAsia="ja-JP"/>
        </w:rPr>
        <w:tab/>
      </w:r>
      <w:r>
        <w:rPr>
          <w:noProof/>
        </w:rPr>
        <w:t>Knowledge and gaps in the monitoring of AM residues.</w:t>
      </w:r>
      <w:r>
        <w:rPr>
          <w:noProof/>
        </w:rPr>
        <w:tab/>
      </w:r>
      <w:r>
        <w:rPr>
          <w:noProof/>
        </w:rPr>
        <w:fldChar w:fldCharType="begin"/>
      </w:r>
      <w:r>
        <w:rPr>
          <w:noProof/>
        </w:rPr>
        <w:instrText xml:space="preserve"> PAGEREF _Toc336574190 \h </w:instrText>
      </w:r>
      <w:r>
        <w:rPr>
          <w:noProof/>
        </w:rPr>
      </w:r>
      <w:r>
        <w:rPr>
          <w:noProof/>
        </w:rPr>
        <w:fldChar w:fldCharType="separate"/>
      </w:r>
      <w:r>
        <w:rPr>
          <w:noProof/>
        </w:rPr>
        <w:t>29</w:t>
      </w:r>
      <w:r>
        <w:rPr>
          <w:noProof/>
        </w:rPr>
        <w:fldChar w:fldCharType="end"/>
      </w:r>
    </w:p>
    <w:p w14:paraId="0604E2C0" w14:textId="77777777" w:rsidR="00E612D1" w:rsidRDefault="00E612D1">
      <w:pPr>
        <w:pStyle w:val="TableofFigures"/>
        <w:tabs>
          <w:tab w:val="left" w:pos="1166"/>
          <w:tab w:val="right" w:leader="dot" w:pos="9254"/>
        </w:tabs>
        <w:rPr>
          <w:noProof/>
          <w:lang w:val="en-GB" w:eastAsia="ja-JP"/>
        </w:rPr>
      </w:pPr>
      <w:r w:rsidRPr="006C0F08">
        <w:rPr>
          <w:b/>
          <w:bCs/>
          <w:noProof/>
        </w:rPr>
        <w:t>Table 9.</w:t>
      </w:r>
      <w:r>
        <w:rPr>
          <w:noProof/>
          <w:lang w:val="en-GB" w:eastAsia="ja-JP"/>
        </w:rPr>
        <w:tab/>
      </w:r>
      <w:r>
        <w:rPr>
          <w:noProof/>
        </w:rPr>
        <w:t>Gaps at the wider societal level relating to AMU, AM residues and AMR, covering environmental impacts</w:t>
      </w:r>
      <w:r>
        <w:rPr>
          <w:noProof/>
        </w:rPr>
        <w:tab/>
      </w:r>
      <w:r>
        <w:rPr>
          <w:noProof/>
        </w:rPr>
        <w:fldChar w:fldCharType="begin"/>
      </w:r>
      <w:r>
        <w:rPr>
          <w:noProof/>
        </w:rPr>
        <w:instrText xml:space="preserve"> PAGEREF _Toc336574191 \h </w:instrText>
      </w:r>
      <w:r>
        <w:rPr>
          <w:noProof/>
        </w:rPr>
      </w:r>
      <w:r>
        <w:rPr>
          <w:noProof/>
        </w:rPr>
        <w:fldChar w:fldCharType="separate"/>
      </w:r>
      <w:r>
        <w:rPr>
          <w:noProof/>
        </w:rPr>
        <w:t>32</w:t>
      </w:r>
      <w:r>
        <w:rPr>
          <w:noProof/>
        </w:rPr>
        <w:fldChar w:fldCharType="end"/>
      </w:r>
    </w:p>
    <w:p w14:paraId="047B9D7F" w14:textId="77777777" w:rsidR="00E612D1" w:rsidRDefault="00E612D1">
      <w:pPr>
        <w:pStyle w:val="TableofFigures"/>
        <w:tabs>
          <w:tab w:val="left" w:pos="1286"/>
          <w:tab w:val="right" w:leader="dot" w:pos="9254"/>
        </w:tabs>
        <w:rPr>
          <w:noProof/>
          <w:lang w:val="en-GB" w:eastAsia="ja-JP"/>
        </w:rPr>
      </w:pPr>
      <w:r w:rsidRPr="006C0F08">
        <w:rPr>
          <w:b/>
          <w:bCs/>
          <w:noProof/>
        </w:rPr>
        <w:t>Table 10.</w:t>
      </w:r>
      <w:r>
        <w:rPr>
          <w:noProof/>
          <w:lang w:val="en-GB" w:eastAsia="ja-JP"/>
        </w:rPr>
        <w:tab/>
      </w:r>
      <w:r>
        <w:rPr>
          <w:noProof/>
        </w:rPr>
        <w:t>Knowledge and gaps in the understanding of how changes in AMU might impact on livestock productivity and food supply</w:t>
      </w:r>
      <w:r>
        <w:rPr>
          <w:noProof/>
        </w:rPr>
        <w:tab/>
      </w:r>
      <w:r>
        <w:rPr>
          <w:noProof/>
        </w:rPr>
        <w:fldChar w:fldCharType="begin"/>
      </w:r>
      <w:r>
        <w:rPr>
          <w:noProof/>
        </w:rPr>
        <w:instrText xml:space="preserve"> PAGEREF _Toc336574192 \h </w:instrText>
      </w:r>
      <w:r>
        <w:rPr>
          <w:noProof/>
        </w:rPr>
      </w:r>
      <w:r>
        <w:rPr>
          <w:noProof/>
        </w:rPr>
        <w:fldChar w:fldCharType="separate"/>
      </w:r>
      <w:r>
        <w:rPr>
          <w:noProof/>
        </w:rPr>
        <w:t>33</w:t>
      </w:r>
      <w:r>
        <w:rPr>
          <w:noProof/>
        </w:rPr>
        <w:fldChar w:fldCharType="end"/>
      </w:r>
    </w:p>
    <w:p w14:paraId="1555B807" w14:textId="77777777" w:rsidR="00E612D1" w:rsidRDefault="00E612D1">
      <w:pPr>
        <w:pStyle w:val="TableofFigures"/>
        <w:tabs>
          <w:tab w:val="left" w:pos="1291"/>
          <w:tab w:val="right" w:leader="dot" w:pos="9254"/>
        </w:tabs>
        <w:rPr>
          <w:noProof/>
          <w:lang w:val="en-GB" w:eastAsia="ja-JP"/>
        </w:rPr>
      </w:pPr>
      <w:r w:rsidRPr="006C0F08">
        <w:rPr>
          <w:b/>
          <w:bCs/>
          <w:noProof/>
        </w:rPr>
        <w:t>Table 11.</w:t>
      </w:r>
      <w:r>
        <w:rPr>
          <w:noProof/>
          <w:lang w:val="en-GB" w:eastAsia="ja-JP"/>
        </w:rPr>
        <w:tab/>
      </w:r>
      <w:r>
        <w:rPr>
          <w:noProof/>
        </w:rPr>
        <w:t>Knowledge and gaps in methodological issues associated with modelling of AMU/AMR dynamics.</w:t>
      </w:r>
      <w:r>
        <w:rPr>
          <w:noProof/>
        </w:rPr>
        <w:tab/>
      </w:r>
      <w:r>
        <w:rPr>
          <w:noProof/>
        </w:rPr>
        <w:fldChar w:fldCharType="begin"/>
      </w:r>
      <w:r>
        <w:rPr>
          <w:noProof/>
        </w:rPr>
        <w:instrText xml:space="preserve"> PAGEREF _Toc336574193 \h </w:instrText>
      </w:r>
      <w:r>
        <w:rPr>
          <w:noProof/>
        </w:rPr>
      </w:r>
      <w:r>
        <w:rPr>
          <w:noProof/>
        </w:rPr>
        <w:fldChar w:fldCharType="separate"/>
      </w:r>
      <w:r>
        <w:rPr>
          <w:noProof/>
        </w:rPr>
        <w:t>34</w:t>
      </w:r>
      <w:r>
        <w:rPr>
          <w:noProof/>
        </w:rPr>
        <w:fldChar w:fldCharType="end"/>
      </w:r>
    </w:p>
    <w:p w14:paraId="1481A270" w14:textId="77777777" w:rsidR="00E612D1" w:rsidRDefault="00E612D1">
      <w:pPr>
        <w:pStyle w:val="TableofFigures"/>
        <w:tabs>
          <w:tab w:val="left" w:pos="1366"/>
          <w:tab w:val="right" w:leader="dot" w:pos="9254"/>
        </w:tabs>
        <w:rPr>
          <w:noProof/>
          <w:lang w:val="en-GB" w:eastAsia="ja-JP"/>
        </w:rPr>
      </w:pPr>
      <w:r w:rsidRPr="006C0F08">
        <w:rPr>
          <w:b/>
          <w:bCs/>
          <w:noProof/>
        </w:rPr>
        <w:t>Table 12.</w:t>
      </w:r>
      <w:r>
        <w:rPr>
          <w:noProof/>
          <w:lang w:val="en-GB" w:eastAsia="ja-JP"/>
        </w:rPr>
        <w:tab/>
      </w:r>
      <w:r>
        <w:rPr>
          <w:noProof/>
        </w:rPr>
        <w:t>Knowledge and gaps in government policy, regulation and private company strategy.</w:t>
      </w:r>
      <w:r>
        <w:rPr>
          <w:noProof/>
        </w:rPr>
        <w:tab/>
      </w:r>
      <w:r>
        <w:rPr>
          <w:noProof/>
        </w:rPr>
        <w:fldChar w:fldCharType="begin"/>
      </w:r>
      <w:r>
        <w:rPr>
          <w:noProof/>
        </w:rPr>
        <w:instrText xml:space="preserve"> PAGEREF _Toc336574194 \h </w:instrText>
      </w:r>
      <w:r>
        <w:rPr>
          <w:noProof/>
        </w:rPr>
      </w:r>
      <w:r>
        <w:rPr>
          <w:noProof/>
        </w:rPr>
        <w:fldChar w:fldCharType="separate"/>
      </w:r>
      <w:r>
        <w:rPr>
          <w:noProof/>
        </w:rPr>
        <w:t>35</w:t>
      </w:r>
      <w:r>
        <w:rPr>
          <w:noProof/>
        </w:rPr>
        <w:fldChar w:fldCharType="end"/>
      </w:r>
    </w:p>
    <w:p w14:paraId="4C415783" w14:textId="77777777" w:rsidR="00E612D1" w:rsidRDefault="00E612D1">
      <w:pPr>
        <w:pStyle w:val="TableofFigures"/>
        <w:tabs>
          <w:tab w:val="left" w:pos="1258"/>
          <w:tab w:val="right" w:leader="dot" w:pos="9254"/>
        </w:tabs>
        <w:rPr>
          <w:noProof/>
          <w:lang w:val="en-GB" w:eastAsia="ja-JP"/>
        </w:rPr>
      </w:pPr>
      <w:r w:rsidRPr="006C0F08">
        <w:rPr>
          <w:b/>
          <w:bCs/>
          <w:noProof/>
        </w:rPr>
        <w:t>Table 13.</w:t>
      </w:r>
      <w:r>
        <w:rPr>
          <w:noProof/>
          <w:lang w:val="en-GB" w:eastAsia="ja-JP"/>
        </w:rPr>
        <w:tab/>
      </w:r>
      <w:r>
        <w:rPr>
          <w:noProof/>
        </w:rPr>
        <w:t>Knowledge and gaps in consumer awareness.</w:t>
      </w:r>
      <w:r>
        <w:rPr>
          <w:noProof/>
        </w:rPr>
        <w:tab/>
      </w:r>
      <w:r>
        <w:rPr>
          <w:noProof/>
        </w:rPr>
        <w:fldChar w:fldCharType="begin"/>
      </w:r>
      <w:r>
        <w:rPr>
          <w:noProof/>
        </w:rPr>
        <w:instrText xml:space="preserve"> PAGEREF _Toc336574195 \h </w:instrText>
      </w:r>
      <w:r>
        <w:rPr>
          <w:noProof/>
        </w:rPr>
      </w:r>
      <w:r>
        <w:rPr>
          <w:noProof/>
        </w:rPr>
        <w:fldChar w:fldCharType="separate"/>
      </w:r>
      <w:r>
        <w:rPr>
          <w:noProof/>
        </w:rPr>
        <w:t>36</w:t>
      </w:r>
      <w:r>
        <w:rPr>
          <w:noProof/>
        </w:rPr>
        <w:fldChar w:fldCharType="end"/>
      </w:r>
    </w:p>
    <w:p w14:paraId="2312FB7C" w14:textId="77777777" w:rsidR="00FA2658" w:rsidRPr="003D2176" w:rsidRDefault="007F0D18" w:rsidP="00FA2658">
      <w:pPr>
        <w:rPr>
          <w:lang w:val="en-GB"/>
        </w:rPr>
      </w:pPr>
      <w:r w:rsidRPr="003D2176">
        <w:rPr>
          <w:lang w:val="en-GB"/>
        </w:rPr>
        <w:fldChar w:fldCharType="end"/>
      </w:r>
    </w:p>
    <w:p w14:paraId="6CC2FD15" w14:textId="0F73F97B" w:rsidR="00FA2658" w:rsidRPr="003D2176" w:rsidRDefault="00FA2658" w:rsidP="00FA2658">
      <w:pPr>
        <w:pStyle w:val="Heading1"/>
        <w:rPr>
          <w:lang w:val="en-GB"/>
        </w:rPr>
      </w:pPr>
      <w:bookmarkStart w:id="5" w:name="_Toc336574147"/>
      <w:r w:rsidRPr="003D2176">
        <w:rPr>
          <w:lang w:val="en-GB"/>
        </w:rPr>
        <w:t>Table of Figures</w:t>
      </w:r>
      <w:bookmarkEnd w:id="5"/>
    </w:p>
    <w:p w14:paraId="6459BC7C" w14:textId="77777777" w:rsidR="00E612D1" w:rsidRDefault="002E5B3B">
      <w:pPr>
        <w:pStyle w:val="TableofFigures"/>
        <w:tabs>
          <w:tab w:val="left" w:pos="1241"/>
          <w:tab w:val="right" w:leader="dot" w:pos="9254"/>
        </w:tabs>
        <w:rPr>
          <w:noProof/>
          <w:lang w:val="en-GB" w:eastAsia="ja-JP"/>
        </w:rPr>
      </w:pPr>
      <w:r w:rsidRPr="003D2176">
        <w:rPr>
          <w:lang w:val="en-GB"/>
        </w:rPr>
        <w:fldChar w:fldCharType="begin"/>
      </w:r>
      <w:r w:rsidRPr="003D2176">
        <w:rPr>
          <w:lang w:val="en-GB"/>
        </w:rPr>
        <w:instrText xml:space="preserve"> TOC \t "Figure" \c </w:instrText>
      </w:r>
      <w:r w:rsidRPr="003D2176">
        <w:rPr>
          <w:lang w:val="en-GB"/>
        </w:rPr>
        <w:fldChar w:fldCharType="separate"/>
      </w:r>
      <w:r w:rsidR="00E612D1" w:rsidRPr="00C06CE4">
        <w:rPr>
          <w:b/>
          <w:bCs/>
          <w:noProof/>
          <w:lang w:val="en-GB"/>
        </w:rPr>
        <w:t>Figure 1.</w:t>
      </w:r>
      <w:r w:rsidR="00E612D1">
        <w:rPr>
          <w:noProof/>
          <w:lang w:val="en-GB" w:eastAsia="ja-JP"/>
        </w:rPr>
        <w:tab/>
      </w:r>
      <w:r w:rsidR="00E612D1" w:rsidRPr="00C06CE4">
        <w:rPr>
          <w:noProof/>
          <w:lang w:val="en-GB"/>
        </w:rPr>
        <w:t>Schematic representation of the food system and its interaction with the pharmaceutical sector.</w:t>
      </w:r>
      <w:r w:rsidR="00E612D1">
        <w:rPr>
          <w:noProof/>
        </w:rPr>
        <w:tab/>
      </w:r>
      <w:r w:rsidR="00E612D1">
        <w:rPr>
          <w:noProof/>
        </w:rPr>
        <w:fldChar w:fldCharType="begin"/>
      </w:r>
      <w:r w:rsidR="00E612D1">
        <w:rPr>
          <w:noProof/>
        </w:rPr>
        <w:instrText xml:space="preserve"> PAGEREF _Toc336574196 \h </w:instrText>
      </w:r>
      <w:r w:rsidR="00E612D1">
        <w:rPr>
          <w:noProof/>
        </w:rPr>
      </w:r>
      <w:r w:rsidR="00E612D1">
        <w:rPr>
          <w:noProof/>
        </w:rPr>
        <w:fldChar w:fldCharType="separate"/>
      </w:r>
      <w:r w:rsidR="00E612D1">
        <w:rPr>
          <w:noProof/>
        </w:rPr>
        <w:t>10</w:t>
      </w:r>
      <w:r w:rsidR="00E612D1">
        <w:rPr>
          <w:noProof/>
        </w:rPr>
        <w:fldChar w:fldCharType="end"/>
      </w:r>
    </w:p>
    <w:p w14:paraId="61A0CE97" w14:textId="77777777" w:rsidR="00E612D1" w:rsidRDefault="00E612D1">
      <w:pPr>
        <w:pStyle w:val="TableofFigures"/>
        <w:tabs>
          <w:tab w:val="left" w:pos="1285"/>
          <w:tab w:val="right" w:leader="dot" w:pos="9254"/>
        </w:tabs>
        <w:rPr>
          <w:noProof/>
          <w:lang w:val="en-GB" w:eastAsia="ja-JP"/>
        </w:rPr>
      </w:pPr>
      <w:r w:rsidRPr="00C06CE4">
        <w:rPr>
          <w:b/>
          <w:bCs/>
          <w:noProof/>
          <w:lang w:val="en-GB"/>
        </w:rPr>
        <w:t>Figure 2.</w:t>
      </w:r>
      <w:r>
        <w:rPr>
          <w:noProof/>
          <w:lang w:val="en-GB" w:eastAsia="ja-JP"/>
        </w:rPr>
        <w:tab/>
      </w:r>
      <w:r w:rsidRPr="00C06CE4">
        <w:rPr>
          <w:noProof/>
          <w:lang w:val="en-GB"/>
        </w:rPr>
        <w:t>Antimicrobial use and risk factors in the emergence of antimicrobial resistance in the livestock food system (Reproduced from Toutain et al, 2016, Frontiers in Microbiology “The Gut Microbiome Turnstile Exchange Model”)</w:t>
      </w:r>
      <w:r>
        <w:rPr>
          <w:noProof/>
        </w:rPr>
        <w:tab/>
      </w:r>
      <w:r>
        <w:rPr>
          <w:noProof/>
        </w:rPr>
        <w:fldChar w:fldCharType="begin"/>
      </w:r>
      <w:r>
        <w:rPr>
          <w:noProof/>
        </w:rPr>
        <w:instrText xml:space="preserve"> PAGEREF _Toc336574197 \h </w:instrText>
      </w:r>
      <w:r>
        <w:rPr>
          <w:noProof/>
        </w:rPr>
      </w:r>
      <w:r>
        <w:rPr>
          <w:noProof/>
        </w:rPr>
        <w:fldChar w:fldCharType="separate"/>
      </w:r>
      <w:r>
        <w:rPr>
          <w:noProof/>
        </w:rPr>
        <w:t>11</w:t>
      </w:r>
      <w:r>
        <w:rPr>
          <w:noProof/>
        </w:rPr>
        <w:fldChar w:fldCharType="end"/>
      </w:r>
    </w:p>
    <w:p w14:paraId="7122661F" w14:textId="77777777" w:rsidR="00E612D1" w:rsidRDefault="00E612D1">
      <w:pPr>
        <w:pStyle w:val="TableofFigures"/>
        <w:tabs>
          <w:tab w:val="left" w:pos="1205"/>
          <w:tab w:val="right" w:leader="dot" w:pos="9254"/>
        </w:tabs>
        <w:rPr>
          <w:noProof/>
          <w:lang w:val="en-GB" w:eastAsia="ja-JP"/>
        </w:rPr>
      </w:pPr>
      <w:r w:rsidRPr="00C06CE4">
        <w:rPr>
          <w:b/>
          <w:bCs/>
          <w:noProof/>
          <w:lang w:val="en-GB"/>
        </w:rPr>
        <w:t>Figure 3.</w:t>
      </w:r>
      <w:r>
        <w:rPr>
          <w:noProof/>
          <w:lang w:val="en-GB" w:eastAsia="ja-JP"/>
        </w:rPr>
        <w:tab/>
      </w:r>
      <w:r w:rsidRPr="00C06CE4">
        <w:rPr>
          <w:noProof/>
          <w:lang w:val="en-GB"/>
        </w:rPr>
        <w:t>Information on AMU in LMICs (OIE survey data, 2015)</w:t>
      </w:r>
      <w:r>
        <w:rPr>
          <w:noProof/>
        </w:rPr>
        <w:tab/>
      </w:r>
      <w:r>
        <w:rPr>
          <w:noProof/>
        </w:rPr>
        <w:fldChar w:fldCharType="begin"/>
      </w:r>
      <w:r>
        <w:rPr>
          <w:noProof/>
        </w:rPr>
        <w:instrText xml:space="preserve"> PAGEREF _Toc336574198 \h </w:instrText>
      </w:r>
      <w:r>
        <w:rPr>
          <w:noProof/>
        </w:rPr>
      </w:r>
      <w:r>
        <w:rPr>
          <w:noProof/>
        </w:rPr>
        <w:fldChar w:fldCharType="separate"/>
      </w:r>
      <w:r>
        <w:rPr>
          <w:noProof/>
        </w:rPr>
        <w:t>13</w:t>
      </w:r>
      <w:r>
        <w:rPr>
          <w:noProof/>
        </w:rPr>
        <w:fldChar w:fldCharType="end"/>
      </w:r>
    </w:p>
    <w:p w14:paraId="4FB4A959" w14:textId="77777777" w:rsidR="00E612D1" w:rsidRDefault="00E612D1">
      <w:pPr>
        <w:pStyle w:val="TableofFigures"/>
        <w:tabs>
          <w:tab w:val="left" w:pos="1230"/>
          <w:tab w:val="right" w:leader="dot" w:pos="9254"/>
        </w:tabs>
        <w:rPr>
          <w:noProof/>
          <w:lang w:val="en-GB" w:eastAsia="ja-JP"/>
        </w:rPr>
      </w:pPr>
      <w:r w:rsidRPr="00C06CE4">
        <w:rPr>
          <w:b/>
          <w:bCs/>
          <w:noProof/>
          <w:lang w:val="en-GB"/>
        </w:rPr>
        <w:t>Figure 4.</w:t>
      </w:r>
      <w:r>
        <w:rPr>
          <w:noProof/>
          <w:lang w:val="en-GB" w:eastAsia="ja-JP"/>
        </w:rPr>
        <w:tab/>
      </w:r>
      <w:r w:rsidRPr="00C06CE4">
        <w:rPr>
          <w:noProof/>
          <w:lang w:val="en-GB"/>
        </w:rPr>
        <w:t>Potentials flow of antimicrobials from a livestock system through manure and effluent (taken from Sarmah et al, 2006)</w:t>
      </w:r>
      <w:r>
        <w:rPr>
          <w:noProof/>
        </w:rPr>
        <w:tab/>
      </w:r>
      <w:r>
        <w:rPr>
          <w:noProof/>
        </w:rPr>
        <w:fldChar w:fldCharType="begin"/>
      </w:r>
      <w:r>
        <w:rPr>
          <w:noProof/>
        </w:rPr>
        <w:instrText xml:space="preserve"> PAGEREF _Toc336574199 \h </w:instrText>
      </w:r>
      <w:r>
        <w:rPr>
          <w:noProof/>
        </w:rPr>
      </w:r>
      <w:r>
        <w:rPr>
          <w:noProof/>
        </w:rPr>
        <w:fldChar w:fldCharType="separate"/>
      </w:r>
      <w:r>
        <w:rPr>
          <w:noProof/>
        </w:rPr>
        <w:t>31</w:t>
      </w:r>
      <w:r>
        <w:rPr>
          <w:noProof/>
        </w:rPr>
        <w:fldChar w:fldCharType="end"/>
      </w:r>
    </w:p>
    <w:p w14:paraId="60D19F5C" w14:textId="77777777" w:rsidR="00E612D1" w:rsidRDefault="00E612D1">
      <w:pPr>
        <w:pStyle w:val="TableofFigures"/>
        <w:tabs>
          <w:tab w:val="left" w:pos="1223"/>
          <w:tab w:val="right" w:leader="dot" w:pos="9254"/>
        </w:tabs>
        <w:rPr>
          <w:noProof/>
          <w:lang w:val="en-GB" w:eastAsia="ja-JP"/>
        </w:rPr>
      </w:pPr>
      <w:r w:rsidRPr="00C06CE4">
        <w:rPr>
          <w:b/>
          <w:bCs/>
          <w:noProof/>
          <w:lang w:val="en-GB"/>
        </w:rPr>
        <w:t>Figure 5.</w:t>
      </w:r>
      <w:r>
        <w:rPr>
          <w:noProof/>
          <w:lang w:val="en-GB" w:eastAsia="ja-JP"/>
        </w:rPr>
        <w:tab/>
      </w:r>
      <w:r w:rsidRPr="00C06CE4">
        <w:rPr>
          <w:noProof/>
          <w:lang w:val="en-GB"/>
        </w:rPr>
        <w:t>Input and output relationship for antimicrobial use, AMR and productivity in the livestock food system.</w:t>
      </w:r>
      <w:r>
        <w:rPr>
          <w:noProof/>
        </w:rPr>
        <w:tab/>
      </w:r>
      <w:r>
        <w:rPr>
          <w:noProof/>
        </w:rPr>
        <w:fldChar w:fldCharType="begin"/>
      </w:r>
      <w:r>
        <w:rPr>
          <w:noProof/>
        </w:rPr>
        <w:instrText xml:space="preserve"> PAGEREF _Toc336574200 \h </w:instrText>
      </w:r>
      <w:r>
        <w:rPr>
          <w:noProof/>
        </w:rPr>
      </w:r>
      <w:r>
        <w:rPr>
          <w:noProof/>
        </w:rPr>
        <w:fldChar w:fldCharType="separate"/>
      </w:r>
      <w:r>
        <w:rPr>
          <w:noProof/>
        </w:rPr>
        <w:t>40</w:t>
      </w:r>
      <w:r>
        <w:rPr>
          <w:noProof/>
        </w:rPr>
        <w:fldChar w:fldCharType="end"/>
      </w:r>
    </w:p>
    <w:p w14:paraId="64DB7911" w14:textId="77777777" w:rsidR="00E612D1" w:rsidRDefault="00E612D1">
      <w:pPr>
        <w:pStyle w:val="TableofFigures"/>
        <w:tabs>
          <w:tab w:val="left" w:pos="1310"/>
          <w:tab w:val="right" w:leader="dot" w:pos="9254"/>
        </w:tabs>
        <w:rPr>
          <w:noProof/>
          <w:lang w:val="en-GB" w:eastAsia="ja-JP"/>
        </w:rPr>
      </w:pPr>
      <w:r w:rsidRPr="00C06CE4">
        <w:rPr>
          <w:b/>
          <w:bCs/>
          <w:noProof/>
          <w:lang w:val="en-GB"/>
        </w:rPr>
        <w:lastRenderedPageBreak/>
        <w:t>Figure 6.</w:t>
      </w:r>
      <w:r>
        <w:rPr>
          <w:noProof/>
          <w:lang w:val="en-GB" w:eastAsia="ja-JP"/>
        </w:rPr>
        <w:tab/>
      </w:r>
      <w:r w:rsidRPr="00C06CE4">
        <w:rPr>
          <w:noProof/>
          <w:lang w:val="en-GB"/>
        </w:rPr>
        <w:t>Relationship between a sustainable AMU/AMR complex surveillance system for the livestock food sector and decision making on antimicrobial use in livestock.</w:t>
      </w:r>
      <w:r>
        <w:rPr>
          <w:noProof/>
        </w:rPr>
        <w:tab/>
      </w:r>
      <w:r>
        <w:rPr>
          <w:noProof/>
        </w:rPr>
        <w:fldChar w:fldCharType="begin"/>
      </w:r>
      <w:r>
        <w:rPr>
          <w:noProof/>
        </w:rPr>
        <w:instrText xml:space="preserve"> PAGEREF _Toc336574201 \h </w:instrText>
      </w:r>
      <w:r>
        <w:rPr>
          <w:noProof/>
        </w:rPr>
      </w:r>
      <w:r>
        <w:rPr>
          <w:noProof/>
        </w:rPr>
        <w:fldChar w:fldCharType="separate"/>
      </w:r>
      <w:r>
        <w:rPr>
          <w:noProof/>
        </w:rPr>
        <w:t>41</w:t>
      </w:r>
      <w:r>
        <w:rPr>
          <w:noProof/>
        </w:rPr>
        <w:fldChar w:fldCharType="end"/>
      </w:r>
    </w:p>
    <w:p w14:paraId="52C0698D" w14:textId="77777777" w:rsidR="00E612D1" w:rsidRDefault="00E612D1">
      <w:pPr>
        <w:pStyle w:val="TableofFigures"/>
        <w:tabs>
          <w:tab w:val="left" w:pos="1368"/>
          <w:tab w:val="right" w:leader="dot" w:pos="9254"/>
        </w:tabs>
        <w:rPr>
          <w:noProof/>
          <w:lang w:val="en-GB" w:eastAsia="ja-JP"/>
        </w:rPr>
      </w:pPr>
      <w:r w:rsidRPr="00C06CE4">
        <w:rPr>
          <w:b/>
          <w:bCs/>
          <w:noProof/>
          <w:lang w:val="en-GB"/>
        </w:rPr>
        <w:t>Figure 7.</w:t>
      </w:r>
      <w:r>
        <w:rPr>
          <w:noProof/>
          <w:lang w:val="en-GB" w:eastAsia="ja-JP"/>
        </w:rPr>
        <w:tab/>
      </w:r>
      <w:r w:rsidRPr="00C06CE4">
        <w:rPr>
          <w:noProof/>
          <w:lang w:val="en-GB"/>
        </w:rPr>
        <w:t>Relationship between livestock product supply and the use of antimicrobials.</w:t>
      </w:r>
      <w:r>
        <w:rPr>
          <w:noProof/>
        </w:rPr>
        <w:tab/>
      </w:r>
      <w:r>
        <w:rPr>
          <w:noProof/>
        </w:rPr>
        <w:fldChar w:fldCharType="begin"/>
      </w:r>
      <w:r>
        <w:rPr>
          <w:noProof/>
        </w:rPr>
        <w:instrText xml:space="preserve"> PAGEREF _Toc336574202 \h </w:instrText>
      </w:r>
      <w:r>
        <w:rPr>
          <w:noProof/>
        </w:rPr>
      </w:r>
      <w:r>
        <w:rPr>
          <w:noProof/>
        </w:rPr>
        <w:fldChar w:fldCharType="separate"/>
      </w:r>
      <w:r>
        <w:rPr>
          <w:noProof/>
        </w:rPr>
        <w:t>47</w:t>
      </w:r>
      <w:r>
        <w:rPr>
          <w:noProof/>
        </w:rPr>
        <w:fldChar w:fldCharType="end"/>
      </w:r>
    </w:p>
    <w:p w14:paraId="3A9E2109" w14:textId="77777777" w:rsidR="00E612D1" w:rsidRDefault="00E612D1">
      <w:pPr>
        <w:pStyle w:val="TableofFigures"/>
        <w:tabs>
          <w:tab w:val="left" w:pos="1205"/>
          <w:tab w:val="right" w:leader="dot" w:pos="9254"/>
        </w:tabs>
        <w:rPr>
          <w:noProof/>
          <w:lang w:val="en-GB" w:eastAsia="ja-JP"/>
        </w:rPr>
      </w:pPr>
      <w:r w:rsidRPr="00C06CE4">
        <w:rPr>
          <w:b/>
          <w:bCs/>
          <w:noProof/>
          <w:lang w:val="en-GB"/>
        </w:rPr>
        <w:t>Figure 8.</w:t>
      </w:r>
      <w:r>
        <w:rPr>
          <w:noProof/>
          <w:lang w:val="en-GB" w:eastAsia="ja-JP"/>
        </w:rPr>
        <w:tab/>
      </w:r>
      <w:r w:rsidRPr="00C06CE4">
        <w:rPr>
          <w:noProof/>
          <w:lang w:val="en-GB"/>
        </w:rPr>
        <w:t>Stages of life of a layer chicken.</w:t>
      </w:r>
      <w:r>
        <w:rPr>
          <w:noProof/>
        </w:rPr>
        <w:tab/>
      </w:r>
      <w:r>
        <w:rPr>
          <w:noProof/>
        </w:rPr>
        <w:fldChar w:fldCharType="begin"/>
      </w:r>
      <w:r>
        <w:rPr>
          <w:noProof/>
        </w:rPr>
        <w:instrText xml:space="preserve"> PAGEREF _Toc336574203 \h </w:instrText>
      </w:r>
      <w:r>
        <w:rPr>
          <w:noProof/>
        </w:rPr>
      </w:r>
      <w:r>
        <w:rPr>
          <w:noProof/>
        </w:rPr>
        <w:fldChar w:fldCharType="separate"/>
      </w:r>
      <w:r>
        <w:rPr>
          <w:noProof/>
        </w:rPr>
        <w:t>66</w:t>
      </w:r>
      <w:r>
        <w:rPr>
          <w:noProof/>
        </w:rPr>
        <w:fldChar w:fldCharType="end"/>
      </w:r>
    </w:p>
    <w:p w14:paraId="5F6635CD" w14:textId="77777777" w:rsidR="00E612D1" w:rsidRDefault="00E612D1">
      <w:pPr>
        <w:pStyle w:val="TableofFigures"/>
        <w:tabs>
          <w:tab w:val="left" w:pos="1205"/>
          <w:tab w:val="right" w:leader="dot" w:pos="9254"/>
        </w:tabs>
        <w:rPr>
          <w:noProof/>
          <w:lang w:val="en-GB" w:eastAsia="ja-JP"/>
        </w:rPr>
      </w:pPr>
      <w:r w:rsidRPr="00C06CE4">
        <w:rPr>
          <w:b/>
          <w:bCs/>
          <w:noProof/>
          <w:lang w:val="en-GB"/>
        </w:rPr>
        <w:t>Figure 9.</w:t>
      </w:r>
      <w:r>
        <w:rPr>
          <w:noProof/>
          <w:lang w:val="en-GB" w:eastAsia="ja-JP"/>
        </w:rPr>
        <w:tab/>
      </w:r>
      <w:r w:rsidRPr="00C06CE4">
        <w:rPr>
          <w:noProof/>
          <w:lang w:val="en-GB"/>
        </w:rPr>
        <w:t>Stages of life for the broiler chicken.</w:t>
      </w:r>
      <w:r>
        <w:rPr>
          <w:noProof/>
        </w:rPr>
        <w:tab/>
      </w:r>
      <w:r>
        <w:rPr>
          <w:noProof/>
        </w:rPr>
        <w:fldChar w:fldCharType="begin"/>
      </w:r>
      <w:r>
        <w:rPr>
          <w:noProof/>
        </w:rPr>
        <w:instrText xml:space="preserve"> PAGEREF _Toc336574204 \h </w:instrText>
      </w:r>
      <w:r>
        <w:rPr>
          <w:noProof/>
        </w:rPr>
      </w:r>
      <w:r>
        <w:rPr>
          <w:noProof/>
        </w:rPr>
        <w:fldChar w:fldCharType="separate"/>
      </w:r>
      <w:r>
        <w:rPr>
          <w:noProof/>
        </w:rPr>
        <w:t>67</w:t>
      </w:r>
      <w:r>
        <w:rPr>
          <w:noProof/>
        </w:rPr>
        <w:fldChar w:fldCharType="end"/>
      </w:r>
    </w:p>
    <w:p w14:paraId="6F2AEA03" w14:textId="77777777" w:rsidR="00E612D1" w:rsidRDefault="00E612D1">
      <w:pPr>
        <w:pStyle w:val="TableofFigures"/>
        <w:tabs>
          <w:tab w:val="left" w:pos="1347"/>
          <w:tab w:val="right" w:leader="dot" w:pos="9254"/>
        </w:tabs>
        <w:rPr>
          <w:noProof/>
          <w:lang w:val="en-GB" w:eastAsia="ja-JP"/>
        </w:rPr>
      </w:pPr>
      <w:r w:rsidRPr="00C06CE4">
        <w:rPr>
          <w:b/>
          <w:bCs/>
          <w:noProof/>
          <w:lang w:val="en-GB"/>
        </w:rPr>
        <w:t>Figure 10.</w:t>
      </w:r>
      <w:r>
        <w:rPr>
          <w:noProof/>
          <w:lang w:val="en-GB" w:eastAsia="ja-JP"/>
        </w:rPr>
        <w:tab/>
      </w:r>
      <w:r w:rsidRPr="00C06CE4">
        <w:rPr>
          <w:noProof/>
          <w:lang w:val="en-GB"/>
        </w:rPr>
        <w:t>Stage of life for pig for slaughter</w:t>
      </w:r>
      <w:r>
        <w:rPr>
          <w:noProof/>
        </w:rPr>
        <w:tab/>
      </w:r>
      <w:r>
        <w:rPr>
          <w:noProof/>
        </w:rPr>
        <w:fldChar w:fldCharType="begin"/>
      </w:r>
      <w:r>
        <w:rPr>
          <w:noProof/>
        </w:rPr>
        <w:instrText xml:space="preserve"> PAGEREF _Toc336574205 \h </w:instrText>
      </w:r>
      <w:r>
        <w:rPr>
          <w:noProof/>
        </w:rPr>
      </w:r>
      <w:r>
        <w:rPr>
          <w:noProof/>
        </w:rPr>
        <w:fldChar w:fldCharType="separate"/>
      </w:r>
      <w:r>
        <w:rPr>
          <w:noProof/>
        </w:rPr>
        <w:t>67</w:t>
      </w:r>
      <w:r>
        <w:rPr>
          <w:noProof/>
        </w:rPr>
        <w:fldChar w:fldCharType="end"/>
      </w:r>
    </w:p>
    <w:p w14:paraId="5C606E8C" w14:textId="77777777" w:rsidR="00E612D1" w:rsidRDefault="00E612D1">
      <w:pPr>
        <w:pStyle w:val="TableofFigures"/>
        <w:tabs>
          <w:tab w:val="left" w:pos="1347"/>
          <w:tab w:val="right" w:leader="dot" w:pos="9254"/>
        </w:tabs>
        <w:rPr>
          <w:noProof/>
          <w:lang w:val="en-GB" w:eastAsia="ja-JP"/>
        </w:rPr>
      </w:pPr>
      <w:r w:rsidRPr="00C06CE4">
        <w:rPr>
          <w:b/>
          <w:bCs/>
          <w:noProof/>
          <w:lang w:val="en-GB"/>
        </w:rPr>
        <w:t>Figure 11.</w:t>
      </w:r>
      <w:r>
        <w:rPr>
          <w:noProof/>
          <w:lang w:val="en-GB" w:eastAsia="ja-JP"/>
        </w:rPr>
        <w:tab/>
      </w:r>
      <w:r w:rsidRPr="00C06CE4">
        <w:rPr>
          <w:noProof/>
          <w:lang w:val="en-GB"/>
        </w:rPr>
        <w:t>Stages of life for a dairy calf that becomes a dairy cow.</w:t>
      </w:r>
      <w:r>
        <w:rPr>
          <w:noProof/>
        </w:rPr>
        <w:tab/>
      </w:r>
      <w:r>
        <w:rPr>
          <w:noProof/>
        </w:rPr>
        <w:fldChar w:fldCharType="begin"/>
      </w:r>
      <w:r>
        <w:rPr>
          <w:noProof/>
        </w:rPr>
        <w:instrText xml:space="preserve"> PAGEREF _Toc336574206 \h </w:instrText>
      </w:r>
      <w:r>
        <w:rPr>
          <w:noProof/>
        </w:rPr>
      </w:r>
      <w:r>
        <w:rPr>
          <w:noProof/>
        </w:rPr>
        <w:fldChar w:fldCharType="separate"/>
      </w:r>
      <w:r>
        <w:rPr>
          <w:noProof/>
        </w:rPr>
        <w:t>68</w:t>
      </w:r>
      <w:r>
        <w:rPr>
          <w:noProof/>
        </w:rPr>
        <w:fldChar w:fldCharType="end"/>
      </w:r>
    </w:p>
    <w:p w14:paraId="6F36980E" w14:textId="77777777" w:rsidR="00FA2658" w:rsidRPr="003D2176" w:rsidRDefault="002E5B3B" w:rsidP="00FA2658">
      <w:pPr>
        <w:rPr>
          <w:lang w:val="en-GB"/>
        </w:rPr>
      </w:pPr>
      <w:r w:rsidRPr="003D2176">
        <w:rPr>
          <w:lang w:val="en-GB"/>
        </w:rPr>
        <w:fldChar w:fldCharType="end"/>
      </w:r>
    </w:p>
    <w:p w14:paraId="427A3ECB" w14:textId="18645BFB" w:rsidR="008002FD" w:rsidRPr="003D2176" w:rsidRDefault="008002FD" w:rsidP="00A35114">
      <w:pPr>
        <w:pStyle w:val="Heading1"/>
        <w:rPr>
          <w:lang w:val="en-GB"/>
        </w:rPr>
      </w:pPr>
      <w:bookmarkStart w:id="6" w:name="_Toc336574148"/>
      <w:r w:rsidRPr="003D2176">
        <w:rPr>
          <w:lang w:val="en-GB"/>
        </w:rPr>
        <w:t>Abbreviations</w:t>
      </w:r>
      <w:bookmarkEnd w:id="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7104"/>
      </w:tblGrid>
      <w:tr w:rsidR="00763F88" w:rsidRPr="003D2176" w14:paraId="049E98AB" w14:textId="77777777" w:rsidTr="006F49D9">
        <w:tc>
          <w:tcPr>
            <w:tcW w:w="2376" w:type="dxa"/>
          </w:tcPr>
          <w:p w14:paraId="3CE20139" w14:textId="53537A96" w:rsidR="00763F88" w:rsidRPr="003D2176" w:rsidRDefault="00763F88" w:rsidP="002E5B3B">
            <w:pPr>
              <w:rPr>
                <w:lang w:val="en-GB"/>
              </w:rPr>
            </w:pPr>
            <w:r>
              <w:rPr>
                <w:lang w:val="en-GB"/>
              </w:rPr>
              <w:t>AGPs</w:t>
            </w:r>
          </w:p>
        </w:tc>
        <w:tc>
          <w:tcPr>
            <w:tcW w:w="7104" w:type="dxa"/>
          </w:tcPr>
          <w:p w14:paraId="4555B8C8" w14:textId="7BB4DCD8" w:rsidR="00763F88" w:rsidRPr="003D2176" w:rsidRDefault="00763F88" w:rsidP="002E5B3B">
            <w:pPr>
              <w:rPr>
                <w:lang w:val="en-GB"/>
              </w:rPr>
            </w:pPr>
            <w:r>
              <w:rPr>
                <w:lang w:val="en-GB"/>
              </w:rPr>
              <w:t>Antimicrobial gr</w:t>
            </w:r>
            <w:r w:rsidRPr="001073BC">
              <w:rPr>
                <w:lang w:val="en-GB"/>
              </w:rPr>
              <w:t>owth promoters</w:t>
            </w:r>
          </w:p>
        </w:tc>
      </w:tr>
      <w:tr w:rsidR="00691DF8" w:rsidRPr="003D2176" w14:paraId="29EF801E" w14:textId="77777777" w:rsidTr="006F49D9">
        <w:tc>
          <w:tcPr>
            <w:tcW w:w="2376" w:type="dxa"/>
          </w:tcPr>
          <w:p w14:paraId="5A70E410" w14:textId="645B4A70" w:rsidR="00691DF8" w:rsidRPr="003D2176" w:rsidRDefault="00691DF8" w:rsidP="002E5B3B">
            <w:pPr>
              <w:rPr>
                <w:lang w:val="en-GB"/>
              </w:rPr>
            </w:pPr>
            <w:r w:rsidRPr="003D2176">
              <w:rPr>
                <w:lang w:val="en-GB"/>
              </w:rPr>
              <w:t>AM</w:t>
            </w:r>
          </w:p>
        </w:tc>
        <w:tc>
          <w:tcPr>
            <w:tcW w:w="7104" w:type="dxa"/>
          </w:tcPr>
          <w:p w14:paraId="37EA1334" w14:textId="1D43A92B" w:rsidR="00691DF8" w:rsidRPr="003D2176" w:rsidRDefault="00691DF8" w:rsidP="002E5B3B">
            <w:pPr>
              <w:rPr>
                <w:lang w:val="en-GB"/>
              </w:rPr>
            </w:pPr>
            <w:r w:rsidRPr="003D2176">
              <w:rPr>
                <w:lang w:val="en-GB"/>
              </w:rPr>
              <w:t>Antimicrobial</w:t>
            </w:r>
          </w:p>
        </w:tc>
      </w:tr>
      <w:tr w:rsidR="002E5B3B" w:rsidRPr="003D2176" w14:paraId="0BBBF2D3" w14:textId="77777777" w:rsidTr="006F49D9">
        <w:tc>
          <w:tcPr>
            <w:tcW w:w="2376" w:type="dxa"/>
          </w:tcPr>
          <w:p w14:paraId="2D0A8A05" w14:textId="0BF68D69" w:rsidR="002E5B3B" w:rsidRPr="003D2176" w:rsidRDefault="002E5B3B" w:rsidP="002E5B3B">
            <w:pPr>
              <w:rPr>
                <w:lang w:val="en-GB"/>
              </w:rPr>
            </w:pPr>
            <w:r w:rsidRPr="003D2176">
              <w:rPr>
                <w:lang w:val="en-GB"/>
              </w:rPr>
              <w:t>AMR</w:t>
            </w:r>
          </w:p>
        </w:tc>
        <w:tc>
          <w:tcPr>
            <w:tcW w:w="7104" w:type="dxa"/>
          </w:tcPr>
          <w:p w14:paraId="085DA628" w14:textId="0C9BA8D9" w:rsidR="002E5B3B" w:rsidRPr="003D2176" w:rsidRDefault="002E5B3B" w:rsidP="002E5B3B">
            <w:pPr>
              <w:rPr>
                <w:lang w:val="en-GB"/>
              </w:rPr>
            </w:pPr>
            <w:r w:rsidRPr="003D2176">
              <w:rPr>
                <w:lang w:val="en-GB"/>
              </w:rPr>
              <w:t>Antimicrobial resistance</w:t>
            </w:r>
          </w:p>
        </w:tc>
      </w:tr>
      <w:tr w:rsidR="00691DF8" w:rsidRPr="003D2176" w14:paraId="14B7A5AB" w14:textId="77777777" w:rsidTr="00AC6EF3">
        <w:tc>
          <w:tcPr>
            <w:tcW w:w="2376" w:type="dxa"/>
          </w:tcPr>
          <w:p w14:paraId="38ED22A1" w14:textId="77777777" w:rsidR="00691DF8" w:rsidRPr="003D2176" w:rsidRDefault="00691DF8" w:rsidP="00AC6EF3">
            <w:pPr>
              <w:rPr>
                <w:lang w:val="en-GB"/>
              </w:rPr>
            </w:pPr>
            <w:r w:rsidRPr="003D2176">
              <w:rPr>
                <w:lang w:val="en-GB"/>
              </w:rPr>
              <w:t>AMU</w:t>
            </w:r>
          </w:p>
        </w:tc>
        <w:tc>
          <w:tcPr>
            <w:tcW w:w="7104" w:type="dxa"/>
          </w:tcPr>
          <w:p w14:paraId="7C564590" w14:textId="77777777" w:rsidR="00691DF8" w:rsidRPr="003D2176" w:rsidRDefault="00691DF8" w:rsidP="00AC6EF3">
            <w:pPr>
              <w:rPr>
                <w:lang w:val="en-GB"/>
              </w:rPr>
            </w:pPr>
            <w:r w:rsidRPr="003D2176">
              <w:rPr>
                <w:lang w:val="en-GB"/>
              </w:rPr>
              <w:t>Antimicrobial use</w:t>
            </w:r>
          </w:p>
        </w:tc>
      </w:tr>
      <w:tr w:rsidR="00841C7C" w:rsidRPr="003D2176" w14:paraId="44CBE009" w14:textId="77777777" w:rsidTr="00841C7C">
        <w:tc>
          <w:tcPr>
            <w:tcW w:w="2376" w:type="dxa"/>
          </w:tcPr>
          <w:p w14:paraId="0756B5FB" w14:textId="77777777" w:rsidR="00841C7C" w:rsidRPr="003D2176" w:rsidRDefault="00841C7C" w:rsidP="00841C7C">
            <w:pPr>
              <w:rPr>
                <w:lang w:val="en-GB"/>
              </w:rPr>
            </w:pPr>
            <w:r w:rsidRPr="003D2176">
              <w:rPr>
                <w:lang w:val="en-GB"/>
              </w:rPr>
              <w:t>CEESA</w:t>
            </w:r>
          </w:p>
        </w:tc>
        <w:tc>
          <w:tcPr>
            <w:tcW w:w="7104" w:type="dxa"/>
          </w:tcPr>
          <w:p w14:paraId="24900992" w14:textId="47698DAD" w:rsidR="00841C7C" w:rsidRPr="003D2176" w:rsidRDefault="00841C7C" w:rsidP="00841C7C">
            <w:pPr>
              <w:rPr>
                <w:lang w:val="en-GB"/>
              </w:rPr>
            </w:pPr>
            <w:r w:rsidRPr="003D2176">
              <w:rPr>
                <w:lang w:val="en-GB"/>
              </w:rPr>
              <w:t xml:space="preserve">International Association Executive Animal Health Study </w:t>
            </w:r>
            <w:r w:rsidR="0073713E" w:rsidRPr="003D2176">
              <w:rPr>
                <w:lang w:val="en-GB"/>
              </w:rPr>
              <w:t>Centre</w:t>
            </w:r>
          </w:p>
        </w:tc>
      </w:tr>
      <w:tr w:rsidR="00763F88" w:rsidRPr="003D2176" w14:paraId="738B1668" w14:textId="77777777" w:rsidTr="006F49D9">
        <w:tc>
          <w:tcPr>
            <w:tcW w:w="2376" w:type="dxa"/>
          </w:tcPr>
          <w:p w14:paraId="367B6249" w14:textId="2C14C3FF" w:rsidR="00763F88" w:rsidRPr="003D2176" w:rsidRDefault="00763F88" w:rsidP="002E5B3B">
            <w:pPr>
              <w:rPr>
                <w:lang w:val="en-GB"/>
              </w:rPr>
            </w:pPr>
            <w:r>
              <w:rPr>
                <w:lang w:val="en-GB"/>
              </w:rPr>
              <w:t>EU</w:t>
            </w:r>
          </w:p>
        </w:tc>
        <w:tc>
          <w:tcPr>
            <w:tcW w:w="7104" w:type="dxa"/>
          </w:tcPr>
          <w:p w14:paraId="36764D95" w14:textId="33AFDF16" w:rsidR="00763F88" w:rsidRPr="003D2176" w:rsidRDefault="00763F88" w:rsidP="002E5B3B">
            <w:pPr>
              <w:rPr>
                <w:lang w:val="en-GB"/>
              </w:rPr>
            </w:pPr>
            <w:r>
              <w:rPr>
                <w:lang w:val="en-GB"/>
              </w:rPr>
              <w:t>European Union</w:t>
            </w:r>
          </w:p>
        </w:tc>
      </w:tr>
      <w:tr w:rsidR="00763F88" w:rsidRPr="003D2176" w14:paraId="7D61CD7A" w14:textId="77777777" w:rsidTr="006F49D9">
        <w:tc>
          <w:tcPr>
            <w:tcW w:w="2376" w:type="dxa"/>
          </w:tcPr>
          <w:p w14:paraId="33E06181" w14:textId="7D0E1379" w:rsidR="00763F88" w:rsidRPr="003D2176" w:rsidRDefault="00763F88" w:rsidP="002E5B3B">
            <w:pPr>
              <w:rPr>
                <w:lang w:val="en-GB"/>
              </w:rPr>
            </w:pPr>
            <w:r>
              <w:rPr>
                <w:lang w:val="en-GB"/>
              </w:rPr>
              <w:t>ELISA</w:t>
            </w:r>
          </w:p>
        </w:tc>
        <w:tc>
          <w:tcPr>
            <w:tcW w:w="7104" w:type="dxa"/>
          </w:tcPr>
          <w:p w14:paraId="42096483" w14:textId="559EFA59" w:rsidR="00763F88" w:rsidRPr="003D2176" w:rsidRDefault="00763F88" w:rsidP="002E5B3B">
            <w:pPr>
              <w:rPr>
                <w:lang w:val="en-GB"/>
              </w:rPr>
            </w:pPr>
            <w:r>
              <w:rPr>
                <w:lang w:val="en-GB"/>
              </w:rPr>
              <w:t>Enzyme-linked Immunosorbent A</w:t>
            </w:r>
            <w:r w:rsidRPr="009667A9">
              <w:rPr>
                <w:lang w:val="en-GB"/>
              </w:rPr>
              <w:t>ssay</w:t>
            </w:r>
          </w:p>
        </w:tc>
      </w:tr>
      <w:tr w:rsidR="006B2A47" w:rsidRPr="003D2176" w14:paraId="651219B8" w14:textId="77777777" w:rsidTr="006F49D9">
        <w:tc>
          <w:tcPr>
            <w:tcW w:w="2376" w:type="dxa"/>
          </w:tcPr>
          <w:p w14:paraId="4DDE293A" w14:textId="68B41817" w:rsidR="006B2A47" w:rsidRPr="003D2176" w:rsidRDefault="006B2A47" w:rsidP="002E5B3B">
            <w:pPr>
              <w:rPr>
                <w:lang w:val="en-GB"/>
              </w:rPr>
            </w:pPr>
            <w:r w:rsidRPr="003D2176">
              <w:rPr>
                <w:lang w:val="en-GB"/>
              </w:rPr>
              <w:t>FAO</w:t>
            </w:r>
          </w:p>
        </w:tc>
        <w:tc>
          <w:tcPr>
            <w:tcW w:w="7104" w:type="dxa"/>
          </w:tcPr>
          <w:p w14:paraId="5EE07C6C" w14:textId="600D0D2F" w:rsidR="006B2A47" w:rsidRPr="003D2176" w:rsidRDefault="006B2A47" w:rsidP="002E5B3B">
            <w:pPr>
              <w:rPr>
                <w:lang w:val="en-GB"/>
              </w:rPr>
            </w:pPr>
            <w:r w:rsidRPr="003D2176">
              <w:rPr>
                <w:lang w:val="en-GB"/>
              </w:rPr>
              <w:t>Food and Agriculture Organisation of the United Nations</w:t>
            </w:r>
          </w:p>
        </w:tc>
      </w:tr>
      <w:tr w:rsidR="00763F88" w:rsidRPr="003D2176" w14:paraId="3A2BC171" w14:textId="77777777" w:rsidTr="006F49D9">
        <w:tc>
          <w:tcPr>
            <w:tcW w:w="2376" w:type="dxa"/>
          </w:tcPr>
          <w:p w14:paraId="48AE0210" w14:textId="3BA8E9F0" w:rsidR="00763F88" w:rsidRPr="003D2176" w:rsidRDefault="00763F88" w:rsidP="002E5B3B">
            <w:pPr>
              <w:rPr>
                <w:lang w:val="en-GB"/>
              </w:rPr>
            </w:pPr>
            <w:r>
              <w:rPr>
                <w:lang w:val="en-GB"/>
              </w:rPr>
              <w:t>FCR</w:t>
            </w:r>
          </w:p>
        </w:tc>
        <w:tc>
          <w:tcPr>
            <w:tcW w:w="7104" w:type="dxa"/>
          </w:tcPr>
          <w:p w14:paraId="5692008B" w14:textId="5A236684" w:rsidR="00763F88" w:rsidRPr="003D2176" w:rsidRDefault="00763F88" w:rsidP="006B2A47">
            <w:pPr>
              <w:rPr>
                <w:lang w:val="en-GB"/>
              </w:rPr>
            </w:pPr>
            <w:r>
              <w:rPr>
                <w:lang w:val="en-GB"/>
              </w:rPr>
              <w:t>Feed Conversion Ratio</w:t>
            </w:r>
          </w:p>
        </w:tc>
      </w:tr>
      <w:tr w:rsidR="00841C7C" w:rsidRPr="003D2176" w14:paraId="2B703ECB" w14:textId="77777777" w:rsidTr="006F49D9">
        <w:tc>
          <w:tcPr>
            <w:tcW w:w="2376" w:type="dxa"/>
          </w:tcPr>
          <w:p w14:paraId="7808DA97" w14:textId="0C25A959" w:rsidR="00841C7C" w:rsidRPr="003D2176" w:rsidRDefault="00841C7C" w:rsidP="002E5B3B">
            <w:pPr>
              <w:rPr>
                <w:lang w:val="en-GB"/>
              </w:rPr>
            </w:pPr>
            <w:r w:rsidRPr="003D2176">
              <w:rPr>
                <w:lang w:val="en-GB"/>
              </w:rPr>
              <w:t>FDA</w:t>
            </w:r>
          </w:p>
        </w:tc>
        <w:tc>
          <w:tcPr>
            <w:tcW w:w="7104" w:type="dxa"/>
          </w:tcPr>
          <w:p w14:paraId="06B6BCA8" w14:textId="376D0B00" w:rsidR="00841C7C" w:rsidRPr="003D2176" w:rsidRDefault="006B2A47" w:rsidP="006B2A47">
            <w:pPr>
              <w:rPr>
                <w:lang w:val="en-GB"/>
              </w:rPr>
            </w:pPr>
            <w:r w:rsidRPr="003D2176">
              <w:rPr>
                <w:lang w:val="en-GB"/>
              </w:rPr>
              <w:t>Food and</w:t>
            </w:r>
            <w:r w:rsidR="00841C7C" w:rsidRPr="003D2176">
              <w:rPr>
                <w:lang w:val="en-GB"/>
              </w:rPr>
              <w:t xml:space="preserve"> Drug A</w:t>
            </w:r>
            <w:r w:rsidRPr="003D2176">
              <w:rPr>
                <w:lang w:val="en-GB"/>
              </w:rPr>
              <w:t>dm</w:t>
            </w:r>
            <w:r w:rsidR="0073713E">
              <w:rPr>
                <w:lang w:val="en-GB"/>
              </w:rPr>
              <w:t>ini</w:t>
            </w:r>
            <w:r w:rsidRPr="003D2176">
              <w:rPr>
                <w:lang w:val="en-GB"/>
              </w:rPr>
              <w:t>stration</w:t>
            </w:r>
          </w:p>
        </w:tc>
      </w:tr>
      <w:tr w:rsidR="00763F88" w:rsidRPr="003D2176" w14:paraId="4FEF43DA" w14:textId="77777777" w:rsidTr="00841C7C">
        <w:tc>
          <w:tcPr>
            <w:tcW w:w="2376" w:type="dxa"/>
          </w:tcPr>
          <w:p w14:paraId="3E2427C4" w14:textId="290ADEF5" w:rsidR="00763F88" w:rsidRPr="003D2176" w:rsidRDefault="00763F88" w:rsidP="00841C7C">
            <w:pPr>
              <w:rPr>
                <w:lang w:val="en-GB"/>
              </w:rPr>
            </w:pPr>
            <w:r>
              <w:rPr>
                <w:lang w:val="en-GB"/>
              </w:rPr>
              <w:t>FMD</w:t>
            </w:r>
          </w:p>
        </w:tc>
        <w:tc>
          <w:tcPr>
            <w:tcW w:w="7104" w:type="dxa"/>
          </w:tcPr>
          <w:p w14:paraId="0C165609" w14:textId="211831E6" w:rsidR="00763F88" w:rsidRPr="003D2176" w:rsidRDefault="00763F88" w:rsidP="00841C7C">
            <w:pPr>
              <w:rPr>
                <w:lang w:val="en-GB"/>
              </w:rPr>
            </w:pPr>
            <w:r>
              <w:rPr>
                <w:lang w:val="en-GB"/>
              </w:rPr>
              <w:t>Foot-and-mouth disease</w:t>
            </w:r>
          </w:p>
        </w:tc>
      </w:tr>
      <w:tr w:rsidR="00691DF8" w:rsidRPr="003D2176" w14:paraId="61DD61DD" w14:textId="77777777" w:rsidTr="00841C7C">
        <w:tc>
          <w:tcPr>
            <w:tcW w:w="2376" w:type="dxa"/>
          </w:tcPr>
          <w:p w14:paraId="000BF6B9" w14:textId="0500574C" w:rsidR="00691DF8" w:rsidRPr="003D2176" w:rsidRDefault="00691DF8" w:rsidP="00841C7C">
            <w:pPr>
              <w:rPr>
                <w:lang w:val="en-GB"/>
              </w:rPr>
            </w:pPr>
            <w:r w:rsidRPr="003D2176">
              <w:rPr>
                <w:lang w:val="en-GB"/>
              </w:rPr>
              <w:t>GMP</w:t>
            </w:r>
          </w:p>
        </w:tc>
        <w:tc>
          <w:tcPr>
            <w:tcW w:w="7104" w:type="dxa"/>
          </w:tcPr>
          <w:p w14:paraId="6604D146" w14:textId="7921A352" w:rsidR="00691DF8" w:rsidRPr="003D2176" w:rsidRDefault="00691DF8" w:rsidP="00841C7C">
            <w:pPr>
              <w:rPr>
                <w:lang w:val="en-GB"/>
              </w:rPr>
            </w:pPr>
            <w:r w:rsidRPr="003D2176">
              <w:rPr>
                <w:lang w:val="en-GB"/>
              </w:rPr>
              <w:t>Good Manufacturing Practice</w:t>
            </w:r>
          </w:p>
        </w:tc>
      </w:tr>
      <w:tr w:rsidR="00691DF8" w:rsidRPr="003D2176" w14:paraId="2DE4CF02" w14:textId="77777777" w:rsidTr="00841C7C">
        <w:tc>
          <w:tcPr>
            <w:tcW w:w="2376" w:type="dxa"/>
          </w:tcPr>
          <w:p w14:paraId="4D620DF4" w14:textId="25ACACB0" w:rsidR="00691DF8" w:rsidRPr="003D2176" w:rsidRDefault="00691DF8" w:rsidP="00841C7C">
            <w:pPr>
              <w:rPr>
                <w:lang w:val="en-GB"/>
              </w:rPr>
            </w:pPr>
            <w:r w:rsidRPr="003D2176">
              <w:rPr>
                <w:lang w:val="en-GB"/>
              </w:rPr>
              <w:t>HACCP</w:t>
            </w:r>
          </w:p>
        </w:tc>
        <w:tc>
          <w:tcPr>
            <w:tcW w:w="7104" w:type="dxa"/>
          </w:tcPr>
          <w:p w14:paraId="45BE3ADB" w14:textId="6C699F72" w:rsidR="00691DF8" w:rsidRPr="003D2176" w:rsidRDefault="00691DF8" w:rsidP="00841C7C">
            <w:pPr>
              <w:rPr>
                <w:lang w:val="en-GB"/>
              </w:rPr>
            </w:pPr>
            <w:r w:rsidRPr="003D2176">
              <w:rPr>
                <w:lang w:val="en-GB"/>
              </w:rPr>
              <w:t>Hazard Analysis and Critical Control Points</w:t>
            </w:r>
          </w:p>
        </w:tc>
      </w:tr>
      <w:tr w:rsidR="00841C7C" w:rsidRPr="003D2176" w14:paraId="0A17D394" w14:textId="77777777" w:rsidTr="00841C7C">
        <w:tc>
          <w:tcPr>
            <w:tcW w:w="2376" w:type="dxa"/>
          </w:tcPr>
          <w:p w14:paraId="626E3090" w14:textId="77777777" w:rsidR="00841C7C" w:rsidRPr="003D2176" w:rsidRDefault="00841C7C" w:rsidP="00841C7C">
            <w:pPr>
              <w:rPr>
                <w:lang w:val="en-GB"/>
              </w:rPr>
            </w:pPr>
            <w:r w:rsidRPr="003D2176">
              <w:rPr>
                <w:lang w:val="en-GB"/>
              </w:rPr>
              <w:t>IFAH</w:t>
            </w:r>
          </w:p>
        </w:tc>
        <w:tc>
          <w:tcPr>
            <w:tcW w:w="7104" w:type="dxa"/>
          </w:tcPr>
          <w:p w14:paraId="384A0112" w14:textId="77777777" w:rsidR="00841C7C" w:rsidRPr="003D2176" w:rsidRDefault="00841C7C" w:rsidP="00841C7C">
            <w:pPr>
              <w:rPr>
                <w:lang w:val="en-GB"/>
              </w:rPr>
            </w:pPr>
            <w:r w:rsidRPr="003D2176">
              <w:rPr>
                <w:lang w:val="en-GB"/>
              </w:rPr>
              <w:t>International Federation of Animal Health</w:t>
            </w:r>
          </w:p>
        </w:tc>
      </w:tr>
      <w:tr w:rsidR="00763F88" w:rsidRPr="003D2176" w14:paraId="3D801B26" w14:textId="77777777" w:rsidTr="006F49D9">
        <w:tc>
          <w:tcPr>
            <w:tcW w:w="2376" w:type="dxa"/>
          </w:tcPr>
          <w:p w14:paraId="60DA606F" w14:textId="58487209" w:rsidR="00763F88" w:rsidRPr="003D2176" w:rsidRDefault="00763F88" w:rsidP="002E5B3B">
            <w:pPr>
              <w:rPr>
                <w:lang w:val="en-GB"/>
              </w:rPr>
            </w:pPr>
            <w:r>
              <w:rPr>
                <w:lang w:val="en-GB"/>
              </w:rPr>
              <w:t>IFPRI</w:t>
            </w:r>
          </w:p>
        </w:tc>
        <w:tc>
          <w:tcPr>
            <w:tcW w:w="7104" w:type="dxa"/>
          </w:tcPr>
          <w:p w14:paraId="34B276B0" w14:textId="6E4B9E01" w:rsidR="00763F88" w:rsidRPr="003D2176" w:rsidRDefault="00763F88" w:rsidP="002E5B3B">
            <w:pPr>
              <w:rPr>
                <w:lang w:val="en-GB"/>
              </w:rPr>
            </w:pPr>
            <w:r>
              <w:rPr>
                <w:lang w:val="en-GB"/>
              </w:rPr>
              <w:t>International Food Policy Research Institute</w:t>
            </w:r>
          </w:p>
        </w:tc>
      </w:tr>
      <w:tr w:rsidR="00763F88" w:rsidRPr="003D2176" w14:paraId="2530B2CF" w14:textId="77777777" w:rsidTr="006F49D9">
        <w:tc>
          <w:tcPr>
            <w:tcW w:w="2376" w:type="dxa"/>
          </w:tcPr>
          <w:p w14:paraId="1DB043C3" w14:textId="0612AF53" w:rsidR="00763F88" w:rsidRPr="003D2176" w:rsidRDefault="00F83161" w:rsidP="002E5B3B">
            <w:pPr>
              <w:rPr>
                <w:lang w:val="en-GB"/>
              </w:rPr>
            </w:pPr>
            <w:r>
              <w:rPr>
                <w:lang w:val="en-GB"/>
              </w:rPr>
              <w:t>HMIC</w:t>
            </w:r>
          </w:p>
        </w:tc>
        <w:tc>
          <w:tcPr>
            <w:tcW w:w="7104" w:type="dxa"/>
          </w:tcPr>
          <w:p w14:paraId="0E246483" w14:textId="15DCC2C5" w:rsidR="00763F88" w:rsidRPr="003D2176" w:rsidRDefault="00F83161" w:rsidP="002E5B3B">
            <w:pPr>
              <w:rPr>
                <w:lang w:val="en-GB"/>
              </w:rPr>
            </w:pPr>
            <w:r>
              <w:rPr>
                <w:lang w:val="en-GB"/>
              </w:rPr>
              <w:t>High and Middle Income Country</w:t>
            </w:r>
          </w:p>
        </w:tc>
      </w:tr>
      <w:tr w:rsidR="002E5B3B" w:rsidRPr="003D2176" w14:paraId="4609A7F4" w14:textId="77777777" w:rsidTr="006F49D9">
        <w:tc>
          <w:tcPr>
            <w:tcW w:w="2376" w:type="dxa"/>
          </w:tcPr>
          <w:p w14:paraId="445F3529" w14:textId="29E5AF51" w:rsidR="002E5B3B" w:rsidRPr="003D2176" w:rsidRDefault="002E5B3B" w:rsidP="002E5B3B">
            <w:pPr>
              <w:rPr>
                <w:lang w:val="en-GB"/>
              </w:rPr>
            </w:pPr>
            <w:r w:rsidRPr="003D2176">
              <w:rPr>
                <w:lang w:val="en-GB"/>
              </w:rPr>
              <w:t>LMIC</w:t>
            </w:r>
          </w:p>
        </w:tc>
        <w:tc>
          <w:tcPr>
            <w:tcW w:w="7104" w:type="dxa"/>
          </w:tcPr>
          <w:p w14:paraId="13873BB1" w14:textId="6B83779C" w:rsidR="002E5B3B" w:rsidRPr="003D2176" w:rsidRDefault="002E5B3B" w:rsidP="002E5B3B">
            <w:pPr>
              <w:rPr>
                <w:lang w:val="en-GB"/>
              </w:rPr>
            </w:pPr>
            <w:r w:rsidRPr="003D2176">
              <w:rPr>
                <w:lang w:val="en-GB"/>
              </w:rPr>
              <w:t>Low and middle income countries</w:t>
            </w:r>
          </w:p>
        </w:tc>
      </w:tr>
      <w:tr w:rsidR="00F83161" w:rsidRPr="003D2176" w14:paraId="03F39AE7" w14:textId="77777777" w:rsidTr="006F49D9">
        <w:tc>
          <w:tcPr>
            <w:tcW w:w="2376" w:type="dxa"/>
          </w:tcPr>
          <w:p w14:paraId="5B285597" w14:textId="338A46FE" w:rsidR="00F83161" w:rsidRPr="003D2176" w:rsidRDefault="00F83161" w:rsidP="002E5B3B">
            <w:pPr>
              <w:rPr>
                <w:lang w:val="en-GB"/>
              </w:rPr>
            </w:pPr>
            <w:r>
              <w:rPr>
                <w:lang w:val="en-GB"/>
              </w:rPr>
              <w:t>MIC</w:t>
            </w:r>
          </w:p>
        </w:tc>
        <w:tc>
          <w:tcPr>
            <w:tcW w:w="7104" w:type="dxa"/>
          </w:tcPr>
          <w:p w14:paraId="356878EB" w14:textId="17F28BD1" w:rsidR="00F83161" w:rsidRPr="003D2176" w:rsidRDefault="00F83161" w:rsidP="002E5B3B">
            <w:pPr>
              <w:rPr>
                <w:lang w:val="en-GB"/>
              </w:rPr>
            </w:pPr>
            <w:r>
              <w:rPr>
                <w:lang w:val="en-GB"/>
              </w:rPr>
              <w:t>Minimal Inhibitory C</w:t>
            </w:r>
            <w:r w:rsidRPr="005A66FB">
              <w:rPr>
                <w:lang w:val="en-GB"/>
              </w:rPr>
              <w:t>oncentrations</w:t>
            </w:r>
          </w:p>
        </w:tc>
      </w:tr>
      <w:tr w:rsidR="00F83161" w:rsidRPr="003D2176" w14:paraId="24AD1105" w14:textId="77777777" w:rsidTr="006F49D9">
        <w:tc>
          <w:tcPr>
            <w:tcW w:w="2376" w:type="dxa"/>
          </w:tcPr>
          <w:p w14:paraId="43157E4E" w14:textId="1E72B486" w:rsidR="00F83161" w:rsidRPr="003D2176" w:rsidRDefault="00F83161" w:rsidP="002E5B3B">
            <w:pPr>
              <w:rPr>
                <w:lang w:val="en-GB"/>
              </w:rPr>
            </w:pPr>
            <w:r>
              <w:rPr>
                <w:lang w:val="en-GB"/>
              </w:rPr>
              <w:t>MRL</w:t>
            </w:r>
          </w:p>
        </w:tc>
        <w:tc>
          <w:tcPr>
            <w:tcW w:w="7104" w:type="dxa"/>
          </w:tcPr>
          <w:p w14:paraId="2A9B58DE" w14:textId="221B4946" w:rsidR="00F83161" w:rsidRPr="003D2176" w:rsidRDefault="00F83161" w:rsidP="002E5B3B">
            <w:pPr>
              <w:rPr>
                <w:lang w:val="en-GB"/>
              </w:rPr>
            </w:pPr>
            <w:r>
              <w:rPr>
                <w:lang w:val="en-GB"/>
              </w:rPr>
              <w:t>Maximum R</w:t>
            </w:r>
            <w:r w:rsidRPr="009667A9">
              <w:rPr>
                <w:lang w:val="en-GB"/>
              </w:rPr>
              <w:t xml:space="preserve">esidue </w:t>
            </w:r>
            <w:r>
              <w:rPr>
                <w:lang w:val="en-GB"/>
              </w:rPr>
              <w:t>L</w:t>
            </w:r>
            <w:r w:rsidRPr="009667A9">
              <w:rPr>
                <w:lang w:val="en-GB"/>
              </w:rPr>
              <w:t>imit</w:t>
            </w:r>
          </w:p>
        </w:tc>
      </w:tr>
      <w:tr w:rsidR="00F83161" w:rsidRPr="003D2176" w14:paraId="74F2D5E2" w14:textId="77777777" w:rsidTr="006F49D9">
        <w:tc>
          <w:tcPr>
            <w:tcW w:w="2376" w:type="dxa"/>
          </w:tcPr>
          <w:p w14:paraId="05C222DB" w14:textId="23043F9B" w:rsidR="00F83161" w:rsidRPr="003D2176" w:rsidRDefault="00F83161" w:rsidP="002E5B3B">
            <w:pPr>
              <w:rPr>
                <w:lang w:val="en-GB"/>
              </w:rPr>
            </w:pPr>
            <w:r>
              <w:rPr>
                <w:lang w:val="en-GB"/>
              </w:rPr>
              <w:t>NTS</w:t>
            </w:r>
          </w:p>
        </w:tc>
        <w:tc>
          <w:tcPr>
            <w:tcW w:w="7104" w:type="dxa"/>
          </w:tcPr>
          <w:p w14:paraId="03BFECFA" w14:textId="277912FA" w:rsidR="00F83161" w:rsidRPr="003D2176" w:rsidRDefault="00F83161" w:rsidP="002E5B3B">
            <w:pPr>
              <w:rPr>
                <w:lang w:val="en-GB"/>
              </w:rPr>
            </w:pPr>
            <w:r>
              <w:rPr>
                <w:lang w:val="en-GB"/>
              </w:rPr>
              <w:t>Non-typhoidal Salmonella</w:t>
            </w:r>
          </w:p>
        </w:tc>
      </w:tr>
      <w:tr w:rsidR="00F83161" w:rsidRPr="003D2176" w14:paraId="1DBBD98F" w14:textId="77777777" w:rsidTr="006F49D9">
        <w:tc>
          <w:tcPr>
            <w:tcW w:w="2376" w:type="dxa"/>
          </w:tcPr>
          <w:p w14:paraId="3FCAE4D5" w14:textId="4A960915" w:rsidR="00F83161" w:rsidRPr="003D2176" w:rsidRDefault="00F83161" w:rsidP="002E5B3B">
            <w:pPr>
              <w:rPr>
                <w:lang w:val="en-GB"/>
              </w:rPr>
            </w:pPr>
            <w:r>
              <w:rPr>
                <w:lang w:val="en-GB"/>
              </w:rPr>
              <w:t>PCP</w:t>
            </w:r>
          </w:p>
        </w:tc>
        <w:tc>
          <w:tcPr>
            <w:tcW w:w="7104" w:type="dxa"/>
          </w:tcPr>
          <w:p w14:paraId="65B9A355" w14:textId="60B1365E" w:rsidR="00F83161" w:rsidRPr="003D2176" w:rsidRDefault="00F83161" w:rsidP="002E5B3B">
            <w:pPr>
              <w:rPr>
                <w:lang w:val="en-GB"/>
              </w:rPr>
            </w:pPr>
            <w:r>
              <w:rPr>
                <w:lang w:val="en-GB"/>
              </w:rPr>
              <w:t>Progressive Control Pathway</w:t>
            </w:r>
          </w:p>
        </w:tc>
      </w:tr>
      <w:tr w:rsidR="006B2A47" w:rsidRPr="003D2176" w14:paraId="47EF175D" w14:textId="77777777" w:rsidTr="006F49D9">
        <w:tc>
          <w:tcPr>
            <w:tcW w:w="2376" w:type="dxa"/>
          </w:tcPr>
          <w:p w14:paraId="402FE089" w14:textId="3A601723" w:rsidR="006B2A47" w:rsidRPr="003D2176" w:rsidRDefault="006B2A47" w:rsidP="002E5B3B">
            <w:pPr>
              <w:rPr>
                <w:lang w:val="en-GB"/>
              </w:rPr>
            </w:pPr>
            <w:r w:rsidRPr="003D2176">
              <w:rPr>
                <w:lang w:val="en-GB"/>
              </w:rPr>
              <w:t>PVS</w:t>
            </w:r>
          </w:p>
        </w:tc>
        <w:tc>
          <w:tcPr>
            <w:tcW w:w="7104" w:type="dxa"/>
          </w:tcPr>
          <w:p w14:paraId="07C5BCF7" w14:textId="201C520C" w:rsidR="006B2A47" w:rsidRPr="003D2176" w:rsidRDefault="006B2A47" w:rsidP="002E5B3B">
            <w:pPr>
              <w:rPr>
                <w:lang w:val="en-GB"/>
              </w:rPr>
            </w:pPr>
            <w:r w:rsidRPr="003D2176">
              <w:rPr>
                <w:lang w:val="en-GB"/>
              </w:rPr>
              <w:t xml:space="preserve">Performance of Veterinary Services (OIE Tool for the Evaluation of Performance of Veterinary Services and/or Aquatic Animal Health </w:t>
            </w:r>
            <w:r w:rsidRPr="003D2176">
              <w:rPr>
                <w:lang w:val="en-GB"/>
              </w:rPr>
              <w:lastRenderedPageBreak/>
              <w:t>Services)</w:t>
            </w:r>
          </w:p>
        </w:tc>
      </w:tr>
      <w:tr w:rsidR="00F83161" w:rsidRPr="003D2176" w14:paraId="234020C5" w14:textId="77777777" w:rsidTr="007B4CA1">
        <w:tc>
          <w:tcPr>
            <w:tcW w:w="2376" w:type="dxa"/>
          </w:tcPr>
          <w:p w14:paraId="320F3563" w14:textId="77777777" w:rsidR="00F83161" w:rsidRPr="003D2176" w:rsidRDefault="00F83161" w:rsidP="007B4CA1">
            <w:pPr>
              <w:rPr>
                <w:lang w:val="en-GB"/>
              </w:rPr>
            </w:pPr>
            <w:r>
              <w:rPr>
                <w:lang w:val="en-GB"/>
              </w:rPr>
              <w:lastRenderedPageBreak/>
              <w:t>OECD</w:t>
            </w:r>
          </w:p>
        </w:tc>
        <w:tc>
          <w:tcPr>
            <w:tcW w:w="7104" w:type="dxa"/>
          </w:tcPr>
          <w:p w14:paraId="0C7FF0A8" w14:textId="77777777" w:rsidR="00F83161" w:rsidRPr="003D2176" w:rsidRDefault="00F83161" w:rsidP="007B4CA1">
            <w:pPr>
              <w:rPr>
                <w:lang w:val="en-GB"/>
              </w:rPr>
            </w:pPr>
            <w:r>
              <w:rPr>
                <w:lang w:val="en-GB"/>
              </w:rPr>
              <w:t>Organisation for Economic Cooperation and Development</w:t>
            </w:r>
          </w:p>
        </w:tc>
      </w:tr>
      <w:tr w:rsidR="006B2A47" w:rsidRPr="003D2176" w14:paraId="56684827" w14:textId="77777777" w:rsidTr="006F49D9">
        <w:tc>
          <w:tcPr>
            <w:tcW w:w="2376" w:type="dxa"/>
          </w:tcPr>
          <w:p w14:paraId="410389B8" w14:textId="79A4E1B9" w:rsidR="006B2A47" w:rsidRPr="003D2176" w:rsidRDefault="006B2A47" w:rsidP="002E5B3B">
            <w:pPr>
              <w:rPr>
                <w:lang w:val="en-GB"/>
              </w:rPr>
            </w:pPr>
            <w:r w:rsidRPr="003D2176">
              <w:rPr>
                <w:lang w:val="en-GB"/>
              </w:rPr>
              <w:t>OIE</w:t>
            </w:r>
          </w:p>
        </w:tc>
        <w:tc>
          <w:tcPr>
            <w:tcW w:w="7104" w:type="dxa"/>
          </w:tcPr>
          <w:p w14:paraId="3FC72878" w14:textId="087FC993" w:rsidR="006B2A47" w:rsidRPr="003D2176" w:rsidRDefault="006B2A47" w:rsidP="00707E21">
            <w:pPr>
              <w:rPr>
                <w:lang w:val="en-GB"/>
              </w:rPr>
            </w:pPr>
            <w:r w:rsidRPr="003D2176">
              <w:rPr>
                <w:lang w:val="en-GB"/>
              </w:rPr>
              <w:t xml:space="preserve">World </w:t>
            </w:r>
            <w:r w:rsidR="00707E21">
              <w:rPr>
                <w:lang w:val="en-GB"/>
              </w:rPr>
              <w:t xml:space="preserve">Organisation for </w:t>
            </w:r>
            <w:r w:rsidRPr="003D2176">
              <w:rPr>
                <w:lang w:val="en-GB"/>
              </w:rPr>
              <w:t>Animal Health</w:t>
            </w:r>
          </w:p>
        </w:tc>
      </w:tr>
      <w:tr w:rsidR="00F83161" w:rsidRPr="003D2176" w14:paraId="7FCFF400" w14:textId="77777777" w:rsidTr="007B4CA1">
        <w:tc>
          <w:tcPr>
            <w:tcW w:w="2376" w:type="dxa"/>
          </w:tcPr>
          <w:p w14:paraId="6623A387" w14:textId="67D09AB0" w:rsidR="00F83161" w:rsidRDefault="00F83161" w:rsidP="007B4CA1">
            <w:pPr>
              <w:rPr>
                <w:lang w:val="en-GB"/>
              </w:rPr>
            </w:pPr>
            <w:r>
              <w:rPr>
                <w:lang w:val="en-GB"/>
              </w:rPr>
              <w:t>PCR</w:t>
            </w:r>
          </w:p>
        </w:tc>
        <w:tc>
          <w:tcPr>
            <w:tcW w:w="7104" w:type="dxa"/>
          </w:tcPr>
          <w:p w14:paraId="00455B65" w14:textId="48CB2F5F" w:rsidR="00F83161" w:rsidRDefault="00F83161" w:rsidP="007B4CA1">
            <w:pPr>
              <w:rPr>
                <w:lang w:val="en-GB"/>
              </w:rPr>
            </w:pPr>
            <w:r>
              <w:rPr>
                <w:lang w:val="en-GB"/>
              </w:rPr>
              <w:t>Polymerase Chain Reaction</w:t>
            </w:r>
          </w:p>
        </w:tc>
      </w:tr>
      <w:tr w:rsidR="00F83161" w:rsidRPr="003D2176" w14:paraId="51082BBE" w14:textId="77777777" w:rsidTr="007B4CA1">
        <w:tc>
          <w:tcPr>
            <w:tcW w:w="2376" w:type="dxa"/>
          </w:tcPr>
          <w:p w14:paraId="03AC9839" w14:textId="41830618" w:rsidR="00F83161" w:rsidRDefault="00F83161" w:rsidP="007B4CA1">
            <w:pPr>
              <w:rPr>
                <w:lang w:val="en-GB"/>
              </w:rPr>
            </w:pPr>
            <w:r>
              <w:rPr>
                <w:lang w:val="en-GB"/>
              </w:rPr>
              <w:t>PPM</w:t>
            </w:r>
          </w:p>
        </w:tc>
        <w:tc>
          <w:tcPr>
            <w:tcW w:w="7104" w:type="dxa"/>
          </w:tcPr>
          <w:p w14:paraId="0F587EE1" w14:textId="5A8D9A0A" w:rsidR="00F83161" w:rsidRDefault="00F83161" w:rsidP="007B4CA1">
            <w:pPr>
              <w:rPr>
                <w:lang w:val="en-GB"/>
              </w:rPr>
            </w:pPr>
            <w:r>
              <w:rPr>
                <w:lang w:val="en-GB"/>
              </w:rPr>
              <w:t>Parts per Million</w:t>
            </w:r>
          </w:p>
        </w:tc>
      </w:tr>
      <w:tr w:rsidR="00F83161" w:rsidRPr="003D2176" w14:paraId="09D3E089" w14:textId="77777777" w:rsidTr="007B4CA1">
        <w:tc>
          <w:tcPr>
            <w:tcW w:w="2376" w:type="dxa"/>
          </w:tcPr>
          <w:p w14:paraId="2B4ED4C1" w14:textId="205998C6" w:rsidR="00F83161" w:rsidRDefault="00F83161" w:rsidP="007B4CA1">
            <w:pPr>
              <w:rPr>
                <w:lang w:val="en-GB"/>
              </w:rPr>
            </w:pPr>
            <w:r>
              <w:rPr>
                <w:lang w:val="en-GB"/>
              </w:rPr>
              <w:t>USA</w:t>
            </w:r>
          </w:p>
        </w:tc>
        <w:tc>
          <w:tcPr>
            <w:tcW w:w="7104" w:type="dxa"/>
          </w:tcPr>
          <w:p w14:paraId="0A44BB58" w14:textId="2846B5D4" w:rsidR="00F83161" w:rsidRDefault="00F83161" w:rsidP="007B4CA1">
            <w:pPr>
              <w:rPr>
                <w:lang w:val="en-GB"/>
              </w:rPr>
            </w:pPr>
            <w:r>
              <w:rPr>
                <w:lang w:val="en-GB"/>
              </w:rPr>
              <w:t>United States of America</w:t>
            </w:r>
          </w:p>
        </w:tc>
      </w:tr>
      <w:tr w:rsidR="00F83161" w:rsidRPr="003D2176" w14:paraId="20CA5C0B" w14:textId="77777777" w:rsidTr="007B4CA1">
        <w:tc>
          <w:tcPr>
            <w:tcW w:w="2376" w:type="dxa"/>
          </w:tcPr>
          <w:p w14:paraId="2B96A2F5" w14:textId="0E39E3E5" w:rsidR="00F83161" w:rsidRDefault="00F83161" w:rsidP="007B4CA1">
            <w:pPr>
              <w:rPr>
                <w:lang w:val="en-GB"/>
              </w:rPr>
            </w:pPr>
            <w:r>
              <w:rPr>
                <w:lang w:val="en-GB"/>
              </w:rPr>
              <w:t>VICH</w:t>
            </w:r>
          </w:p>
        </w:tc>
        <w:tc>
          <w:tcPr>
            <w:tcW w:w="7104" w:type="dxa"/>
          </w:tcPr>
          <w:p w14:paraId="4CF65291" w14:textId="5DE8901F" w:rsidR="00F83161" w:rsidRDefault="00F83161" w:rsidP="007B4CA1">
            <w:pPr>
              <w:rPr>
                <w:lang w:val="en-GB"/>
              </w:rPr>
            </w:pPr>
            <w:r>
              <w:rPr>
                <w:lang w:val="en-GB"/>
              </w:rPr>
              <w:t>Veterinary International Conference on Harmonisation</w:t>
            </w:r>
          </w:p>
        </w:tc>
      </w:tr>
      <w:tr w:rsidR="00F83161" w:rsidRPr="003D2176" w14:paraId="36AF5FC6" w14:textId="77777777" w:rsidTr="007B4CA1">
        <w:tc>
          <w:tcPr>
            <w:tcW w:w="2376" w:type="dxa"/>
          </w:tcPr>
          <w:p w14:paraId="42A7C54C" w14:textId="00F9F61E" w:rsidR="00F83161" w:rsidRDefault="00F83161" w:rsidP="007B4CA1">
            <w:pPr>
              <w:rPr>
                <w:lang w:val="en-GB"/>
              </w:rPr>
            </w:pPr>
            <w:r>
              <w:rPr>
                <w:lang w:val="en-GB"/>
              </w:rPr>
              <w:t>WAHIS</w:t>
            </w:r>
          </w:p>
        </w:tc>
        <w:tc>
          <w:tcPr>
            <w:tcW w:w="7104" w:type="dxa"/>
          </w:tcPr>
          <w:p w14:paraId="3948BE0A" w14:textId="541CE1C6" w:rsidR="00F83161" w:rsidRDefault="00F83161" w:rsidP="007B4CA1">
            <w:pPr>
              <w:rPr>
                <w:lang w:val="en-GB"/>
              </w:rPr>
            </w:pPr>
            <w:r>
              <w:rPr>
                <w:lang w:val="en-GB"/>
              </w:rPr>
              <w:t>World Animal Health Information System (by the OIE)</w:t>
            </w:r>
          </w:p>
        </w:tc>
      </w:tr>
      <w:tr w:rsidR="00F83161" w:rsidRPr="003D2176" w14:paraId="1C0C9DBD" w14:textId="77777777" w:rsidTr="007B4CA1">
        <w:tc>
          <w:tcPr>
            <w:tcW w:w="2376" w:type="dxa"/>
          </w:tcPr>
          <w:p w14:paraId="11EF99FC" w14:textId="2B0C26E4" w:rsidR="00F83161" w:rsidRDefault="00F83161" w:rsidP="007B4CA1">
            <w:pPr>
              <w:rPr>
                <w:lang w:val="en-GB"/>
              </w:rPr>
            </w:pPr>
            <w:r>
              <w:rPr>
                <w:lang w:val="en-GB"/>
              </w:rPr>
              <w:t>WGS</w:t>
            </w:r>
          </w:p>
        </w:tc>
        <w:tc>
          <w:tcPr>
            <w:tcW w:w="7104" w:type="dxa"/>
          </w:tcPr>
          <w:p w14:paraId="2FF318D6" w14:textId="0C3CBA65" w:rsidR="00F83161" w:rsidRDefault="00F83161" w:rsidP="007B4CA1">
            <w:pPr>
              <w:rPr>
                <w:lang w:val="en-GB"/>
              </w:rPr>
            </w:pPr>
            <w:r>
              <w:rPr>
                <w:lang w:val="en-GB"/>
              </w:rPr>
              <w:t>Whole Genome Sequencing</w:t>
            </w:r>
          </w:p>
        </w:tc>
      </w:tr>
      <w:tr w:rsidR="00F83161" w:rsidRPr="003D2176" w14:paraId="562DE3A0" w14:textId="77777777" w:rsidTr="007B4CA1">
        <w:tc>
          <w:tcPr>
            <w:tcW w:w="2376" w:type="dxa"/>
          </w:tcPr>
          <w:p w14:paraId="124E6F3F" w14:textId="398258E7" w:rsidR="00F83161" w:rsidRDefault="00F83161" w:rsidP="007B4CA1">
            <w:pPr>
              <w:rPr>
                <w:lang w:val="en-GB"/>
              </w:rPr>
            </w:pPr>
            <w:r>
              <w:rPr>
                <w:lang w:val="en-GB"/>
              </w:rPr>
              <w:t>WHO</w:t>
            </w:r>
          </w:p>
        </w:tc>
        <w:tc>
          <w:tcPr>
            <w:tcW w:w="7104" w:type="dxa"/>
          </w:tcPr>
          <w:p w14:paraId="660E85BF" w14:textId="58995F59" w:rsidR="00F83161" w:rsidRDefault="00F83161" w:rsidP="007B4CA1">
            <w:pPr>
              <w:rPr>
                <w:lang w:val="en-GB"/>
              </w:rPr>
            </w:pPr>
            <w:r>
              <w:rPr>
                <w:lang w:val="en-GB"/>
              </w:rPr>
              <w:t>World Health Organisation</w:t>
            </w:r>
          </w:p>
        </w:tc>
      </w:tr>
    </w:tbl>
    <w:p w14:paraId="15F5A595" w14:textId="77777777" w:rsidR="002E5B3B" w:rsidRPr="003D2176" w:rsidRDefault="002E5B3B" w:rsidP="002E5B3B">
      <w:pPr>
        <w:rPr>
          <w:lang w:val="en-GB"/>
        </w:rPr>
      </w:pPr>
    </w:p>
    <w:p w14:paraId="4BAEB7E3" w14:textId="6424E271" w:rsidR="00811351" w:rsidRDefault="00811351" w:rsidP="00754773">
      <w:pPr>
        <w:pStyle w:val="Heading1"/>
        <w:rPr>
          <w:lang w:val="en-GB"/>
        </w:rPr>
      </w:pPr>
      <w:bookmarkStart w:id="7" w:name="_Toc336574149"/>
      <w:r>
        <w:rPr>
          <w:lang w:val="en-GB"/>
        </w:rPr>
        <w:t>Definitions</w:t>
      </w:r>
      <w:bookmarkEnd w:id="7"/>
    </w:p>
    <w:p w14:paraId="05DDF5CD" w14:textId="77777777" w:rsidR="00576BA1" w:rsidRDefault="00576BA1" w:rsidP="00576BA1">
      <w:pPr>
        <w:ind w:left="1276" w:hanging="1276"/>
        <w:rPr>
          <w:lang w:val="en-GB"/>
        </w:rPr>
      </w:pPr>
      <w:r>
        <w:t xml:space="preserve">Livestock </w:t>
      </w:r>
      <w:r>
        <w:tab/>
        <w:t>taken in its broadest sense of terrestrial species – cattle, sheep, goats, poultry and pigs and aquatic species that are farmed</w:t>
      </w:r>
      <w:r w:rsidRPr="00811351">
        <w:rPr>
          <w:lang w:val="en-GB"/>
        </w:rPr>
        <w:t xml:space="preserve"> </w:t>
      </w:r>
    </w:p>
    <w:p w14:paraId="6E4A3A2F" w14:textId="77777777" w:rsidR="00576BA1" w:rsidRPr="00811351" w:rsidRDefault="00576BA1" w:rsidP="00576BA1">
      <w:pPr>
        <w:rPr>
          <w:lang w:val="en-GB"/>
        </w:rPr>
      </w:pPr>
      <w:r w:rsidRPr="00811351">
        <w:rPr>
          <w:lang w:val="en-GB"/>
        </w:rPr>
        <w:t>Metaphylaxis</w:t>
      </w:r>
    </w:p>
    <w:p w14:paraId="30A708D3" w14:textId="77777777" w:rsidR="00576BA1" w:rsidRPr="00811351" w:rsidRDefault="00576BA1" w:rsidP="00576BA1">
      <w:pPr>
        <w:numPr>
          <w:ilvl w:val="1"/>
          <w:numId w:val="36"/>
        </w:numPr>
        <w:rPr>
          <w:lang w:val="en-GB"/>
        </w:rPr>
      </w:pPr>
      <w:r w:rsidRPr="00811351">
        <w:rPr>
          <w:lang w:val="en-GB"/>
        </w:rPr>
        <w:t>when antimicrobials are administered to clinically healthy animals belonging to the same flock or pen as animals with clinical signs</w:t>
      </w:r>
    </w:p>
    <w:p w14:paraId="130A41EC" w14:textId="77777777" w:rsidR="00576BA1" w:rsidRPr="00811351" w:rsidRDefault="00576BA1" w:rsidP="00576BA1">
      <w:pPr>
        <w:numPr>
          <w:ilvl w:val="1"/>
          <w:numId w:val="36"/>
        </w:numPr>
        <w:rPr>
          <w:lang w:val="en-GB"/>
        </w:rPr>
      </w:pPr>
      <w:r w:rsidRPr="00811351">
        <w:rPr>
          <w:lang w:val="en-GB"/>
        </w:rPr>
        <w:t>infections are treated before their clinical appearance</w:t>
      </w:r>
    </w:p>
    <w:p w14:paraId="73E4C176" w14:textId="2F2B733E" w:rsidR="00811351" w:rsidRPr="00811351" w:rsidRDefault="00811351" w:rsidP="00576BA1">
      <w:pPr>
        <w:ind w:left="1276" w:hanging="1276"/>
        <w:rPr>
          <w:lang w:val="en-GB"/>
        </w:rPr>
      </w:pPr>
      <w:r w:rsidRPr="00811351">
        <w:rPr>
          <w:lang w:val="en-GB"/>
        </w:rPr>
        <w:t>Prophylaxis</w:t>
      </w:r>
    </w:p>
    <w:p w14:paraId="29DEC1E2" w14:textId="66F815CC" w:rsidR="00262F61" w:rsidRPr="00811351" w:rsidRDefault="00811351" w:rsidP="00811351">
      <w:pPr>
        <w:numPr>
          <w:ilvl w:val="1"/>
          <w:numId w:val="35"/>
        </w:numPr>
        <w:rPr>
          <w:lang w:val="en-GB"/>
        </w:rPr>
      </w:pPr>
      <w:r>
        <w:rPr>
          <w:lang w:val="en-GB"/>
        </w:rPr>
        <w:t>when antimicrobials</w:t>
      </w:r>
      <w:r w:rsidR="00CE529A" w:rsidRPr="00811351">
        <w:rPr>
          <w:lang w:val="en-GB"/>
        </w:rPr>
        <w:t xml:space="preserve"> are administered to a herd or flock of animals at risk of a disease outbreak</w:t>
      </w:r>
    </w:p>
    <w:p w14:paraId="61C0B1DF" w14:textId="77777777" w:rsidR="00262F61" w:rsidRPr="00811351" w:rsidRDefault="00CE529A" w:rsidP="00811351">
      <w:pPr>
        <w:numPr>
          <w:ilvl w:val="1"/>
          <w:numId w:val="35"/>
        </w:numPr>
        <w:rPr>
          <w:lang w:val="en-GB"/>
        </w:rPr>
      </w:pPr>
      <w:r w:rsidRPr="00811351">
        <w:rPr>
          <w:lang w:val="en-GB"/>
        </w:rPr>
        <w:t>A measure taken to maintain health and prevent disease</w:t>
      </w:r>
    </w:p>
    <w:p w14:paraId="3874AFBF" w14:textId="77777777" w:rsidR="00262F61" w:rsidRPr="00811351" w:rsidRDefault="00CE529A" w:rsidP="00811351">
      <w:pPr>
        <w:numPr>
          <w:ilvl w:val="1"/>
          <w:numId w:val="35"/>
        </w:numPr>
        <w:rPr>
          <w:lang w:val="en-GB"/>
        </w:rPr>
      </w:pPr>
      <w:r w:rsidRPr="00811351">
        <w:rPr>
          <w:lang w:val="en-GB"/>
        </w:rPr>
        <w:t>A measure to protect against infection</w:t>
      </w:r>
    </w:p>
    <w:p w14:paraId="5D295DDC" w14:textId="1702AB2C" w:rsidR="008002FD" w:rsidRPr="003D2176" w:rsidRDefault="008002FD" w:rsidP="00754773">
      <w:pPr>
        <w:pStyle w:val="Heading1"/>
        <w:rPr>
          <w:lang w:val="en-GB"/>
        </w:rPr>
      </w:pPr>
      <w:bookmarkStart w:id="8" w:name="_Toc336574150"/>
      <w:r w:rsidRPr="003D2176">
        <w:rPr>
          <w:lang w:val="en-GB"/>
        </w:rPr>
        <w:t>Acknowledgements</w:t>
      </w:r>
      <w:bookmarkEnd w:id="8"/>
    </w:p>
    <w:p w14:paraId="4415A0AA" w14:textId="76C12C21" w:rsidR="00FA2658" w:rsidRPr="003D2176" w:rsidRDefault="00FA2658" w:rsidP="00FA2658">
      <w:pPr>
        <w:rPr>
          <w:lang w:val="en-GB"/>
        </w:rPr>
      </w:pPr>
      <w:r w:rsidRPr="003D2176">
        <w:rPr>
          <w:lang w:val="en-GB"/>
        </w:rPr>
        <w:t>We would like to thank the Fleming Fund and the Wellcome Trust for the opportunity to carry out the study.</w:t>
      </w:r>
    </w:p>
    <w:p w14:paraId="6FDB9D08" w14:textId="77777777" w:rsidR="008002FD" w:rsidRPr="003D2176" w:rsidRDefault="008002FD">
      <w:pPr>
        <w:spacing w:before="0" w:after="0" w:line="240" w:lineRule="auto"/>
        <w:jc w:val="left"/>
        <w:rPr>
          <w:rFonts w:asciiTheme="majorHAnsi" w:eastAsiaTheme="majorEastAsia" w:hAnsiTheme="majorHAnsi" w:cstheme="majorBidi"/>
          <w:b/>
          <w:bCs/>
          <w:color w:val="345A8A" w:themeColor="accent1" w:themeShade="B5"/>
          <w:sz w:val="32"/>
          <w:szCs w:val="32"/>
          <w:lang w:val="en-GB"/>
        </w:rPr>
      </w:pPr>
      <w:r w:rsidRPr="003D2176">
        <w:rPr>
          <w:lang w:val="en-GB"/>
        </w:rPr>
        <w:br w:type="page"/>
      </w:r>
    </w:p>
    <w:p w14:paraId="45F0D0B4" w14:textId="5C6D8030" w:rsidR="002E31F5" w:rsidRPr="003D2176" w:rsidRDefault="002E31F5" w:rsidP="000E081C">
      <w:pPr>
        <w:pStyle w:val="Heading1"/>
        <w:rPr>
          <w:lang w:val="en-GB"/>
        </w:rPr>
      </w:pPr>
      <w:bookmarkStart w:id="9" w:name="_Toc336574151"/>
      <w:r w:rsidRPr="003D2176">
        <w:rPr>
          <w:lang w:val="en-GB"/>
        </w:rPr>
        <w:lastRenderedPageBreak/>
        <w:t>Introduction</w:t>
      </w:r>
      <w:bookmarkEnd w:id="9"/>
    </w:p>
    <w:p w14:paraId="3E91A98A" w14:textId="01CD4D87" w:rsidR="00183614" w:rsidRPr="003D2176" w:rsidRDefault="00BF1F9E" w:rsidP="00BF1F9E">
      <w:pPr>
        <w:rPr>
          <w:lang w:val="en-GB"/>
        </w:rPr>
      </w:pPr>
      <w:r w:rsidRPr="003D2176">
        <w:rPr>
          <w:lang w:val="en-GB"/>
        </w:rPr>
        <w:t xml:space="preserve">The report </w:t>
      </w:r>
      <w:r w:rsidR="00D16185" w:rsidRPr="003D2176">
        <w:rPr>
          <w:lang w:val="en-GB"/>
        </w:rPr>
        <w:t xml:space="preserve">brings together the </w:t>
      </w:r>
      <w:r w:rsidRPr="003D2176">
        <w:rPr>
          <w:lang w:val="en-GB"/>
        </w:rPr>
        <w:t xml:space="preserve">experience </w:t>
      </w:r>
      <w:r w:rsidR="009F45F7" w:rsidRPr="003D2176">
        <w:rPr>
          <w:lang w:val="en-GB"/>
        </w:rPr>
        <w:t xml:space="preserve">of </w:t>
      </w:r>
      <w:r w:rsidRPr="003D2176">
        <w:rPr>
          <w:lang w:val="en-GB"/>
        </w:rPr>
        <w:t xml:space="preserve">experts </w:t>
      </w:r>
      <w:r w:rsidR="00B1354F">
        <w:rPr>
          <w:lang w:val="en-GB"/>
        </w:rPr>
        <w:t>i</w:t>
      </w:r>
      <w:r w:rsidRPr="003D2176">
        <w:rPr>
          <w:lang w:val="en-GB"/>
        </w:rPr>
        <w:t xml:space="preserve">n </w:t>
      </w:r>
      <w:r w:rsidRPr="003D2176">
        <w:rPr>
          <w:b/>
          <w:lang w:val="en-GB"/>
        </w:rPr>
        <w:t>antimicrobial use</w:t>
      </w:r>
      <w:r w:rsidRPr="003D2176">
        <w:rPr>
          <w:lang w:val="en-GB"/>
        </w:rPr>
        <w:t xml:space="preserve"> (AMU), </w:t>
      </w:r>
      <w:r w:rsidRPr="003D2176">
        <w:rPr>
          <w:b/>
          <w:lang w:val="en-GB"/>
        </w:rPr>
        <w:t>antimicrobial</w:t>
      </w:r>
      <w:r w:rsidRPr="003D2176">
        <w:rPr>
          <w:lang w:val="en-GB"/>
        </w:rPr>
        <w:t xml:space="preserve"> </w:t>
      </w:r>
      <w:r w:rsidRPr="003D2176">
        <w:rPr>
          <w:b/>
          <w:lang w:val="en-GB"/>
        </w:rPr>
        <w:t>residues</w:t>
      </w:r>
      <w:r w:rsidRPr="003D2176">
        <w:rPr>
          <w:lang w:val="en-GB"/>
        </w:rPr>
        <w:t xml:space="preserve"> and </w:t>
      </w:r>
      <w:r w:rsidRPr="003D2176">
        <w:rPr>
          <w:b/>
          <w:lang w:val="en-GB"/>
        </w:rPr>
        <w:t>antimicrobial resistance</w:t>
      </w:r>
      <w:r w:rsidRPr="003D2176">
        <w:rPr>
          <w:lang w:val="en-GB"/>
        </w:rPr>
        <w:t xml:space="preserve"> (AMR). Their knowledge covers areas of policy, economics and social science, epidemiology and surveillance, </w:t>
      </w:r>
      <w:r w:rsidR="00FC3198" w:rsidRPr="003D2176">
        <w:rPr>
          <w:lang w:val="en-GB"/>
        </w:rPr>
        <w:t>modelling</w:t>
      </w:r>
      <w:r w:rsidRPr="003D2176">
        <w:rPr>
          <w:lang w:val="en-GB"/>
        </w:rPr>
        <w:t xml:space="preserve">, microbiology and veterinary pharmacology. </w:t>
      </w:r>
      <w:r w:rsidR="00183614" w:rsidRPr="003D2176">
        <w:rPr>
          <w:lang w:val="en-GB"/>
        </w:rPr>
        <w:t xml:space="preserve">The focus of the work has been on AMU in </w:t>
      </w:r>
      <w:r w:rsidR="00183614" w:rsidRPr="003D2176">
        <w:rPr>
          <w:b/>
          <w:lang w:val="en-GB"/>
        </w:rPr>
        <w:t>livestock and aquatic species</w:t>
      </w:r>
      <w:r w:rsidR="00183614" w:rsidRPr="003D2176">
        <w:rPr>
          <w:lang w:val="en-GB"/>
        </w:rPr>
        <w:t xml:space="preserve"> recognising that these animals are a significant biomass at globa</w:t>
      </w:r>
      <w:r w:rsidR="007B4CA1">
        <w:rPr>
          <w:lang w:val="en-GB"/>
        </w:rPr>
        <w:t>l level (Rushton and Bruce, 2016</w:t>
      </w:r>
      <w:r w:rsidR="00183614" w:rsidRPr="003D2176">
        <w:rPr>
          <w:lang w:val="en-GB"/>
        </w:rPr>
        <w:t>) and are reported to be a major user of antimicrobials, particularly in the intensive production systems (Van Boeckel at al, 2015). We recognise that there is major use of antimicrobials in human medicine, and we are aware that this area is being covered in depth in a linked scoping report. We recognise that companion and sporting animals also receive antimicrobials, which may have importance in AMR</w:t>
      </w:r>
      <w:r w:rsidR="00986AF3">
        <w:rPr>
          <w:lang w:val="en-GB"/>
        </w:rPr>
        <w:t xml:space="preserve"> as they have greater contact with people</w:t>
      </w:r>
      <w:r w:rsidR="00183614" w:rsidRPr="003D2176">
        <w:rPr>
          <w:lang w:val="en-GB"/>
        </w:rPr>
        <w:t xml:space="preserve">, yet the number and the biomass of these animals in comparison to the farmed species is </w:t>
      </w:r>
      <w:r w:rsidR="009F45F7" w:rsidRPr="003D2176">
        <w:rPr>
          <w:lang w:val="en-GB"/>
        </w:rPr>
        <w:t>relatively small</w:t>
      </w:r>
      <w:r w:rsidR="00183614" w:rsidRPr="003D2176">
        <w:rPr>
          <w:lang w:val="en-GB"/>
        </w:rPr>
        <w:t>. In addition</w:t>
      </w:r>
      <w:r w:rsidR="009F45F7" w:rsidRPr="003D2176">
        <w:rPr>
          <w:lang w:val="en-GB"/>
        </w:rPr>
        <w:t>,</w:t>
      </w:r>
      <w:r w:rsidR="00183614" w:rsidRPr="003D2176">
        <w:rPr>
          <w:lang w:val="en-GB"/>
        </w:rPr>
        <w:t xml:space="preserve"> the resources available for monitoring and surveillance of AMU and AMR in livestock and aquatic species is very small in comparison to humans</w:t>
      </w:r>
      <w:r w:rsidR="007B4CA1">
        <w:rPr>
          <w:lang w:val="en-GB"/>
        </w:rPr>
        <w:t xml:space="preserve"> (Rushton, under review</w:t>
      </w:r>
      <w:r w:rsidR="009757D8">
        <w:rPr>
          <w:lang w:val="en-GB"/>
        </w:rPr>
        <w:t>)</w:t>
      </w:r>
      <w:r w:rsidR="00183614" w:rsidRPr="003D2176">
        <w:rPr>
          <w:lang w:val="en-GB"/>
        </w:rPr>
        <w:t xml:space="preserve"> and </w:t>
      </w:r>
      <w:r w:rsidR="00267153" w:rsidRPr="003D2176">
        <w:rPr>
          <w:lang w:val="en-GB"/>
        </w:rPr>
        <w:t xml:space="preserve">does not reflect the </w:t>
      </w:r>
      <w:r w:rsidR="00183614" w:rsidRPr="003D2176">
        <w:rPr>
          <w:lang w:val="en-GB"/>
        </w:rPr>
        <w:t xml:space="preserve">importance of these species in the use of </w:t>
      </w:r>
      <w:r w:rsidR="00267153" w:rsidRPr="003D2176">
        <w:rPr>
          <w:lang w:val="en-GB"/>
        </w:rPr>
        <w:t>land and water</w:t>
      </w:r>
      <w:r w:rsidR="009F45F7" w:rsidRPr="003D2176">
        <w:rPr>
          <w:lang w:val="en-GB"/>
        </w:rPr>
        <w:t xml:space="preserve"> </w:t>
      </w:r>
      <w:r w:rsidR="00183614" w:rsidRPr="003D2176">
        <w:rPr>
          <w:lang w:val="en-GB"/>
        </w:rPr>
        <w:t>resources and the</w:t>
      </w:r>
      <w:r w:rsidR="00267153" w:rsidRPr="003D2176">
        <w:rPr>
          <w:lang w:val="en-GB"/>
        </w:rPr>
        <w:t>ir influence on the health and wellbeing of people through the</w:t>
      </w:r>
      <w:r w:rsidR="00183614" w:rsidRPr="003D2176">
        <w:rPr>
          <w:lang w:val="en-GB"/>
        </w:rPr>
        <w:t xml:space="preserve"> production of </w:t>
      </w:r>
      <w:r w:rsidR="00267153" w:rsidRPr="003D2176">
        <w:rPr>
          <w:lang w:val="en-GB"/>
        </w:rPr>
        <w:t xml:space="preserve">livestock products </w:t>
      </w:r>
      <w:r w:rsidR="008D75F1">
        <w:rPr>
          <w:lang w:val="en-GB"/>
        </w:rPr>
        <w:t xml:space="preserve">(food </w:t>
      </w:r>
      <w:r w:rsidR="00267153" w:rsidRPr="003D2176">
        <w:rPr>
          <w:lang w:val="en-GB"/>
        </w:rPr>
        <w:t xml:space="preserve">and </w:t>
      </w:r>
      <w:r w:rsidR="008D75F1">
        <w:rPr>
          <w:lang w:val="en-GB"/>
        </w:rPr>
        <w:t>non-food such as hides and fibre)</w:t>
      </w:r>
      <w:r w:rsidR="00183614" w:rsidRPr="003D2176">
        <w:rPr>
          <w:lang w:val="en-GB"/>
        </w:rPr>
        <w:t>.</w:t>
      </w:r>
    </w:p>
    <w:p w14:paraId="1AF980D3" w14:textId="33E056C0" w:rsidR="00A503A3" w:rsidRPr="003D2176" w:rsidRDefault="00BF1F9E" w:rsidP="00BF1F9E">
      <w:pPr>
        <w:rPr>
          <w:lang w:val="en-GB"/>
        </w:rPr>
      </w:pPr>
      <w:r w:rsidRPr="003D2176">
        <w:rPr>
          <w:lang w:val="en-GB"/>
        </w:rPr>
        <w:t xml:space="preserve">Each </w:t>
      </w:r>
      <w:r w:rsidR="00183614" w:rsidRPr="003D2176">
        <w:rPr>
          <w:lang w:val="en-GB"/>
        </w:rPr>
        <w:t xml:space="preserve">expert </w:t>
      </w:r>
      <w:r w:rsidRPr="003D2176">
        <w:rPr>
          <w:lang w:val="en-GB"/>
        </w:rPr>
        <w:t xml:space="preserve">was asked to identify critical gaps </w:t>
      </w:r>
      <w:r w:rsidR="00A503A3" w:rsidRPr="003D2176">
        <w:rPr>
          <w:lang w:val="en-GB"/>
        </w:rPr>
        <w:t xml:space="preserve">in knowledge </w:t>
      </w:r>
      <w:r w:rsidRPr="003D2176">
        <w:rPr>
          <w:lang w:val="en-GB"/>
        </w:rPr>
        <w:t xml:space="preserve">of AMU, </w:t>
      </w:r>
      <w:r w:rsidR="00A503A3" w:rsidRPr="003D2176">
        <w:rPr>
          <w:lang w:val="en-GB"/>
        </w:rPr>
        <w:t xml:space="preserve">AM </w:t>
      </w:r>
      <w:r w:rsidRPr="003D2176">
        <w:rPr>
          <w:lang w:val="en-GB"/>
        </w:rPr>
        <w:t>residues and AMR in the lower and midd</w:t>
      </w:r>
      <w:r w:rsidR="001A1BA4" w:rsidRPr="003D2176">
        <w:rPr>
          <w:lang w:val="en-GB"/>
        </w:rPr>
        <w:t>le income countries (</w:t>
      </w:r>
      <w:r w:rsidR="008002FD" w:rsidRPr="003D2176">
        <w:rPr>
          <w:lang w:val="en-GB"/>
        </w:rPr>
        <w:t>LMIC</w:t>
      </w:r>
      <w:r w:rsidR="001A1BA4" w:rsidRPr="003D2176">
        <w:rPr>
          <w:lang w:val="en-GB"/>
        </w:rPr>
        <w:t>s)</w:t>
      </w:r>
      <w:r w:rsidR="00A503A3" w:rsidRPr="003D2176">
        <w:rPr>
          <w:lang w:val="en-GB"/>
        </w:rPr>
        <w:t>,</w:t>
      </w:r>
      <w:r w:rsidR="001A1BA4" w:rsidRPr="003D2176">
        <w:rPr>
          <w:lang w:val="en-GB"/>
        </w:rPr>
        <w:t xml:space="preserve"> </w:t>
      </w:r>
      <w:r w:rsidR="00A503A3" w:rsidRPr="003D2176">
        <w:rPr>
          <w:lang w:val="en-GB"/>
        </w:rPr>
        <w:t>in the context of the</w:t>
      </w:r>
      <w:r w:rsidRPr="003D2176">
        <w:rPr>
          <w:lang w:val="en-GB"/>
        </w:rPr>
        <w:t xml:space="preserve"> differ</w:t>
      </w:r>
      <w:r w:rsidR="00A503A3" w:rsidRPr="003D2176">
        <w:rPr>
          <w:lang w:val="en-GB"/>
        </w:rPr>
        <w:t xml:space="preserve">ing </w:t>
      </w:r>
      <w:r w:rsidRPr="003D2176">
        <w:rPr>
          <w:b/>
          <w:lang w:val="en-GB"/>
        </w:rPr>
        <w:t>livestock and farmed aquatic food systems</w:t>
      </w:r>
      <w:r w:rsidR="00A503A3" w:rsidRPr="003D2176">
        <w:rPr>
          <w:b/>
          <w:lang w:val="en-GB"/>
        </w:rPr>
        <w:t xml:space="preserve"> </w:t>
      </w:r>
      <w:r w:rsidR="00A503A3" w:rsidRPr="003D2176">
        <w:rPr>
          <w:lang w:val="en-GB"/>
        </w:rPr>
        <w:t>established in these countries</w:t>
      </w:r>
      <w:r w:rsidR="001A1BA4" w:rsidRPr="003D2176">
        <w:rPr>
          <w:lang w:val="en-GB"/>
        </w:rPr>
        <w:t xml:space="preserve"> and how these systems</w:t>
      </w:r>
      <w:r w:rsidRPr="003D2176">
        <w:rPr>
          <w:lang w:val="en-GB"/>
        </w:rPr>
        <w:t xml:space="preserve"> interact with </w:t>
      </w:r>
      <w:r w:rsidR="001A1BA4" w:rsidRPr="003D2176">
        <w:rPr>
          <w:lang w:val="en-GB"/>
        </w:rPr>
        <w:t xml:space="preserve">the </w:t>
      </w:r>
      <w:r w:rsidR="001A1BA4" w:rsidRPr="003D2176">
        <w:rPr>
          <w:b/>
          <w:lang w:val="en-GB"/>
        </w:rPr>
        <w:t>pharmaceutical industry</w:t>
      </w:r>
      <w:r w:rsidR="001A1BA4" w:rsidRPr="003D2176">
        <w:rPr>
          <w:lang w:val="en-GB"/>
        </w:rPr>
        <w:t>. Each gap was</w:t>
      </w:r>
      <w:r w:rsidRPr="003D2176">
        <w:rPr>
          <w:lang w:val="en-GB"/>
        </w:rPr>
        <w:t xml:space="preserve"> used </w:t>
      </w:r>
      <w:r w:rsidR="001A1BA4" w:rsidRPr="003D2176">
        <w:rPr>
          <w:lang w:val="en-GB"/>
        </w:rPr>
        <w:t xml:space="preserve">to identify </w:t>
      </w:r>
      <w:r w:rsidRPr="003D2176">
        <w:rPr>
          <w:lang w:val="en-GB"/>
        </w:rPr>
        <w:t xml:space="preserve">where technologies </w:t>
      </w:r>
      <w:r w:rsidR="004D6DD7" w:rsidRPr="003D2176">
        <w:rPr>
          <w:lang w:val="en-GB"/>
        </w:rPr>
        <w:t xml:space="preserve">or expertise </w:t>
      </w:r>
      <w:r w:rsidRPr="003D2176">
        <w:rPr>
          <w:lang w:val="en-GB"/>
        </w:rPr>
        <w:t xml:space="preserve">exist </w:t>
      </w:r>
      <w:r w:rsidR="00A503A3" w:rsidRPr="003D2176">
        <w:rPr>
          <w:lang w:val="en-GB"/>
        </w:rPr>
        <w:t xml:space="preserve">elsewhere </w:t>
      </w:r>
      <w:r w:rsidRPr="003D2176">
        <w:rPr>
          <w:lang w:val="en-GB"/>
        </w:rPr>
        <w:t>that are currently not being used</w:t>
      </w:r>
      <w:r w:rsidR="001A1BA4" w:rsidRPr="003D2176">
        <w:rPr>
          <w:lang w:val="en-GB"/>
        </w:rPr>
        <w:t xml:space="preserve"> in </w:t>
      </w:r>
      <w:r w:rsidR="008002FD" w:rsidRPr="003D2176">
        <w:rPr>
          <w:lang w:val="en-GB"/>
        </w:rPr>
        <w:t>LMIC</w:t>
      </w:r>
      <w:r w:rsidR="001A1BA4" w:rsidRPr="003D2176">
        <w:rPr>
          <w:lang w:val="en-GB"/>
        </w:rPr>
        <w:t>s</w:t>
      </w:r>
      <w:r w:rsidRPr="003D2176">
        <w:rPr>
          <w:lang w:val="en-GB"/>
        </w:rPr>
        <w:t xml:space="preserve"> and where there is a need for further</w:t>
      </w:r>
      <w:r w:rsidR="001A1BA4" w:rsidRPr="003D2176">
        <w:rPr>
          <w:lang w:val="en-GB"/>
        </w:rPr>
        <w:t xml:space="preserve"> research. </w:t>
      </w:r>
      <w:r w:rsidR="00267153" w:rsidRPr="003D2176">
        <w:rPr>
          <w:lang w:val="en-GB"/>
        </w:rPr>
        <w:t xml:space="preserve">Our primary focus was on antibiotics, rather than the wider spectrum of </w:t>
      </w:r>
      <w:r w:rsidR="008D75F1">
        <w:rPr>
          <w:lang w:val="en-GB"/>
        </w:rPr>
        <w:t>antimicrobial medicines</w:t>
      </w:r>
      <w:r w:rsidR="00E90AB2">
        <w:rPr>
          <w:rStyle w:val="FootnoteReference"/>
          <w:lang w:val="en-GB"/>
        </w:rPr>
        <w:footnoteReference w:id="2"/>
      </w:r>
      <w:r w:rsidR="00267153" w:rsidRPr="003D2176">
        <w:rPr>
          <w:lang w:val="en-GB"/>
        </w:rPr>
        <w:t xml:space="preserve">. The reason for this focus is the growing concern </w:t>
      </w:r>
      <w:r w:rsidR="00FB7E73">
        <w:rPr>
          <w:lang w:val="en-GB"/>
        </w:rPr>
        <w:t>around</w:t>
      </w:r>
      <w:r w:rsidR="008D75F1" w:rsidRPr="003D2176">
        <w:rPr>
          <w:lang w:val="en-GB"/>
        </w:rPr>
        <w:t xml:space="preserve"> </w:t>
      </w:r>
      <w:r w:rsidR="00267153" w:rsidRPr="003D2176">
        <w:rPr>
          <w:lang w:val="en-GB"/>
        </w:rPr>
        <w:t xml:space="preserve">managing bacterial pathogens and the rise of </w:t>
      </w:r>
      <w:r w:rsidR="00FB7E73">
        <w:rPr>
          <w:lang w:val="en-GB"/>
        </w:rPr>
        <w:t xml:space="preserve">antibiotic </w:t>
      </w:r>
      <w:r w:rsidR="00267153" w:rsidRPr="003D2176">
        <w:rPr>
          <w:lang w:val="en-GB"/>
        </w:rPr>
        <w:t>resistance in these organisms</w:t>
      </w:r>
      <w:r w:rsidR="00FB7E73">
        <w:rPr>
          <w:lang w:val="en-GB"/>
        </w:rPr>
        <w:t xml:space="preserve"> with adverse consequences for human health</w:t>
      </w:r>
      <w:r w:rsidR="00267153" w:rsidRPr="003D2176">
        <w:rPr>
          <w:lang w:val="en-GB"/>
        </w:rPr>
        <w:t>.</w:t>
      </w:r>
    </w:p>
    <w:p w14:paraId="355D0ED6" w14:textId="77777777" w:rsidR="00AC3FAE" w:rsidRPr="003D2176" w:rsidRDefault="00AC3FAE" w:rsidP="00AC3FAE">
      <w:pPr>
        <w:pStyle w:val="Heading2"/>
        <w:rPr>
          <w:lang w:val="en-GB"/>
        </w:rPr>
      </w:pPr>
      <w:bookmarkStart w:id="10" w:name="_Toc332522549"/>
      <w:bookmarkStart w:id="11" w:name="_Toc336574152"/>
      <w:r w:rsidRPr="003D2176">
        <w:rPr>
          <w:lang w:val="en-GB"/>
        </w:rPr>
        <w:t>Livestock and aquatic food system</w:t>
      </w:r>
      <w:bookmarkEnd w:id="10"/>
      <w:bookmarkEnd w:id="11"/>
    </w:p>
    <w:p w14:paraId="4E0EEBA0" w14:textId="406CC6E3" w:rsidR="00AC3FAE" w:rsidRPr="003D2176" w:rsidRDefault="00AC3FAE" w:rsidP="00AC3FAE">
      <w:pPr>
        <w:rPr>
          <w:lang w:val="en-GB"/>
        </w:rPr>
      </w:pPr>
      <w:r w:rsidRPr="003D2176">
        <w:rPr>
          <w:lang w:val="en-GB"/>
        </w:rPr>
        <w:t xml:space="preserve">The food system, </w:t>
      </w:r>
      <w:r w:rsidR="00883E90" w:rsidRPr="003D2176">
        <w:rPr>
          <w:lang w:val="en-GB"/>
        </w:rPr>
        <w:t xml:space="preserve">in </w:t>
      </w:r>
      <w:r w:rsidRPr="003D2176">
        <w:rPr>
          <w:lang w:val="en-GB"/>
        </w:rPr>
        <w:t>which livestock</w:t>
      </w:r>
      <w:r w:rsidRPr="003D2176">
        <w:rPr>
          <w:rStyle w:val="FootnoteReference"/>
          <w:lang w:val="en-GB"/>
        </w:rPr>
        <w:footnoteReference w:id="3"/>
      </w:r>
      <w:r w:rsidRPr="003D2176">
        <w:rPr>
          <w:lang w:val="en-GB"/>
        </w:rPr>
        <w:t xml:space="preserve"> and aquaculture are major component</w:t>
      </w:r>
      <w:r w:rsidR="00E90AB2">
        <w:rPr>
          <w:lang w:val="en-GB"/>
        </w:rPr>
        <w:t>s</w:t>
      </w:r>
      <w:r w:rsidRPr="003D2176">
        <w:rPr>
          <w:lang w:val="en-GB"/>
        </w:rPr>
        <w:t xml:space="preserve">, exists to provide accessible and affordable food for people. It is strongly connected to the pharmaceutical sector through relationships that can be: direct with livestock producers and major companies; through feedmills that provide medicated feed; and through the veterinary system which covers veterinarians, animal health workers and pharmacies (see Figure 1). </w:t>
      </w:r>
    </w:p>
    <w:p w14:paraId="2D7248B2" w14:textId="77777777" w:rsidR="00AC3FAE" w:rsidRPr="003D2176" w:rsidRDefault="00AC3FAE" w:rsidP="00AC3FAE">
      <w:pPr>
        <w:pStyle w:val="Figure"/>
        <w:rPr>
          <w:lang w:val="en-GB"/>
        </w:rPr>
      </w:pPr>
      <w:bookmarkStart w:id="12" w:name="_Toc332474305"/>
      <w:bookmarkStart w:id="13" w:name="_Toc336574196"/>
      <w:r w:rsidRPr="003D2176">
        <w:rPr>
          <w:lang w:val="en-GB"/>
        </w:rPr>
        <w:lastRenderedPageBreak/>
        <w:t>Schematic representation of the food system and its interaction with the pharmaceutical sector.</w:t>
      </w:r>
      <w:bookmarkEnd w:id="12"/>
      <w:bookmarkEnd w:id="13"/>
    </w:p>
    <w:p w14:paraId="145B99E7" w14:textId="77777777" w:rsidR="00AC3FAE" w:rsidRPr="003D2176" w:rsidRDefault="00AC3FAE" w:rsidP="00AC3FAE">
      <w:pPr>
        <w:jc w:val="center"/>
        <w:rPr>
          <w:lang w:val="en-GB"/>
        </w:rPr>
      </w:pPr>
      <w:r w:rsidRPr="003D2176">
        <w:rPr>
          <w:noProof/>
          <w:lang w:val="en-GB" w:eastAsia="en-GB"/>
        </w:rPr>
        <w:drawing>
          <wp:inline distT="0" distB="0" distL="0" distR="0" wp14:anchorId="7D7574BE" wp14:editId="1E0CA060">
            <wp:extent cx="2734945" cy="2677284"/>
            <wp:effectExtent l="25400" t="25400" r="33655" b="1524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l="14712" t="6295" r="13525"/>
                    <a:stretch/>
                  </pic:blipFill>
                  <pic:spPr bwMode="auto">
                    <a:xfrm>
                      <a:off x="0" y="0"/>
                      <a:ext cx="2735405" cy="2677734"/>
                    </a:xfrm>
                    <a:prstGeom prst="rect">
                      <a:avLst/>
                    </a:prstGeom>
                    <a:noFill/>
                    <a:ln>
                      <a:solidFill>
                        <a:srgbClr val="4F81BD"/>
                      </a:solidFill>
                    </a:ln>
                    <a:extLst>
                      <a:ext uri="{53640926-AAD7-44D8-BBD7-CCE9431645EC}">
                        <a14:shadowObscured xmlns:a14="http://schemas.microsoft.com/office/drawing/2010/main"/>
                      </a:ext>
                    </a:extLst>
                  </pic:spPr>
                </pic:pic>
              </a:graphicData>
            </a:graphic>
          </wp:inline>
        </w:drawing>
      </w:r>
    </w:p>
    <w:p w14:paraId="192BE01A" w14:textId="27139430" w:rsidR="00AC3FAE" w:rsidRPr="003D2176" w:rsidRDefault="00AC3FAE" w:rsidP="00AC3FAE">
      <w:pPr>
        <w:rPr>
          <w:lang w:val="en-GB"/>
        </w:rPr>
      </w:pPr>
      <w:r w:rsidRPr="003D2176">
        <w:rPr>
          <w:lang w:val="en-GB"/>
        </w:rPr>
        <w:t xml:space="preserve">The food system has flows of inputs, including pharmaceuticals, and flows of outputs </w:t>
      </w:r>
      <w:r w:rsidR="001C6477" w:rsidRPr="003D2176">
        <w:rPr>
          <w:lang w:val="en-GB"/>
        </w:rPr>
        <w:t xml:space="preserve">which </w:t>
      </w:r>
      <w:r w:rsidRPr="003D2176">
        <w:rPr>
          <w:lang w:val="en-GB"/>
        </w:rPr>
        <w:t xml:space="preserve">include animals and </w:t>
      </w:r>
      <w:r w:rsidR="004F6026" w:rsidRPr="003D2176">
        <w:rPr>
          <w:lang w:val="en-GB"/>
        </w:rPr>
        <w:t xml:space="preserve">animal </w:t>
      </w:r>
      <w:r w:rsidRPr="003D2176">
        <w:rPr>
          <w:lang w:val="en-GB"/>
        </w:rPr>
        <w:t>products and ultimately food for consumers. These physical product flows are generally in one direction</w:t>
      </w:r>
      <w:r w:rsidR="001C6477" w:rsidRPr="003D2176">
        <w:rPr>
          <w:lang w:val="en-GB"/>
        </w:rPr>
        <w:t>,</w:t>
      </w:r>
      <w:r w:rsidRPr="003D2176">
        <w:rPr>
          <w:lang w:val="en-GB"/>
        </w:rPr>
        <w:t xml:space="preserve"> in the direction of the consumer. There is also a flow of money from the consumer back across the food system for the payment of these products. The pricing of products will reflect a mix of the costs </w:t>
      </w:r>
      <w:r w:rsidR="001C6477" w:rsidRPr="003D2176">
        <w:rPr>
          <w:lang w:val="en-GB"/>
        </w:rPr>
        <w:t xml:space="preserve">of various inputs required </w:t>
      </w:r>
      <w:r w:rsidRPr="003D2176">
        <w:rPr>
          <w:lang w:val="en-GB"/>
        </w:rPr>
        <w:t xml:space="preserve">to produce them, and a payment for the characteristics of the product in terms of quality. The latter may well reflect how the animals have been raised, managed and fed. These price signals, when well directed, will guide how farmers should keep their </w:t>
      </w:r>
      <w:r w:rsidR="000F08D1" w:rsidRPr="003D2176">
        <w:rPr>
          <w:lang w:val="en-GB"/>
        </w:rPr>
        <w:t xml:space="preserve">livestock </w:t>
      </w:r>
      <w:r w:rsidRPr="003D2176">
        <w:rPr>
          <w:lang w:val="en-GB"/>
        </w:rPr>
        <w:t>and aquatic species, and also how they should feed them. In addition farmers may be guided by rules that are laid down by the companies they supply</w:t>
      </w:r>
      <w:r w:rsidR="004F6026" w:rsidRPr="003D2176">
        <w:rPr>
          <w:lang w:val="en-GB"/>
        </w:rPr>
        <w:t>,</w:t>
      </w:r>
      <w:r w:rsidRPr="003D2176">
        <w:rPr>
          <w:lang w:val="en-GB"/>
        </w:rPr>
        <w:t xml:space="preserve"> such as the processors, the cater</w:t>
      </w:r>
      <w:r w:rsidR="004F6026" w:rsidRPr="003D2176">
        <w:rPr>
          <w:lang w:val="en-GB"/>
        </w:rPr>
        <w:t>ers</w:t>
      </w:r>
      <w:r w:rsidR="000F08D1" w:rsidRPr="003D2176">
        <w:rPr>
          <w:lang w:val="en-GB"/>
        </w:rPr>
        <w:t xml:space="preserve"> </w:t>
      </w:r>
      <w:r w:rsidRPr="003D2176">
        <w:rPr>
          <w:lang w:val="en-GB"/>
        </w:rPr>
        <w:t xml:space="preserve">and retailing groups. In informal situations these rules will </w:t>
      </w:r>
      <w:r w:rsidR="00E90AB2" w:rsidRPr="003D2176">
        <w:rPr>
          <w:lang w:val="en-GB"/>
        </w:rPr>
        <w:t>be</w:t>
      </w:r>
      <w:r w:rsidR="00E90AB2">
        <w:rPr>
          <w:lang w:val="en-GB"/>
        </w:rPr>
        <w:t xml:space="preserve"> set by</w:t>
      </w:r>
      <w:r w:rsidR="00E90AB2" w:rsidRPr="003D2176">
        <w:rPr>
          <w:lang w:val="en-GB"/>
        </w:rPr>
        <w:t xml:space="preserve"> </w:t>
      </w:r>
      <w:r w:rsidRPr="003D2176">
        <w:rPr>
          <w:lang w:val="en-GB"/>
        </w:rPr>
        <w:t>cultural norms</w:t>
      </w:r>
      <w:r w:rsidR="004F6026" w:rsidRPr="003D2176">
        <w:rPr>
          <w:lang w:val="en-GB"/>
        </w:rPr>
        <w:t>. W</w:t>
      </w:r>
      <w:r w:rsidRPr="003D2176">
        <w:rPr>
          <w:lang w:val="en-GB"/>
        </w:rPr>
        <w:t>here they are formalized and generate private standards the</w:t>
      </w:r>
      <w:r w:rsidR="004F6026" w:rsidRPr="003D2176">
        <w:rPr>
          <w:lang w:val="en-GB"/>
        </w:rPr>
        <w:t>re</w:t>
      </w:r>
      <w:r w:rsidRPr="003D2176">
        <w:rPr>
          <w:lang w:val="en-GB"/>
        </w:rPr>
        <w:t xml:space="preserve"> could well be market exclusion of producers who do not comply with the rules. Similarly, groups of livestock and aquaculture farmers or large corporate agricultural businesses will be able to apply pressure on their input suppliers to produce feed, pharmaceuticals and veterinary services that they require</w:t>
      </w:r>
      <w:r w:rsidR="004F6026" w:rsidRPr="003D2176">
        <w:rPr>
          <w:lang w:val="en-GB"/>
        </w:rPr>
        <w:t xml:space="preserve"> </w:t>
      </w:r>
      <w:proofErr w:type="gramStart"/>
      <w:r w:rsidR="004F6026" w:rsidRPr="003D2176">
        <w:rPr>
          <w:lang w:val="en-GB"/>
        </w:rPr>
        <w:t>to maximise</w:t>
      </w:r>
      <w:proofErr w:type="gramEnd"/>
      <w:r w:rsidR="004F6026" w:rsidRPr="003D2176">
        <w:rPr>
          <w:lang w:val="en-GB"/>
        </w:rPr>
        <w:t xml:space="preserve"> profit</w:t>
      </w:r>
      <w:r w:rsidRPr="003D2176">
        <w:rPr>
          <w:lang w:val="en-GB"/>
        </w:rPr>
        <w:t xml:space="preserve"> and</w:t>
      </w:r>
      <w:r w:rsidR="004F6026" w:rsidRPr="003D2176">
        <w:rPr>
          <w:lang w:val="en-GB"/>
        </w:rPr>
        <w:t>/or which</w:t>
      </w:r>
      <w:r w:rsidRPr="003D2176">
        <w:rPr>
          <w:lang w:val="en-GB"/>
        </w:rPr>
        <w:t xml:space="preserve"> are being demanded by consumers and society. </w:t>
      </w:r>
      <w:r w:rsidR="004F6026" w:rsidRPr="003D2176">
        <w:rPr>
          <w:lang w:val="en-GB"/>
        </w:rPr>
        <w:t>T</w:t>
      </w:r>
      <w:r w:rsidRPr="003D2176">
        <w:rPr>
          <w:lang w:val="en-GB"/>
        </w:rPr>
        <w:t xml:space="preserve">here will </w:t>
      </w:r>
      <w:r w:rsidR="004F6026" w:rsidRPr="003D2176">
        <w:rPr>
          <w:lang w:val="en-GB"/>
        </w:rPr>
        <w:t xml:space="preserve">also </w:t>
      </w:r>
      <w:r w:rsidRPr="003D2176">
        <w:rPr>
          <w:lang w:val="en-GB"/>
        </w:rPr>
        <w:t xml:space="preserve">be a legislative framework with associated laws and enforcement systems. This mix of </w:t>
      </w:r>
      <w:r w:rsidR="00707E21">
        <w:rPr>
          <w:lang w:val="en-GB"/>
        </w:rPr>
        <w:t xml:space="preserve">international public standards, </w:t>
      </w:r>
      <w:r w:rsidRPr="003D2176">
        <w:rPr>
          <w:lang w:val="en-GB"/>
        </w:rPr>
        <w:t xml:space="preserve">private standards, </w:t>
      </w:r>
      <w:r w:rsidR="004F6026" w:rsidRPr="003D2176">
        <w:rPr>
          <w:lang w:val="en-GB"/>
        </w:rPr>
        <w:t xml:space="preserve">market inclusion/exclusion and </w:t>
      </w:r>
      <w:r w:rsidRPr="003D2176">
        <w:rPr>
          <w:lang w:val="en-GB"/>
        </w:rPr>
        <w:t xml:space="preserve">public legislation and enforcement </w:t>
      </w:r>
      <w:r w:rsidR="004F6026" w:rsidRPr="003D2176">
        <w:rPr>
          <w:lang w:val="en-GB"/>
        </w:rPr>
        <w:t>form the</w:t>
      </w:r>
      <w:r w:rsidRPr="003D2176">
        <w:rPr>
          <w:lang w:val="en-GB"/>
        </w:rPr>
        <w:t xml:space="preserve"> </w:t>
      </w:r>
      <w:r w:rsidRPr="003D2176">
        <w:rPr>
          <w:b/>
          <w:lang w:val="en-GB"/>
        </w:rPr>
        <w:t>institutional environment</w:t>
      </w:r>
      <w:r w:rsidRPr="003D2176">
        <w:rPr>
          <w:lang w:val="en-GB"/>
        </w:rPr>
        <w:t xml:space="preserve"> in which livestock and aquaculture producers operate.</w:t>
      </w:r>
    </w:p>
    <w:p w14:paraId="43410D3A" w14:textId="7CACA91C" w:rsidR="00AC3FAE" w:rsidRPr="003D2176" w:rsidRDefault="00AC3FAE" w:rsidP="00AC3FAE">
      <w:pPr>
        <w:rPr>
          <w:lang w:val="en-GB"/>
        </w:rPr>
      </w:pPr>
      <w:r w:rsidRPr="003D2176">
        <w:rPr>
          <w:lang w:val="en-GB"/>
        </w:rPr>
        <w:t xml:space="preserve">With regards </w:t>
      </w:r>
      <w:r w:rsidR="00986AF3">
        <w:rPr>
          <w:lang w:val="en-GB"/>
        </w:rPr>
        <w:t xml:space="preserve">to </w:t>
      </w:r>
      <w:r w:rsidRPr="003D2176">
        <w:rPr>
          <w:lang w:val="en-GB"/>
        </w:rPr>
        <w:t xml:space="preserve">the use of antimicrobials in livestock and aquaculture in </w:t>
      </w:r>
      <w:r w:rsidR="00247219" w:rsidRPr="003D2176">
        <w:rPr>
          <w:lang w:val="en-GB"/>
        </w:rPr>
        <w:t>LMICs</w:t>
      </w:r>
      <w:r w:rsidR="00375E8F" w:rsidRPr="003D2176">
        <w:rPr>
          <w:lang w:val="en-GB"/>
        </w:rPr>
        <w:t>,</w:t>
      </w:r>
      <w:r w:rsidRPr="003D2176">
        <w:rPr>
          <w:lang w:val="en-GB"/>
        </w:rPr>
        <w:t xml:space="preserve"> the challenge is to understand the way in which the pharmaceutical sector behaves and int</w:t>
      </w:r>
      <w:r w:rsidR="004C405D">
        <w:rPr>
          <w:lang w:val="en-GB"/>
        </w:rPr>
        <w:t>eracts with the food system,</w:t>
      </w:r>
      <w:r w:rsidRPr="003D2176">
        <w:rPr>
          <w:lang w:val="en-GB"/>
        </w:rPr>
        <w:t xml:space="preserve"> </w:t>
      </w:r>
      <w:r w:rsidR="004C405D">
        <w:rPr>
          <w:lang w:val="en-GB"/>
        </w:rPr>
        <w:t>what prices are charged for the antimicrobials, and</w:t>
      </w:r>
      <w:r w:rsidR="004C405D" w:rsidRPr="003D2176">
        <w:rPr>
          <w:lang w:val="en-GB"/>
        </w:rPr>
        <w:t xml:space="preserve"> </w:t>
      </w:r>
      <w:r w:rsidRPr="003D2176">
        <w:rPr>
          <w:lang w:val="en-GB"/>
        </w:rPr>
        <w:t xml:space="preserve">how the food system itself uses, </w:t>
      </w:r>
      <w:r w:rsidR="004C405D">
        <w:rPr>
          <w:lang w:val="en-GB"/>
        </w:rPr>
        <w:t>a</w:t>
      </w:r>
      <w:r w:rsidRPr="003D2176">
        <w:rPr>
          <w:lang w:val="en-GB"/>
        </w:rPr>
        <w:t xml:space="preserve">nd provides information on antimicrobial use. The latter will be guided by scientific information on the effectiveness of the antimicrobials to manage disease, their usefulness in improving animal </w:t>
      </w:r>
      <w:r w:rsidR="00375E8F" w:rsidRPr="003D2176">
        <w:rPr>
          <w:lang w:val="en-GB"/>
        </w:rPr>
        <w:t xml:space="preserve">production </w:t>
      </w:r>
      <w:r w:rsidRPr="003D2176">
        <w:rPr>
          <w:lang w:val="en-GB"/>
        </w:rPr>
        <w:t xml:space="preserve">efficiency and the potential </w:t>
      </w:r>
      <w:r w:rsidRPr="003D2176">
        <w:rPr>
          <w:lang w:val="en-GB"/>
        </w:rPr>
        <w:lastRenderedPageBreak/>
        <w:t xml:space="preserve">dangers they pose through residues and antimicrobial resistance changes. These positives and negatives all relate ultimately to the health of humans </w:t>
      </w:r>
      <w:r w:rsidR="009F270A">
        <w:rPr>
          <w:lang w:val="en-GB"/>
        </w:rPr>
        <w:t>who</w:t>
      </w:r>
      <w:r w:rsidR="009F270A" w:rsidRPr="003D2176">
        <w:rPr>
          <w:lang w:val="en-GB"/>
        </w:rPr>
        <w:t xml:space="preserve"> </w:t>
      </w:r>
      <w:r w:rsidRPr="003D2176">
        <w:rPr>
          <w:lang w:val="en-GB"/>
        </w:rPr>
        <w:t>the livestock and aquaculture food systems support. More accessible and affordable protein sources can im</w:t>
      </w:r>
      <w:r w:rsidR="00986AF3">
        <w:rPr>
          <w:lang w:val="en-GB"/>
        </w:rPr>
        <w:t>prove human nutrition in a well-</w:t>
      </w:r>
      <w:r w:rsidRPr="003D2176">
        <w:rPr>
          <w:lang w:val="en-GB"/>
        </w:rPr>
        <w:t xml:space="preserve">balanced diet, whereas high levels of </w:t>
      </w:r>
      <w:r w:rsidR="00375E8F" w:rsidRPr="003D2176">
        <w:rPr>
          <w:lang w:val="en-GB"/>
        </w:rPr>
        <w:t xml:space="preserve">AM </w:t>
      </w:r>
      <w:r w:rsidRPr="003D2176">
        <w:rPr>
          <w:lang w:val="en-GB"/>
        </w:rPr>
        <w:t xml:space="preserve">residues and AMR can negatively affect human health and create significant costs in </w:t>
      </w:r>
      <w:r w:rsidR="00375E8F" w:rsidRPr="003D2176">
        <w:rPr>
          <w:lang w:val="en-GB"/>
        </w:rPr>
        <w:t xml:space="preserve">lost productivity and </w:t>
      </w:r>
      <w:r w:rsidRPr="003D2176">
        <w:rPr>
          <w:lang w:val="en-GB"/>
        </w:rPr>
        <w:t>healthcare.</w:t>
      </w:r>
    </w:p>
    <w:p w14:paraId="2C3C528B" w14:textId="495FA979" w:rsidR="00AC3FAE" w:rsidRPr="003D2176" w:rsidRDefault="00E612D1" w:rsidP="00AC3FAE">
      <w:pPr>
        <w:rPr>
          <w:lang w:val="en-GB"/>
        </w:rPr>
      </w:pPr>
      <w:r>
        <w:rPr>
          <w:lang w:val="en-GB"/>
        </w:rPr>
        <w:t>The report</w:t>
      </w:r>
      <w:r w:rsidR="00AC3FAE" w:rsidRPr="003D2176">
        <w:rPr>
          <w:lang w:val="en-GB"/>
        </w:rPr>
        <w:t xml:space="preserve"> will examine the issues </w:t>
      </w:r>
      <w:r w:rsidR="00BC6EF6" w:rsidRPr="003D2176">
        <w:rPr>
          <w:lang w:val="en-GB"/>
        </w:rPr>
        <w:t>around</w:t>
      </w:r>
      <w:r w:rsidR="00AC3FAE" w:rsidRPr="003D2176">
        <w:rPr>
          <w:lang w:val="en-GB"/>
        </w:rPr>
        <w:t xml:space="preserve"> changing levels</w:t>
      </w:r>
      <w:r w:rsidR="00BC6EF6" w:rsidRPr="003D2176">
        <w:rPr>
          <w:lang w:val="en-GB"/>
        </w:rPr>
        <w:t xml:space="preserve"> and patterns</w:t>
      </w:r>
      <w:r w:rsidR="00AC3FAE" w:rsidRPr="003D2176">
        <w:rPr>
          <w:lang w:val="en-GB"/>
        </w:rPr>
        <w:t xml:space="preserve"> of AMR and their importance in terms of impact on human and animal health </w:t>
      </w:r>
      <w:r w:rsidR="004C405D">
        <w:rPr>
          <w:lang w:val="en-GB"/>
        </w:rPr>
        <w:t xml:space="preserve">guided to some extent by the risk factors that </w:t>
      </w:r>
      <w:r w:rsidR="00A255A7">
        <w:rPr>
          <w:lang w:val="en-GB"/>
        </w:rPr>
        <w:t xml:space="preserve">Toutain et al. </w:t>
      </w:r>
      <w:r w:rsidR="004C405D">
        <w:rPr>
          <w:lang w:val="en-GB"/>
        </w:rPr>
        <w:t>(</w:t>
      </w:r>
      <w:r w:rsidR="00A255A7">
        <w:rPr>
          <w:lang w:val="en-GB"/>
        </w:rPr>
        <w:t>2016)</w:t>
      </w:r>
      <w:r w:rsidR="004C405D">
        <w:rPr>
          <w:lang w:val="en-GB"/>
        </w:rPr>
        <w:t xml:space="preserve"> identified</w:t>
      </w:r>
      <w:r w:rsidR="00AC3FAE" w:rsidRPr="003D2176">
        <w:rPr>
          <w:lang w:val="en-GB"/>
        </w:rPr>
        <w:t xml:space="preserve">. These risk factors </w:t>
      </w:r>
      <w:r w:rsidR="00BC6EF6" w:rsidRPr="003D2176">
        <w:rPr>
          <w:lang w:val="en-GB"/>
        </w:rPr>
        <w:t>range from</w:t>
      </w:r>
      <w:r w:rsidR="00AC3FAE" w:rsidRPr="003D2176">
        <w:rPr>
          <w:lang w:val="en-GB"/>
        </w:rPr>
        <w:t xml:space="preserve"> biological issues such as clearance time of antimicrobials in the animals and the decay rates in the environment, </w:t>
      </w:r>
      <w:r w:rsidR="00BC6EF6" w:rsidRPr="003D2176">
        <w:rPr>
          <w:lang w:val="en-GB"/>
        </w:rPr>
        <w:t>through to</w:t>
      </w:r>
      <w:r w:rsidR="00AC3FAE" w:rsidRPr="003D2176">
        <w:rPr>
          <w:lang w:val="en-GB"/>
        </w:rPr>
        <w:t xml:space="preserve"> the way people behave with</w:t>
      </w:r>
      <w:r w:rsidR="00BC6EF6" w:rsidRPr="003D2176">
        <w:rPr>
          <w:lang w:val="en-GB"/>
        </w:rPr>
        <w:t>in</w:t>
      </w:r>
      <w:r w:rsidR="00AC3FAE" w:rsidRPr="003D2176">
        <w:rPr>
          <w:lang w:val="en-GB"/>
        </w:rPr>
        <w:t xml:space="preserve"> the system with regards manufacture and distribution of antimicrobials, the use of antimicrobials in animals and the management of residues. A summary of the critical issues is shown in Figure 2.</w:t>
      </w:r>
    </w:p>
    <w:p w14:paraId="21375F29" w14:textId="77777777" w:rsidR="00AC3FAE" w:rsidRPr="003D2176" w:rsidRDefault="00AC3FAE" w:rsidP="00AC3FAE">
      <w:pPr>
        <w:pStyle w:val="Figure"/>
        <w:rPr>
          <w:lang w:val="en-GB"/>
        </w:rPr>
      </w:pPr>
      <w:bookmarkStart w:id="14" w:name="_Toc332474306"/>
      <w:bookmarkStart w:id="15" w:name="_Toc336574197"/>
      <w:r w:rsidRPr="003D2176">
        <w:rPr>
          <w:lang w:val="en-GB"/>
        </w:rPr>
        <w:t>Antimicrobial use and risk factors in the emergence of antimicrobial resistance in the livestock food system (Reproduced from Toutain et al, 2016, Frontiers in Microbiology “The Gut Microbiome Turnstile Exchange Model”)</w:t>
      </w:r>
      <w:bookmarkEnd w:id="14"/>
      <w:bookmarkEnd w:id="15"/>
    </w:p>
    <w:p w14:paraId="644A785E" w14:textId="630C9882" w:rsidR="00AC3FAE" w:rsidRPr="003D2176" w:rsidRDefault="00A378EA" w:rsidP="00AC3FAE">
      <w:pPr>
        <w:jc w:val="center"/>
        <w:rPr>
          <w:lang w:val="en-GB"/>
        </w:rPr>
      </w:pPr>
      <w:r w:rsidRPr="00A378EA">
        <w:rPr>
          <w:noProof/>
          <w:lang w:val="en-GB" w:eastAsia="en-GB"/>
        </w:rPr>
        <w:drawing>
          <wp:inline distT="0" distB="0" distL="0" distR="0" wp14:anchorId="5C40EDDB" wp14:editId="3443F113">
            <wp:extent cx="4992972" cy="3246836"/>
            <wp:effectExtent l="25400" t="25400" r="36830" b="29845"/>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993143" cy="3246947"/>
                    </a:xfrm>
                    <a:prstGeom prst="rect">
                      <a:avLst/>
                    </a:prstGeom>
                    <a:noFill/>
                    <a:ln>
                      <a:solidFill>
                        <a:srgbClr val="4F81BD"/>
                      </a:solidFill>
                    </a:ln>
                  </pic:spPr>
                </pic:pic>
              </a:graphicData>
            </a:graphic>
          </wp:inline>
        </w:drawing>
      </w:r>
    </w:p>
    <w:p w14:paraId="17F88B23" w14:textId="0B7D812A" w:rsidR="00AC3FAE" w:rsidRPr="003D2176" w:rsidRDefault="00E612D1" w:rsidP="00AC3FAE">
      <w:pPr>
        <w:rPr>
          <w:lang w:val="en-GB"/>
        </w:rPr>
      </w:pPr>
      <w:r>
        <w:rPr>
          <w:lang w:val="en-GB"/>
        </w:rPr>
        <w:t>An</w:t>
      </w:r>
      <w:r w:rsidR="00C11733">
        <w:rPr>
          <w:lang w:val="en-GB"/>
        </w:rPr>
        <w:t xml:space="preserve"> ideal scenario would be that the antimicrobial drugs are fully consumed and fully absorbed from the gut with no excretion as active metabolite in the bile but as an inactive metabolite in urine </w:t>
      </w:r>
      <w:r w:rsidR="00C11733">
        <w:rPr>
          <w:i/>
          <w:lang w:val="en-GB"/>
        </w:rPr>
        <w:t xml:space="preserve">- </w:t>
      </w:r>
      <w:r w:rsidR="00C11733" w:rsidRPr="00C11733">
        <w:rPr>
          <w:b/>
          <w:i/>
          <w:lang w:val="en-GB"/>
        </w:rPr>
        <w:t>the animal is a dead end for the drug</w:t>
      </w:r>
      <w:r w:rsidR="00C11733">
        <w:rPr>
          <w:b/>
          <w:i/>
          <w:lang w:val="en-GB"/>
        </w:rPr>
        <w:t>.</w:t>
      </w:r>
    </w:p>
    <w:p w14:paraId="34FE8127" w14:textId="57746190" w:rsidR="00AC3FAE" w:rsidRPr="003D2176" w:rsidRDefault="00AC3FAE" w:rsidP="00AC3FAE">
      <w:pPr>
        <w:pStyle w:val="Heading2"/>
        <w:rPr>
          <w:lang w:val="en-GB"/>
        </w:rPr>
      </w:pPr>
      <w:bookmarkStart w:id="16" w:name="_Toc332522551"/>
      <w:bookmarkStart w:id="17" w:name="_Toc336574153"/>
      <w:r w:rsidRPr="003D2176">
        <w:rPr>
          <w:lang w:val="en-GB"/>
        </w:rPr>
        <w:t xml:space="preserve">Aim and structure of the </w:t>
      </w:r>
      <w:bookmarkEnd w:id="16"/>
      <w:r w:rsidR="00B02ED5">
        <w:rPr>
          <w:lang w:val="en-GB"/>
        </w:rPr>
        <w:t>report</w:t>
      </w:r>
      <w:bookmarkEnd w:id="17"/>
    </w:p>
    <w:p w14:paraId="612602BB" w14:textId="34824510" w:rsidR="00BC6EF6" w:rsidRPr="003D2176" w:rsidRDefault="00B02ED5" w:rsidP="00AC3FAE">
      <w:pPr>
        <w:rPr>
          <w:lang w:val="en-GB"/>
        </w:rPr>
      </w:pPr>
      <w:r>
        <w:rPr>
          <w:lang w:val="en-GB"/>
        </w:rPr>
        <w:t>The report</w:t>
      </w:r>
      <w:r w:rsidR="00AC3FAE" w:rsidRPr="003D2176">
        <w:rPr>
          <w:lang w:val="en-GB"/>
        </w:rPr>
        <w:t xml:space="preserve"> will present what is known about the livestock and aquaculture food system</w:t>
      </w:r>
      <w:r w:rsidR="006538D6">
        <w:rPr>
          <w:lang w:val="en-GB"/>
        </w:rPr>
        <w:t>s and their use of antimicrobia</w:t>
      </w:r>
      <w:r w:rsidR="00AC3FAE" w:rsidRPr="003D2176">
        <w:rPr>
          <w:lang w:val="en-GB"/>
        </w:rPr>
        <w:t xml:space="preserve">ls in </w:t>
      </w:r>
      <w:r w:rsidR="00247219" w:rsidRPr="003D2176">
        <w:rPr>
          <w:lang w:val="en-GB"/>
        </w:rPr>
        <w:t>LMICs</w:t>
      </w:r>
      <w:r w:rsidR="00AC3FAE" w:rsidRPr="003D2176">
        <w:rPr>
          <w:lang w:val="en-GB"/>
        </w:rPr>
        <w:t>. Through this process it will identify where there are gaps in knowledge on antimicrobial use, residue</w:t>
      </w:r>
      <w:r w:rsidR="00645650" w:rsidRPr="003D2176">
        <w:rPr>
          <w:lang w:val="en-GB"/>
        </w:rPr>
        <w:t>s</w:t>
      </w:r>
      <w:r w:rsidR="00AC3FAE" w:rsidRPr="003D2176">
        <w:rPr>
          <w:lang w:val="en-GB"/>
        </w:rPr>
        <w:t xml:space="preserve"> and resistance. The gaps in knowledge will cover issues around the biolog</w:t>
      </w:r>
      <w:r w:rsidR="00645650" w:rsidRPr="003D2176">
        <w:rPr>
          <w:lang w:val="en-GB"/>
        </w:rPr>
        <w:t>y</w:t>
      </w:r>
      <w:r w:rsidR="00AC3FAE" w:rsidRPr="003D2176">
        <w:rPr>
          <w:lang w:val="en-GB"/>
        </w:rPr>
        <w:t xml:space="preserve"> of the resistance mechanisms, the pathogens that carry </w:t>
      </w:r>
      <w:r w:rsidR="00645650" w:rsidRPr="003D2176">
        <w:rPr>
          <w:lang w:val="en-GB"/>
        </w:rPr>
        <w:t>resistance traits or genes</w:t>
      </w:r>
      <w:r w:rsidR="00AC3FAE" w:rsidRPr="003D2176">
        <w:rPr>
          <w:lang w:val="en-GB"/>
        </w:rPr>
        <w:t xml:space="preserve">, the </w:t>
      </w:r>
      <w:r w:rsidR="000426CE">
        <w:rPr>
          <w:lang w:val="en-GB"/>
        </w:rPr>
        <w:t xml:space="preserve">monitoring and </w:t>
      </w:r>
      <w:r w:rsidR="00AC3FAE" w:rsidRPr="003D2176">
        <w:rPr>
          <w:lang w:val="en-GB"/>
        </w:rPr>
        <w:t xml:space="preserve">surveillance systems </w:t>
      </w:r>
      <w:r w:rsidR="00AC3FAE" w:rsidRPr="003D2176">
        <w:rPr>
          <w:lang w:val="en-GB"/>
        </w:rPr>
        <w:lastRenderedPageBreak/>
        <w:t>for AMU, residues and AMR</w:t>
      </w:r>
      <w:r w:rsidR="00BC6EF6" w:rsidRPr="003D2176">
        <w:rPr>
          <w:lang w:val="en-GB"/>
        </w:rPr>
        <w:t>,</w:t>
      </w:r>
      <w:r w:rsidR="00AC3FAE" w:rsidRPr="003D2176">
        <w:rPr>
          <w:lang w:val="en-GB"/>
        </w:rPr>
        <w:t xml:space="preserve"> and the social and economic environment in which livestock and aquaculture food </w:t>
      </w:r>
      <w:r w:rsidR="00BC6EF6" w:rsidRPr="003D2176">
        <w:rPr>
          <w:lang w:val="en-GB"/>
        </w:rPr>
        <w:t xml:space="preserve">production, processing, marketing and </w:t>
      </w:r>
      <w:r w:rsidR="00AC3FAE" w:rsidRPr="003D2176">
        <w:rPr>
          <w:lang w:val="en-GB"/>
        </w:rPr>
        <w:t xml:space="preserve">consumption take place. </w:t>
      </w:r>
    </w:p>
    <w:p w14:paraId="22AD7AEE" w14:textId="68D0DB22" w:rsidR="00AC3FAE" w:rsidRPr="003D2176" w:rsidRDefault="00AC3FAE" w:rsidP="00AC3FAE">
      <w:pPr>
        <w:rPr>
          <w:lang w:val="en-GB"/>
        </w:rPr>
      </w:pPr>
      <w:r w:rsidRPr="003D2176">
        <w:rPr>
          <w:lang w:val="en-GB"/>
        </w:rPr>
        <w:t>W</w:t>
      </w:r>
      <w:r w:rsidR="00BC6EF6" w:rsidRPr="003D2176">
        <w:rPr>
          <w:lang w:val="en-GB"/>
        </w:rPr>
        <w:t>here gaps are identified</w:t>
      </w:r>
      <w:r w:rsidRPr="003D2176">
        <w:rPr>
          <w:lang w:val="en-GB"/>
        </w:rPr>
        <w:t xml:space="preserve"> there are possibilities </w:t>
      </w:r>
      <w:r w:rsidR="00BC6EF6" w:rsidRPr="003D2176">
        <w:rPr>
          <w:lang w:val="en-GB"/>
        </w:rPr>
        <w:t xml:space="preserve">for </w:t>
      </w:r>
      <w:r w:rsidRPr="003D2176">
        <w:rPr>
          <w:lang w:val="en-GB"/>
        </w:rPr>
        <w:t xml:space="preserve">interventions, some of which exist </w:t>
      </w:r>
      <w:r w:rsidR="00BC6EF6" w:rsidRPr="003D2176">
        <w:rPr>
          <w:lang w:val="en-GB"/>
        </w:rPr>
        <w:t>in OECD countries but would</w:t>
      </w:r>
      <w:r w:rsidRPr="003D2176">
        <w:rPr>
          <w:lang w:val="en-GB"/>
        </w:rPr>
        <w:t xml:space="preserve"> need to be adopted and adapted </w:t>
      </w:r>
      <w:r w:rsidR="00BC6EF6" w:rsidRPr="003D2176">
        <w:rPr>
          <w:lang w:val="en-GB"/>
        </w:rPr>
        <w:t xml:space="preserve">for application </w:t>
      </w:r>
      <w:r w:rsidRPr="003D2176">
        <w:rPr>
          <w:lang w:val="en-GB"/>
        </w:rPr>
        <w:t>in the LM</w:t>
      </w:r>
      <w:r w:rsidR="000426CE">
        <w:rPr>
          <w:lang w:val="en-GB"/>
        </w:rPr>
        <w:t>I</w:t>
      </w:r>
      <w:r w:rsidRPr="003D2176">
        <w:rPr>
          <w:lang w:val="en-GB"/>
        </w:rPr>
        <w:t>Cs</w:t>
      </w:r>
      <w:r w:rsidR="00E612D1">
        <w:rPr>
          <w:lang w:val="en-GB"/>
        </w:rPr>
        <w:t>,</w:t>
      </w:r>
      <w:r w:rsidRPr="003D2176">
        <w:rPr>
          <w:lang w:val="en-GB"/>
        </w:rPr>
        <w:t xml:space="preserve"> and others </w:t>
      </w:r>
      <w:r w:rsidR="00BC6EF6" w:rsidRPr="003D2176">
        <w:rPr>
          <w:lang w:val="en-GB"/>
        </w:rPr>
        <w:t>which</w:t>
      </w:r>
      <w:r w:rsidRPr="003D2176">
        <w:rPr>
          <w:lang w:val="en-GB"/>
        </w:rPr>
        <w:t xml:space="preserve"> still require research </w:t>
      </w:r>
      <w:r w:rsidR="00BC6EF6" w:rsidRPr="003D2176">
        <w:rPr>
          <w:lang w:val="en-GB"/>
        </w:rPr>
        <w:t xml:space="preserve">and </w:t>
      </w:r>
      <w:r w:rsidRPr="003D2176">
        <w:rPr>
          <w:lang w:val="en-GB"/>
        </w:rPr>
        <w:t>develop</w:t>
      </w:r>
      <w:r w:rsidR="00BC6EF6" w:rsidRPr="003D2176">
        <w:rPr>
          <w:lang w:val="en-GB"/>
        </w:rPr>
        <w:t>ment</w:t>
      </w:r>
      <w:r w:rsidR="000426CE" w:rsidRPr="000426CE">
        <w:rPr>
          <w:lang w:val="en-GB"/>
        </w:rPr>
        <w:t xml:space="preserve"> </w:t>
      </w:r>
      <w:r w:rsidR="000426CE">
        <w:rPr>
          <w:lang w:val="en-GB"/>
        </w:rPr>
        <w:t>in both OECD country and LMIC settings</w:t>
      </w:r>
      <w:r w:rsidRPr="003D2176">
        <w:rPr>
          <w:lang w:val="en-GB"/>
        </w:rPr>
        <w:t>. In addition</w:t>
      </w:r>
      <w:r w:rsidR="00BC6EF6" w:rsidRPr="003D2176">
        <w:rPr>
          <w:lang w:val="en-GB"/>
        </w:rPr>
        <w:t>,</w:t>
      </w:r>
      <w:r w:rsidRPr="003D2176">
        <w:rPr>
          <w:lang w:val="en-GB"/>
        </w:rPr>
        <w:t xml:space="preserve"> </w:t>
      </w:r>
      <w:r w:rsidR="00BC6EF6" w:rsidRPr="003D2176">
        <w:rPr>
          <w:lang w:val="en-GB"/>
        </w:rPr>
        <w:t>t</w:t>
      </w:r>
      <w:r w:rsidRPr="003D2176">
        <w:rPr>
          <w:lang w:val="en-GB"/>
        </w:rPr>
        <w:t xml:space="preserve">he generation of </w:t>
      </w:r>
      <w:r w:rsidR="00BC6EF6" w:rsidRPr="003D2176">
        <w:rPr>
          <w:lang w:val="en-GB"/>
        </w:rPr>
        <w:t xml:space="preserve">surveillance </w:t>
      </w:r>
      <w:r w:rsidRPr="003D2176">
        <w:rPr>
          <w:lang w:val="en-GB"/>
        </w:rPr>
        <w:t xml:space="preserve">data should ultimately lead to improved knowledge of the critical factors with regards AMR </w:t>
      </w:r>
      <w:r w:rsidR="00BC6EF6" w:rsidRPr="003D2176">
        <w:rPr>
          <w:lang w:val="en-GB"/>
        </w:rPr>
        <w:t>of</w:t>
      </w:r>
      <w:r w:rsidRPr="003D2176">
        <w:rPr>
          <w:lang w:val="en-GB"/>
        </w:rPr>
        <w:t xml:space="preserve"> importan</w:t>
      </w:r>
      <w:r w:rsidR="00BC6EF6" w:rsidRPr="003D2176">
        <w:rPr>
          <w:lang w:val="en-GB"/>
        </w:rPr>
        <w:t>ce</w:t>
      </w:r>
      <w:r w:rsidRPr="003D2176">
        <w:rPr>
          <w:lang w:val="en-GB"/>
        </w:rPr>
        <w:t xml:space="preserve"> to animal and human health and </w:t>
      </w:r>
      <w:r w:rsidR="00BC6EF6" w:rsidRPr="003D2176">
        <w:rPr>
          <w:lang w:val="en-GB"/>
        </w:rPr>
        <w:t xml:space="preserve">allow for </w:t>
      </w:r>
      <w:r w:rsidRPr="003D2176">
        <w:rPr>
          <w:lang w:val="en-GB"/>
        </w:rPr>
        <w:t>the development of models with predictive capacity.</w:t>
      </w:r>
    </w:p>
    <w:p w14:paraId="7F305C1D" w14:textId="03A5EFD4" w:rsidR="001101F1" w:rsidRPr="003D2176" w:rsidRDefault="00B02ED5" w:rsidP="006F49D9">
      <w:pPr>
        <w:rPr>
          <w:lang w:val="en-GB"/>
        </w:rPr>
      </w:pPr>
      <w:r>
        <w:rPr>
          <w:lang w:val="en-GB"/>
        </w:rPr>
        <w:t>The report</w:t>
      </w:r>
      <w:r w:rsidR="00AC3FAE" w:rsidRPr="003D2176">
        <w:rPr>
          <w:lang w:val="en-GB"/>
        </w:rPr>
        <w:t xml:space="preserve"> is structured in three main sections that cover</w:t>
      </w:r>
      <w:r w:rsidR="00BC6EF6" w:rsidRPr="003D2176">
        <w:rPr>
          <w:lang w:val="en-GB"/>
        </w:rPr>
        <w:t>: 1/</w:t>
      </w:r>
      <w:r w:rsidR="00AC3FAE" w:rsidRPr="003D2176">
        <w:rPr>
          <w:lang w:val="en-GB"/>
        </w:rPr>
        <w:t xml:space="preserve"> the gap identification, </w:t>
      </w:r>
      <w:r w:rsidR="00BC6EF6" w:rsidRPr="003D2176">
        <w:rPr>
          <w:lang w:val="en-GB"/>
        </w:rPr>
        <w:t xml:space="preserve">2/ </w:t>
      </w:r>
      <w:r w:rsidR="00AC3FAE" w:rsidRPr="003D2176">
        <w:rPr>
          <w:lang w:val="en-GB"/>
        </w:rPr>
        <w:t xml:space="preserve">a review of the needs in the surveillance systems and </w:t>
      </w:r>
      <w:r w:rsidR="00BC6EF6" w:rsidRPr="003D2176">
        <w:rPr>
          <w:lang w:val="en-GB"/>
        </w:rPr>
        <w:t>3/ a discussion of</w:t>
      </w:r>
      <w:r w:rsidR="00AC3FAE" w:rsidRPr="003D2176">
        <w:rPr>
          <w:lang w:val="en-GB"/>
        </w:rPr>
        <w:t xml:space="preserve"> </w:t>
      </w:r>
      <w:r w:rsidR="00745788" w:rsidRPr="003D2176">
        <w:rPr>
          <w:lang w:val="en-GB"/>
        </w:rPr>
        <w:t xml:space="preserve">other mitigating actions which could be taken i.e. </w:t>
      </w:r>
      <w:r w:rsidR="00AC3FAE" w:rsidRPr="003D2176">
        <w:rPr>
          <w:lang w:val="en-GB"/>
        </w:rPr>
        <w:t>potential interventions and research needs beyond the surveillance system. A concluding section provide</w:t>
      </w:r>
      <w:r w:rsidR="00BC6EF6" w:rsidRPr="003D2176">
        <w:rPr>
          <w:lang w:val="en-GB"/>
        </w:rPr>
        <w:t>s</w:t>
      </w:r>
      <w:r w:rsidR="00AC3FAE" w:rsidRPr="003D2176">
        <w:rPr>
          <w:lang w:val="en-GB"/>
        </w:rPr>
        <w:t xml:space="preserve"> an overview of the </w:t>
      </w:r>
      <w:r w:rsidR="00FB00ED" w:rsidRPr="003D2176">
        <w:rPr>
          <w:lang w:val="en-GB"/>
        </w:rPr>
        <w:t xml:space="preserve">priority </w:t>
      </w:r>
      <w:r w:rsidR="000045DD" w:rsidRPr="003D2176">
        <w:rPr>
          <w:lang w:val="en-GB"/>
        </w:rPr>
        <w:t>areas</w:t>
      </w:r>
      <w:r w:rsidR="00D5566A" w:rsidRPr="003D2176">
        <w:rPr>
          <w:lang w:val="en-GB"/>
        </w:rPr>
        <w:t xml:space="preserve"> </w:t>
      </w:r>
      <w:r w:rsidR="00AC3FAE" w:rsidRPr="003D2176">
        <w:rPr>
          <w:lang w:val="en-GB"/>
        </w:rPr>
        <w:t xml:space="preserve">for </w:t>
      </w:r>
      <w:r w:rsidR="00D5566A" w:rsidRPr="003D2176">
        <w:rPr>
          <w:lang w:val="en-GB"/>
        </w:rPr>
        <w:t xml:space="preserve">future </w:t>
      </w:r>
      <w:r w:rsidR="00AC3FAE" w:rsidRPr="003D2176">
        <w:rPr>
          <w:lang w:val="en-GB"/>
        </w:rPr>
        <w:t>intervention and research.</w:t>
      </w:r>
    </w:p>
    <w:p w14:paraId="38164E9C" w14:textId="77777777" w:rsidR="00D9736F" w:rsidRPr="003D2176" w:rsidRDefault="00D9736F">
      <w:pPr>
        <w:spacing w:before="0" w:after="0" w:line="240" w:lineRule="auto"/>
        <w:jc w:val="left"/>
        <w:rPr>
          <w:rFonts w:asciiTheme="majorHAnsi" w:eastAsiaTheme="majorEastAsia" w:hAnsiTheme="majorHAnsi" w:cstheme="majorBidi"/>
          <w:b/>
          <w:bCs/>
          <w:color w:val="4F81BD" w:themeColor="accent1"/>
          <w:sz w:val="26"/>
          <w:szCs w:val="26"/>
          <w:lang w:val="en-GB"/>
        </w:rPr>
      </w:pPr>
      <w:bookmarkStart w:id="18" w:name="_Toc332522545"/>
      <w:r w:rsidRPr="003D2176">
        <w:rPr>
          <w:lang w:val="en-GB"/>
        </w:rPr>
        <w:br w:type="page"/>
      </w:r>
    </w:p>
    <w:p w14:paraId="74981C69" w14:textId="52483B43" w:rsidR="00BF1F9E" w:rsidRPr="003D2176" w:rsidRDefault="00BF1F9E" w:rsidP="00D9736F">
      <w:pPr>
        <w:pStyle w:val="Heading1"/>
        <w:rPr>
          <w:lang w:val="en-GB"/>
        </w:rPr>
      </w:pPr>
      <w:bookmarkStart w:id="19" w:name="_Toc336574154"/>
      <w:r w:rsidRPr="003D2176">
        <w:rPr>
          <w:lang w:val="en-GB"/>
        </w:rPr>
        <w:lastRenderedPageBreak/>
        <w:t>Situation analysis and identification of gaps</w:t>
      </w:r>
      <w:bookmarkEnd w:id="18"/>
      <w:bookmarkEnd w:id="19"/>
    </w:p>
    <w:p w14:paraId="76E16A3F" w14:textId="48E23D6B" w:rsidR="00324B54" w:rsidRPr="003D2176" w:rsidRDefault="00D67FCE" w:rsidP="00324B54">
      <w:pPr>
        <w:rPr>
          <w:lang w:val="en-GB"/>
        </w:rPr>
      </w:pPr>
      <w:r w:rsidRPr="003D2176">
        <w:rPr>
          <w:lang w:val="en-GB"/>
        </w:rPr>
        <w:t>E</w:t>
      </w:r>
      <w:r w:rsidR="005979B0" w:rsidRPr="003D2176">
        <w:rPr>
          <w:lang w:val="en-GB"/>
        </w:rPr>
        <w:t xml:space="preserve">xperts </w:t>
      </w:r>
      <w:r w:rsidRPr="003D2176">
        <w:rPr>
          <w:lang w:val="en-GB"/>
        </w:rPr>
        <w:t xml:space="preserve">were asked to </w:t>
      </w:r>
      <w:r w:rsidR="005979B0" w:rsidRPr="003D2176">
        <w:rPr>
          <w:lang w:val="en-GB"/>
        </w:rPr>
        <w:t>identif</w:t>
      </w:r>
      <w:r w:rsidR="00FF4CEF" w:rsidRPr="003D2176">
        <w:rPr>
          <w:lang w:val="en-GB"/>
        </w:rPr>
        <w:t xml:space="preserve">y </w:t>
      </w:r>
      <w:r w:rsidR="005979B0" w:rsidRPr="003D2176">
        <w:rPr>
          <w:lang w:val="en-GB"/>
        </w:rPr>
        <w:t xml:space="preserve">gaps in knowledge and activities on AMU, </w:t>
      </w:r>
      <w:r w:rsidR="00FF4CEF" w:rsidRPr="003D2176">
        <w:rPr>
          <w:lang w:val="en-GB"/>
        </w:rPr>
        <w:t xml:space="preserve">AM </w:t>
      </w:r>
      <w:r w:rsidR="005979B0" w:rsidRPr="003D2176">
        <w:rPr>
          <w:lang w:val="en-GB"/>
        </w:rPr>
        <w:t xml:space="preserve">residues and AMR across the pharmaceutical supply </w:t>
      </w:r>
      <w:r w:rsidR="00FF4CEF" w:rsidRPr="003D2176">
        <w:rPr>
          <w:lang w:val="en-GB"/>
        </w:rPr>
        <w:t xml:space="preserve">chain </w:t>
      </w:r>
      <w:r w:rsidR="005979B0" w:rsidRPr="003D2176">
        <w:rPr>
          <w:lang w:val="en-GB"/>
        </w:rPr>
        <w:t>and the livestock and farm</w:t>
      </w:r>
      <w:r w:rsidR="00FF4CEF" w:rsidRPr="003D2176">
        <w:rPr>
          <w:lang w:val="en-GB"/>
        </w:rPr>
        <w:t>ed</w:t>
      </w:r>
      <w:r w:rsidR="005979B0" w:rsidRPr="003D2176">
        <w:rPr>
          <w:lang w:val="en-GB"/>
        </w:rPr>
        <w:t xml:space="preserve"> aquatic animal food systems. The series of tables </w:t>
      </w:r>
      <w:r w:rsidR="00FF4CEF" w:rsidRPr="003D2176">
        <w:rPr>
          <w:lang w:val="en-GB"/>
        </w:rPr>
        <w:t xml:space="preserve">below </w:t>
      </w:r>
      <w:r w:rsidR="005979B0" w:rsidRPr="003D2176">
        <w:rPr>
          <w:lang w:val="en-GB"/>
        </w:rPr>
        <w:t xml:space="preserve">summarise the </w:t>
      </w:r>
      <w:r w:rsidRPr="003D2176">
        <w:rPr>
          <w:lang w:val="en-GB"/>
        </w:rPr>
        <w:t>expert feedback and</w:t>
      </w:r>
      <w:r w:rsidR="002A2388" w:rsidRPr="003D2176">
        <w:rPr>
          <w:lang w:val="en-GB"/>
        </w:rPr>
        <w:t xml:space="preserve"> ident</w:t>
      </w:r>
      <w:r w:rsidR="00125A4D" w:rsidRPr="003D2176">
        <w:rPr>
          <w:lang w:val="en-GB"/>
        </w:rPr>
        <w:t>ify</w:t>
      </w:r>
      <w:r w:rsidR="005979B0" w:rsidRPr="003D2176">
        <w:rPr>
          <w:lang w:val="en-GB"/>
        </w:rPr>
        <w:t xml:space="preserve"> existing work, ongoing improvements, gaps and the importance</w:t>
      </w:r>
      <w:r w:rsidR="00FF4CEF" w:rsidRPr="003D2176">
        <w:rPr>
          <w:lang w:val="en-GB"/>
        </w:rPr>
        <w:t xml:space="preserve"> of addressing these gaps</w:t>
      </w:r>
      <w:r w:rsidR="005979B0" w:rsidRPr="003D2176">
        <w:rPr>
          <w:lang w:val="en-GB"/>
        </w:rPr>
        <w:t>.</w:t>
      </w:r>
      <w:r w:rsidR="005A4C47" w:rsidRPr="003D2176">
        <w:rPr>
          <w:lang w:val="en-GB"/>
        </w:rPr>
        <w:t xml:space="preserve"> </w:t>
      </w:r>
      <w:r w:rsidR="00125A4D" w:rsidRPr="003D2176">
        <w:rPr>
          <w:lang w:val="en-GB"/>
        </w:rPr>
        <w:t>T</w:t>
      </w:r>
      <w:r w:rsidR="005A4C47" w:rsidRPr="003D2176">
        <w:rPr>
          <w:lang w:val="en-GB"/>
        </w:rPr>
        <w:t>his information</w:t>
      </w:r>
      <w:r w:rsidR="00125A4D" w:rsidRPr="003D2176">
        <w:rPr>
          <w:lang w:val="en-GB"/>
        </w:rPr>
        <w:t xml:space="preserve"> is</w:t>
      </w:r>
      <w:r w:rsidR="005A4C47" w:rsidRPr="003D2176">
        <w:rPr>
          <w:lang w:val="en-GB"/>
        </w:rPr>
        <w:t xml:space="preserve"> grouped in the following f</w:t>
      </w:r>
      <w:r w:rsidR="00F514EA">
        <w:rPr>
          <w:lang w:val="en-GB"/>
        </w:rPr>
        <w:t>ive</w:t>
      </w:r>
      <w:r w:rsidR="005A4C47" w:rsidRPr="003D2176">
        <w:rPr>
          <w:lang w:val="en-GB"/>
        </w:rPr>
        <w:t xml:space="preserve"> thematic areas: </w:t>
      </w:r>
    </w:p>
    <w:p w14:paraId="114F3AC7" w14:textId="357E12C1" w:rsidR="00324B54" w:rsidRPr="003D2176" w:rsidRDefault="00125A4D" w:rsidP="00F605C5">
      <w:pPr>
        <w:pStyle w:val="ListParagraph"/>
        <w:numPr>
          <w:ilvl w:val="0"/>
          <w:numId w:val="14"/>
        </w:numPr>
        <w:rPr>
          <w:lang w:val="en-GB"/>
        </w:rPr>
      </w:pPr>
      <w:r w:rsidRPr="003D2176">
        <w:rPr>
          <w:lang w:val="en-GB"/>
        </w:rPr>
        <w:t>A</w:t>
      </w:r>
      <w:r w:rsidR="005A4C47" w:rsidRPr="003D2176">
        <w:rPr>
          <w:lang w:val="en-GB"/>
        </w:rPr>
        <w:t xml:space="preserve">ntimicrobial supply chain; </w:t>
      </w:r>
    </w:p>
    <w:p w14:paraId="5867FA14" w14:textId="2A5B136E" w:rsidR="00324B54" w:rsidRDefault="005A4C47" w:rsidP="00F605C5">
      <w:pPr>
        <w:pStyle w:val="ListParagraph"/>
        <w:numPr>
          <w:ilvl w:val="0"/>
          <w:numId w:val="14"/>
        </w:numPr>
        <w:rPr>
          <w:lang w:val="en-GB"/>
        </w:rPr>
      </w:pPr>
      <w:r w:rsidRPr="003D2176">
        <w:rPr>
          <w:lang w:val="en-GB"/>
        </w:rPr>
        <w:t xml:space="preserve">Livestock and farmed aquatic species populations, </w:t>
      </w:r>
      <w:r w:rsidR="003F435E">
        <w:rPr>
          <w:lang w:val="en-GB"/>
        </w:rPr>
        <w:t xml:space="preserve">production, </w:t>
      </w:r>
      <w:r w:rsidRPr="003D2176">
        <w:rPr>
          <w:lang w:val="en-GB"/>
        </w:rPr>
        <w:t xml:space="preserve">production </w:t>
      </w:r>
      <w:r w:rsidR="003F435E">
        <w:rPr>
          <w:lang w:val="en-GB"/>
        </w:rPr>
        <w:t>systems</w:t>
      </w:r>
      <w:r w:rsidR="00867917" w:rsidRPr="003D2176">
        <w:rPr>
          <w:lang w:val="en-GB"/>
        </w:rPr>
        <w:t>, use of antimicrobials;</w:t>
      </w:r>
      <w:r w:rsidRPr="003D2176">
        <w:rPr>
          <w:lang w:val="en-GB"/>
        </w:rPr>
        <w:t xml:space="preserve"> </w:t>
      </w:r>
    </w:p>
    <w:p w14:paraId="3D495BE0" w14:textId="340FF488" w:rsidR="008E5C88" w:rsidRPr="003D2176" w:rsidRDefault="008E5C88" w:rsidP="00F605C5">
      <w:pPr>
        <w:pStyle w:val="ListParagraph"/>
        <w:numPr>
          <w:ilvl w:val="0"/>
          <w:numId w:val="14"/>
        </w:numPr>
        <w:rPr>
          <w:lang w:val="en-GB"/>
        </w:rPr>
      </w:pPr>
      <w:r>
        <w:rPr>
          <w:lang w:val="en-GB"/>
        </w:rPr>
        <w:t>People involved in AMU – farmers, animal health advisors and the veterinary services</w:t>
      </w:r>
      <w:r w:rsidR="00CA74EE">
        <w:rPr>
          <w:lang w:val="en-GB"/>
        </w:rPr>
        <w:t>;</w:t>
      </w:r>
    </w:p>
    <w:p w14:paraId="3A0E0294" w14:textId="6D4BE114" w:rsidR="00324B54" w:rsidRPr="003D2176" w:rsidRDefault="008E5C88" w:rsidP="00F605C5">
      <w:pPr>
        <w:pStyle w:val="ListParagraph"/>
        <w:numPr>
          <w:ilvl w:val="0"/>
          <w:numId w:val="14"/>
        </w:numPr>
        <w:rPr>
          <w:lang w:val="en-GB"/>
        </w:rPr>
      </w:pPr>
      <w:r>
        <w:rPr>
          <w:lang w:val="en-GB"/>
        </w:rPr>
        <w:t>M</w:t>
      </w:r>
      <w:r w:rsidR="005A4C47" w:rsidRPr="003D2176">
        <w:rPr>
          <w:lang w:val="en-GB"/>
        </w:rPr>
        <w:t xml:space="preserve">onitoring </w:t>
      </w:r>
      <w:r>
        <w:rPr>
          <w:lang w:val="en-GB"/>
        </w:rPr>
        <w:t xml:space="preserve">of </w:t>
      </w:r>
      <w:r w:rsidR="005A4C47" w:rsidRPr="003D2176">
        <w:rPr>
          <w:lang w:val="en-GB"/>
        </w:rPr>
        <w:t>AMU, AMR</w:t>
      </w:r>
      <w:r w:rsidR="003B7913">
        <w:rPr>
          <w:lang w:val="en-GB"/>
        </w:rPr>
        <w:t xml:space="preserve"> and AM residues</w:t>
      </w:r>
      <w:r w:rsidR="005A4C47" w:rsidRPr="003D2176">
        <w:rPr>
          <w:lang w:val="en-GB"/>
        </w:rPr>
        <w:t xml:space="preserve">; </w:t>
      </w:r>
    </w:p>
    <w:p w14:paraId="7DE31BE1" w14:textId="6F394AFD" w:rsidR="005A4C47" w:rsidRPr="003D2176" w:rsidRDefault="005A4C47" w:rsidP="00F605C5">
      <w:pPr>
        <w:pStyle w:val="ListParagraph"/>
        <w:numPr>
          <w:ilvl w:val="0"/>
          <w:numId w:val="14"/>
        </w:numPr>
        <w:rPr>
          <w:lang w:val="en-GB"/>
        </w:rPr>
      </w:pPr>
      <w:r w:rsidRPr="003D2176">
        <w:rPr>
          <w:lang w:val="en-GB"/>
        </w:rPr>
        <w:t>Wider societal level, covering the environment, modelling and public and private stakeholders</w:t>
      </w:r>
      <w:r w:rsidR="00CA74EE">
        <w:rPr>
          <w:lang w:val="en-GB"/>
        </w:rPr>
        <w:t>.</w:t>
      </w:r>
    </w:p>
    <w:p w14:paraId="780797D0" w14:textId="1DE1394B" w:rsidR="00324B54" w:rsidRPr="003D2176" w:rsidRDefault="009B6D46" w:rsidP="00324B54">
      <w:pPr>
        <w:pStyle w:val="Heading2"/>
        <w:rPr>
          <w:lang w:val="en-GB"/>
        </w:rPr>
      </w:pPr>
      <w:bookmarkStart w:id="20" w:name="_Toc336574155"/>
      <w:r>
        <w:rPr>
          <w:lang w:val="en-GB"/>
        </w:rPr>
        <w:t xml:space="preserve">1. </w:t>
      </w:r>
      <w:r w:rsidR="00324B54" w:rsidRPr="003D2176">
        <w:rPr>
          <w:lang w:val="en-GB"/>
        </w:rPr>
        <w:t>Antimicrobial supply chain</w:t>
      </w:r>
      <w:bookmarkEnd w:id="20"/>
    </w:p>
    <w:p w14:paraId="3DD4B044" w14:textId="7F1B905B" w:rsidR="00324B54" w:rsidRPr="003D2176" w:rsidRDefault="00E612D1" w:rsidP="0006560C">
      <w:pPr>
        <w:rPr>
          <w:lang w:val="en-GB"/>
        </w:rPr>
      </w:pPr>
      <w:r>
        <w:rPr>
          <w:lang w:val="en-GB"/>
        </w:rPr>
        <w:t xml:space="preserve">Detailed information on the </w:t>
      </w:r>
      <w:r w:rsidR="006538D6" w:rsidRPr="00030D51">
        <w:rPr>
          <w:lang w:val="en-GB"/>
        </w:rPr>
        <w:t xml:space="preserve">supply of antimicrobial </w:t>
      </w:r>
      <w:proofErr w:type="gramStart"/>
      <w:r w:rsidR="006538D6" w:rsidRPr="00030D51">
        <w:rPr>
          <w:lang w:val="en-GB"/>
        </w:rPr>
        <w:t>agents  for</w:t>
      </w:r>
      <w:proofErr w:type="gramEnd"/>
      <w:r w:rsidR="006538D6" w:rsidRPr="00030D51">
        <w:rPr>
          <w:lang w:val="en-GB"/>
        </w:rPr>
        <w:t xml:space="preserve"> livestock and farmed aquatic species in LMICs is largely unavailable to the public sector at both national and global levels and to the general public</w:t>
      </w:r>
      <w:r w:rsidR="006538D6">
        <w:rPr>
          <w:lang w:val="en-GB"/>
        </w:rPr>
        <w:t>.</w:t>
      </w:r>
      <w:r w:rsidR="00091A9A" w:rsidRPr="003D2176">
        <w:rPr>
          <w:lang w:val="en-GB"/>
        </w:rPr>
        <w:t xml:space="preserve"> </w:t>
      </w:r>
      <w:r w:rsidR="00324B54" w:rsidRPr="003D2176">
        <w:rPr>
          <w:lang w:val="en-GB"/>
        </w:rPr>
        <w:t xml:space="preserve">Of the 54 </w:t>
      </w:r>
      <w:r w:rsidR="00331E37" w:rsidRPr="003D2176">
        <w:rPr>
          <w:lang w:val="en-GB"/>
        </w:rPr>
        <w:t>LMICs</w:t>
      </w:r>
      <w:r w:rsidR="00324B54" w:rsidRPr="003D2176">
        <w:rPr>
          <w:lang w:val="en-GB"/>
        </w:rPr>
        <w:t xml:space="preserve"> </w:t>
      </w:r>
      <w:r w:rsidR="00331E37" w:rsidRPr="003D2176">
        <w:rPr>
          <w:lang w:val="en-GB"/>
        </w:rPr>
        <w:t>(out of</w:t>
      </w:r>
      <w:r w:rsidR="00841C7C" w:rsidRPr="003D2176">
        <w:rPr>
          <w:lang w:val="en-GB"/>
        </w:rPr>
        <w:t xml:space="preserve"> a total of </w:t>
      </w:r>
      <w:r w:rsidR="00331E37" w:rsidRPr="003D2176">
        <w:rPr>
          <w:lang w:val="en-GB"/>
        </w:rPr>
        <w:t xml:space="preserve">74) </w:t>
      </w:r>
      <w:r w:rsidR="00324B54" w:rsidRPr="003D2176">
        <w:rPr>
          <w:lang w:val="en-GB"/>
        </w:rPr>
        <w:t xml:space="preserve">who </w:t>
      </w:r>
      <w:r w:rsidR="00986AF3">
        <w:rPr>
          <w:lang w:val="en-GB"/>
        </w:rPr>
        <w:t>responded to an</w:t>
      </w:r>
      <w:r w:rsidR="00324B54" w:rsidRPr="003D2176">
        <w:rPr>
          <w:lang w:val="en-GB"/>
        </w:rPr>
        <w:t xml:space="preserve"> </w:t>
      </w:r>
      <w:r w:rsidR="00F10534" w:rsidRPr="003D2176">
        <w:rPr>
          <w:lang w:val="en-GB"/>
        </w:rPr>
        <w:t xml:space="preserve">OIE </w:t>
      </w:r>
      <w:r w:rsidR="00324B54" w:rsidRPr="003D2176">
        <w:rPr>
          <w:lang w:val="en-GB"/>
        </w:rPr>
        <w:t xml:space="preserve">survey </w:t>
      </w:r>
      <w:r w:rsidR="00F514EA">
        <w:rPr>
          <w:lang w:val="en-GB"/>
        </w:rPr>
        <w:t>on antimicrobial use</w:t>
      </w:r>
      <w:r w:rsidR="006538D6">
        <w:rPr>
          <w:lang w:val="en-GB"/>
        </w:rPr>
        <w:t xml:space="preserve"> in animals</w:t>
      </w:r>
      <w:r w:rsidR="00F514EA">
        <w:rPr>
          <w:lang w:val="en-GB"/>
        </w:rPr>
        <w:t xml:space="preserve"> </w:t>
      </w:r>
      <w:r w:rsidR="00F10534" w:rsidRPr="003D2176">
        <w:rPr>
          <w:lang w:val="en-GB"/>
        </w:rPr>
        <w:t>(2015)</w:t>
      </w:r>
      <w:r w:rsidR="00F514EA">
        <w:rPr>
          <w:lang w:val="en-GB"/>
        </w:rPr>
        <w:t>,</w:t>
      </w:r>
      <w:r w:rsidR="00F10534" w:rsidRPr="003D2176">
        <w:rPr>
          <w:lang w:val="en-GB"/>
        </w:rPr>
        <w:t xml:space="preserve"> </w:t>
      </w:r>
      <w:r w:rsidR="00324B54" w:rsidRPr="003D2176">
        <w:rPr>
          <w:lang w:val="en-GB"/>
        </w:rPr>
        <w:t xml:space="preserve">just over half provided some quantitative data on AMU, yet the majority of these countries could not provide specific details of use by </w:t>
      </w:r>
      <w:r w:rsidR="00F10534" w:rsidRPr="003D2176">
        <w:rPr>
          <w:lang w:val="en-GB"/>
        </w:rPr>
        <w:t xml:space="preserve">AM </w:t>
      </w:r>
      <w:r w:rsidR="00324B54" w:rsidRPr="003D2176">
        <w:rPr>
          <w:lang w:val="en-GB"/>
        </w:rPr>
        <w:t>class, compound, species and production system</w:t>
      </w:r>
      <w:r w:rsidR="006A114A" w:rsidRPr="003D2176">
        <w:rPr>
          <w:lang w:val="en-GB"/>
        </w:rPr>
        <w:t xml:space="preserve"> (Figure </w:t>
      </w:r>
      <w:r w:rsidR="004C405D">
        <w:rPr>
          <w:lang w:val="en-GB"/>
        </w:rPr>
        <w:t>3)</w:t>
      </w:r>
      <w:r w:rsidR="00324B54" w:rsidRPr="003D2176">
        <w:rPr>
          <w:lang w:val="en-GB"/>
        </w:rPr>
        <w:t>.</w:t>
      </w:r>
    </w:p>
    <w:p w14:paraId="41EA2126" w14:textId="5CC0E88B" w:rsidR="00324B54" w:rsidRPr="003D2176" w:rsidRDefault="00324B54" w:rsidP="00324B54">
      <w:pPr>
        <w:pStyle w:val="Figure"/>
        <w:rPr>
          <w:lang w:val="en-GB"/>
        </w:rPr>
      </w:pPr>
      <w:bookmarkStart w:id="21" w:name="_Toc336574198"/>
      <w:r w:rsidRPr="003D2176">
        <w:rPr>
          <w:lang w:val="en-GB"/>
        </w:rPr>
        <w:t>Information on AMU in LMICs (OIE survey data</w:t>
      </w:r>
      <w:r w:rsidR="00F514EA">
        <w:rPr>
          <w:lang w:val="en-GB"/>
        </w:rPr>
        <w:t>, 2015</w:t>
      </w:r>
      <w:r w:rsidRPr="003D2176">
        <w:rPr>
          <w:lang w:val="en-GB"/>
        </w:rPr>
        <w:t>)</w:t>
      </w:r>
      <w:bookmarkEnd w:id="21"/>
    </w:p>
    <w:tbl>
      <w:tblPr>
        <w:tblStyle w:val="TableGrid"/>
        <w:tblW w:w="0" w:type="auto"/>
        <w:tblLook w:val="04A0" w:firstRow="1" w:lastRow="0" w:firstColumn="1" w:lastColumn="0" w:noHBand="0" w:noVBand="1"/>
      </w:tblPr>
      <w:tblGrid>
        <w:gridCol w:w="4740"/>
        <w:gridCol w:w="4740"/>
      </w:tblGrid>
      <w:tr w:rsidR="00331E37" w:rsidRPr="003D2176" w14:paraId="65E4DF3F" w14:textId="77777777" w:rsidTr="00331E37">
        <w:tc>
          <w:tcPr>
            <w:tcW w:w="4740" w:type="dxa"/>
          </w:tcPr>
          <w:p w14:paraId="5C765DFD" w14:textId="18555692" w:rsidR="00331E37" w:rsidRPr="003D2176" w:rsidRDefault="00331E37" w:rsidP="00331E37">
            <w:pPr>
              <w:jc w:val="center"/>
              <w:rPr>
                <w:b/>
                <w:noProof/>
                <w:sz w:val="20"/>
                <w:lang w:val="en-GB"/>
              </w:rPr>
            </w:pPr>
            <w:r w:rsidRPr="003D2176">
              <w:rPr>
                <w:b/>
                <w:noProof/>
                <w:sz w:val="20"/>
                <w:lang w:val="en-GB"/>
              </w:rPr>
              <w:t>Qualitative vs quantitative data</w:t>
            </w:r>
          </w:p>
        </w:tc>
        <w:tc>
          <w:tcPr>
            <w:tcW w:w="4740" w:type="dxa"/>
          </w:tcPr>
          <w:p w14:paraId="44009870" w14:textId="1CE6DAFC" w:rsidR="00331E37" w:rsidRPr="003D2176" w:rsidRDefault="00331E37" w:rsidP="00331E37">
            <w:pPr>
              <w:jc w:val="center"/>
              <w:rPr>
                <w:b/>
                <w:noProof/>
                <w:sz w:val="20"/>
                <w:lang w:val="en-GB"/>
              </w:rPr>
            </w:pPr>
            <w:r w:rsidRPr="003D2176">
              <w:rPr>
                <w:b/>
                <w:noProof/>
                <w:sz w:val="20"/>
                <w:lang w:val="en-GB"/>
              </w:rPr>
              <w:t>Quantitative data quality (1 lowest, 3 highest)</w:t>
            </w:r>
          </w:p>
        </w:tc>
      </w:tr>
      <w:tr w:rsidR="00324B54" w:rsidRPr="003D2176" w14:paraId="764EAAB4" w14:textId="77777777" w:rsidTr="00331E37">
        <w:tc>
          <w:tcPr>
            <w:tcW w:w="4740" w:type="dxa"/>
          </w:tcPr>
          <w:p w14:paraId="1F939858" w14:textId="75CD74B0" w:rsidR="00324B54" w:rsidRPr="003D2176" w:rsidRDefault="00371FEE" w:rsidP="00324B54">
            <w:pPr>
              <w:rPr>
                <w:lang w:val="en-GB"/>
              </w:rPr>
            </w:pPr>
            <w:r w:rsidRPr="003D2176">
              <w:rPr>
                <w:noProof/>
                <w:lang w:val="en-GB" w:eastAsia="en-GB"/>
              </w:rPr>
              <w:drawing>
                <wp:inline distT="0" distB="0" distL="0" distR="0" wp14:anchorId="66026D5C" wp14:editId="7DECF9AA">
                  <wp:extent cx="2857500" cy="1981200"/>
                  <wp:effectExtent l="0" t="0" r="12700" b="254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4740" w:type="dxa"/>
          </w:tcPr>
          <w:p w14:paraId="7C482209" w14:textId="32FB05B0" w:rsidR="00324B54" w:rsidRPr="003D2176" w:rsidRDefault="00331E37" w:rsidP="00324B54">
            <w:pPr>
              <w:rPr>
                <w:lang w:val="en-GB"/>
              </w:rPr>
            </w:pPr>
            <w:r w:rsidRPr="003D2176">
              <w:rPr>
                <w:noProof/>
                <w:lang w:val="en-GB" w:eastAsia="en-GB"/>
              </w:rPr>
              <w:drawing>
                <wp:inline distT="0" distB="0" distL="0" distR="0" wp14:anchorId="6315F7D1" wp14:editId="77B1D727">
                  <wp:extent cx="2819400" cy="1981200"/>
                  <wp:effectExtent l="0" t="0" r="25400" b="254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14:paraId="4E06838C" w14:textId="3597BDB5" w:rsidR="00324B54" w:rsidRPr="004A702E" w:rsidRDefault="004A702E" w:rsidP="00324B54">
      <w:pPr>
        <w:rPr>
          <w:sz w:val="20"/>
          <w:lang w:val="en-GB"/>
        </w:rPr>
      </w:pPr>
      <w:r w:rsidRPr="004A702E">
        <w:rPr>
          <w:sz w:val="20"/>
          <w:lang w:val="en-GB"/>
        </w:rPr>
        <w:t>* Options 1-3 indicate levels of detail on AMU from 1 being basic to 3 being more refined.</w:t>
      </w:r>
    </w:p>
    <w:p w14:paraId="77273135" w14:textId="77777777" w:rsidR="004A702E" w:rsidRPr="003D2176" w:rsidRDefault="004A702E" w:rsidP="00324B54">
      <w:pPr>
        <w:rPr>
          <w:lang w:val="en-GB"/>
        </w:rPr>
      </w:pPr>
    </w:p>
    <w:p w14:paraId="251D7938" w14:textId="3A7D5E3F" w:rsidR="00841C7C" w:rsidRPr="003D2176" w:rsidRDefault="00331E37" w:rsidP="00331E37">
      <w:pPr>
        <w:rPr>
          <w:lang w:val="en-GB"/>
        </w:rPr>
      </w:pPr>
      <w:r w:rsidRPr="003D2176">
        <w:rPr>
          <w:lang w:val="en-GB"/>
        </w:rPr>
        <w:t>These data retu</w:t>
      </w:r>
      <w:r w:rsidR="00841C7C" w:rsidRPr="003D2176">
        <w:rPr>
          <w:lang w:val="en-GB"/>
        </w:rPr>
        <w:t>rns are unsurprising given that</w:t>
      </w:r>
      <w:r w:rsidRPr="003D2176">
        <w:rPr>
          <w:lang w:val="en-GB"/>
        </w:rPr>
        <w:t xml:space="preserve"> richer countries are </w:t>
      </w:r>
      <w:r w:rsidR="000C1267">
        <w:rPr>
          <w:lang w:val="en-GB"/>
        </w:rPr>
        <w:t xml:space="preserve">themselves still </w:t>
      </w:r>
      <w:r w:rsidR="00841C7C" w:rsidRPr="003D2176">
        <w:rPr>
          <w:lang w:val="en-GB"/>
        </w:rPr>
        <w:t xml:space="preserve">at an embryonic stage </w:t>
      </w:r>
      <w:r w:rsidR="000C1267">
        <w:rPr>
          <w:lang w:val="en-GB"/>
        </w:rPr>
        <w:t xml:space="preserve">in </w:t>
      </w:r>
      <w:r w:rsidR="00841C7C" w:rsidRPr="003D2176">
        <w:rPr>
          <w:lang w:val="en-GB"/>
        </w:rPr>
        <w:t xml:space="preserve">collecting, capturing and analysing </w:t>
      </w:r>
      <w:r w:rsidR="006538D6">
        <w:rPr>
          <w:lang w:val="en-GB"/>
        </w:rPr>
        <w:t xml:space="preserve">detailed </w:t>
      </w:r>
      <w:r w:rsidRPr="003D2176">
        <w:rPr>
          <w:lang w:val="en-GB"/>
        </w:rPr>
        <w:t xml:space="preserve">AMU in the livestock sector. </w:t>
      </w:r>
      <w:r w:rsidR="00841C7C" w:rsidRPr="003D2176">
        <w:rPr>
          <w:lang w:val="en-GB"/>
        </w:rPr>
        <w:t xml:space="preserve">For example in the USA the FDA </w:t>
      </w:r>
      <w:r w:rsidR="00986AF3">
        <w:rPr>
          <w:lang w:val="en-GB"/>
        </w:rPr>
        <w:t xml:space="preserve">only recently </w:t>
      </w:r>
      <w:r w:rsidR="00986AF3" w:rsidRPr="003D2176">
        <w:rPr>
          <w:lang w:val="en-GB"/>
        </w:rPr>
        <w:t>ha</w:t>
      </w:r>
      <w:r w:rsidR="00986AF3">
        <w:rPr>
          <w:lang w:val="en-GB"/>
        </w:rPr>
        <w:t>s</w:t>
      </w:r>
      <w:r w:rsidR="00986AF3" w:rsidRPr="003D2176">
        <w:rPr>
          <w:lang w:val="en-GB"/>
        </w:rPr>
        <w:t xml:space="preserve"> </w:t>
      </w:r>
      <w:r w:rsidR="00986AF3">
        <w:rPr>
          <w:lang w:val="en-GB"/>
        </w:rPr>
        <w:t xml:space="preserve">data </w:t>
      </w:r>
      <w:r w:rsidR="00841C7C" w:rsidRPr="003D2176">
        <w:rPr>
          <w:lang w:val="en-GB"/>
        </w:rPr>
        <w:t xml:space="preserve">on sales of antimicrobials yet have little information on how these </w:t>
      </w:r>
      <w:r w:rsidR="00F10534" w:rsidRPr="003D2176">
        <w:rPr>
          <w:lang w:val="en-GB"/>
        </w:rPr>
        <w:t xml:space="preserve">AMs </w:t>
      </w:r>
      <w:r w:rsidR="00841C7C" w:rsidRPr="003D2176">
        <w:rPr>
          <w:lang w:val="en-GB"/>
        </w:rPr>
        <w:t xml:space="preserve">are used in the livestock sector. A similar </w:t>
      </w:r>
      <w:r w:rsidR="00841C7C" w:rsidRPr="003D2176">
        <w:rPr>
          <w:lang w:val="en-GB"/>
        </w:rPr>
        <w:lastRenderedPageBreak/>
        <w:t xml:space="preserve">situation exists in much of Europe, where </w:t>
      </w:r>
      <w:r w:rsidR="006538D6">
        <w:rPr>
          <w:lang w:val="en-GB"/>
        </w:rPr>
        <w:t>sales of antimicrobia</w:t>
      </w:r>
      <w:r w:rsidR="00F10534" w:rsidRPr="003D2176">
        <w:rPr>
          <w:lang w:val="en-GB"/>
        </w:rPr>
        <w:t xml:space="preserve">ls are the </w:t>
      </w:r>
      <w:r w:rsidR="00DC3E02" w:rsidRPr="003D2176">
        <w:rPr>
          <w:lang w:val="en-GB"/>
        </w:rPr>
        <w:t>most available</w:t>
      </w:r>
      <w:r w:rsidR="00F10534" w:rsidRPr="003D2176">
        <w:rPr>
          <w:lang w:val="en-GB"/>
        </w:rPr>
        <w:t xml:space="preserve"> data source for governments and </w:t>
      </w:r>
      <w:r w:rsidR="00841C7C" w:rsidRPr="003D2176">
        <w:rPr>
          <w:lang w:val="en-GB"/>
        </w:rPr>
        <w:t xml:space="preserve">farm-level decision making on </w:t>
      </w:r>
      <w:r w:rsidR="006538D6">
        <w:rPr>
          <w:lang w:val="en-GB"/>
        </w:rPr>
        <w:t>AMU</w:t>
      </w:r>
      <w:r w:rsidR="00841C7C" w:rsidRPr="003D2176">
        <w:rPr>
          <w:lang w:val="en-GB"/>
        </w:rPr>
        <w:t xml:space="preserve"> </w:t>
      </w:r>
      <w:r w:rsidR="000C1267">
        <w:rPr>
          <w:lang w:val="en-GB"/>
        </w:rPr>
        <w:t xml:space="preserve">is only rarely </w:t>
      </w:r>
      <w:r w:rsidR="00841C7C" w:rsidRPr="003D2176">
        <w:rPr>
          <w:lang w:val="en-GB"/>
        </w:rPr>
        <w:t xml:space="preserve">incorporated into monitoring systems. </w:t>
      </w:r>
    </w:p>
    <w:p w14:paraId="436CD710" w14:textId="24B43D6B" w:rsidR="0006560C" w:rsidRPr="003D2176" w:rsidRDefault="00841C7C" w:rsidP="00331E37">
      <w:pPr>
        <w:rPr>
          <w:lang w:val="en-GB"/>
        </w:rPr>
      </w:pPr>
      <w:r w:rsidRPr="003D2176">
        <w:rPr>
          <w:lang w:val="en-GB"/>
        </w:rPr>
        <w:t>In general there are probably better data in the pharmaceutical industries</w:t>
      </w:r>
      <w:r w:rsidR="00DC3E02" w:rsidRPr="003D2176">
        <w:rPr>
          <w:lang w:val="en-GB"/>
        </w:rPr>
        <w:t>,</w:t>
      </w:r>
      <w:r w:rsidRPr="003D2176">
        <w:rPr>
          <w:lang w:val="en-GB"/>
        </w:rPr>
        <w:t xml:space="preserve"> with companies knowing what they manufacture and </w:t>
      </w:r>
      <w:r w:rsidR="00BE35B4">
        <w:rPr>
          <w:lang w:val="en-GB"/>
        </w:rPr>
        <w:t xml:space="preserve">to </w:t>
      </w:r>
      <w:r w:rsidRPr="003D2176">
        <w:rPr>
          <w:lang w:val="en-GB"/>
        </w:rPr>
        <w:t>who</w:t>
      </w:r>
      <w:r w:rsidR="00BE35B4">
        <w:rPr>
          <w:lang w:val="en-GB"/>
        </w:rPr>
        <w:t>m</w:t>
      </w:r>
      <w:r w:rsidRPr="003D2176">
        <w:rPr>
          <w:lang w:val="en-GB"/>
        </w:rPr>
        <w:t xml:space="preserve"> the</w:t>
      </w:r>
      <w:r w:rsidR="00BE35B4">
        <w:rPr>
          <w:lang w:val="en-GB"/>
        </w:rPr>
        <w:t>se products are targeted</w:t>
      </w:r>
      <w:r w:rsidRPr="003D2176">
        <w:rPr>
          <w:lang w:val="en-GB"/>
        </w:rPr>
        <w:t xml:space="preserve">. There are also some organisations that represent groups of companies such as </w:t>
      </w:r>
      <w:r w:rsidR="00F8273B" w:rsidRPr="003D2176">
        <w:rPr>
          <w:lang w:val="en-GB"/>
        </w:rPr>
        <w:t xml:space="preserve">Health for Animals (formerly </w:t>
      </w:r>
      <w:r w:rsidRPr="003D2176">
        <w:rPr>
          <w:lang w:val="en-GB"/>
        </w:rPr>
        <w:t>IFAH</w:t>
      </w:r>
      <w:r w:rsidR="00F8273B" w:rsidRPr="003D2176">
        <w:rPr>
          <w:lang w:val="en-GB"/>
        </w:rPr>
        <w:t>)</w:t>
      </w:r>
      <w:r w:rsidR="004D1EA6">
        <w:rPr>
          <w:rStyle w:val="FootnoteReference"/>
          <w:lang w:val="en-GB"/>
        </w:rPr>
        <w:footnoteReference w:id="4"/>
      </w:r>
      <w:r w:rsidRPr="003D2176">
        <w:rPr>
          <w:lang w:val="en-GB"/>
        </w:rPr>
        <w:t xml:space="preserve"> and CEESA</w:t>
      </w:r>
      <w:r w:rsidR="004D1EA6">
        <w:rPr>
          <w:rStyle w:val="FootnoteReference"/>
          <w:lang w:val="en-GB"/>
        </w:rPr>
        <w:footnoteReference w:id="5"/>
      </w:r>
      <w:r w:rsidRPr="003D2176">
        <w:rPr>
          <w:lang w:val="en-GB"/>
        </w:rPr>
        <w:t xml:space="preserve">. However, </w:t>
      </w:r>
      <w:r w:rsidR="00DC3E02" w:rsidRPr="003D2176">
        <w:rPr>
          <w:lang w:val="en-GB"/>
        </w:rPr>
        <w:t xml:space="preserve">the </w:t>
      </w:r>
      <w:r w:rsidRPr="003D2176">
        <w:rPr>
          <w:lang w:val="en-GB"/>
        </w:rPr>
        <w:t>d</w:t>
      </w:r>
      <w:r w:rsidR="00091A9A" w:rsidRPr="003D2176">
        <w:rPr>
          <w:lang w:val="en-GB"/>
        </w:rPr>
        <w:t xml:space="preserve">ecisions made </w:t>
      </w:r>
      <w:r w:rsidR="00FF4CEF" w:rsidRPr="003D2176">
        <w:rPr>
          <w:lang w:val="en-GB"/>
        </w:rPr>
        <w:t>with</w:t>
      </w:r>
      <w:r w:rsidR="00091A9A" w:rsidRPr="003D2176">
        <w:rPr>
          <w:lang w:val="en-GB"/>
        </w:rPr>
        <w:t>in private companies</w:t>
      </w:r>
      <w:r w:rsidR="0098241D" w:rsidRPr="003D2176">
        <w:rPr>
          <w:lang w:val="en-GB"/>
        </w:rPr>
        <w:t xml:space="preserve"> are not readily </w:t>
      </w:r>
      <w:r w:rsidR="00DC3E02" w:rsidRPr="003D2176">
        <w:rPr>
          <w:lang w:val="en-GB"/>
        </w:rPr>
        <w:t xml:space="preserve">communicated </w:t>
      </w:r>
      <w:r w:rsidR="0098241D" w:rsidRPr="003D2176">
        <w:rPr>
          <w:lang w:val="en-GB"/>
        </w:rPr>
        <w:t>to those outside</w:t>
      </w:r>
      <w:r w:rsidR="00091A9A" w:rsidRPr="003D2176">
        <w:rPr>
          <w:lang w:val="en-GB"/>
        </w:rPr>
        <w:t>.</w:t>
      </w:r>
      <w:r w:rsidR="00185428" w:rsidRPr="003D2176">
        <w:rPr>
          <w:lang w:val="en-GB"/>
        </w:rPr>
        <w:t xml:space="preserve"> </w:t>
      </w:r>
      <w:r w:rsidR="008915B0" w:rsidRPr="003D2176">
        <w:rPr>
          <w:lang w:val="en-GB"/>
        </w:rPr>
        <w:t>I</w:t>
      </w:r>
      <w:r w:rsidR="00C7023F" w:rsidRPr="003D2176">
        <w:rPr>
          <w:lang w:val="en-GB"/>
        </w:rPr>
        <w:t>t</w:t>
      </w:r>
      <w:r w:rsidR="00185428" w:rsidRPr="003D2176">
        <w:rPr>
          <w:lang w:val="en-GB"/>
        </w:rPr>
        <w:t xml:space="preserve"> </w:t>
      </w:r>
      <w:r w:rsidR="008B2B1A" w:rsidRPr="003D2176">
        <w:rPr>
          <w:lang w:val="en-GB"/>
        </w:rPr>
        <w:t>is</w:t>
      </w:r>
      <w:r w:rsidR="00185428" w:rsidRPr="003D2176">
        <w:rPr>
          <w:lang w:val="en-GB"/>
        </w:rPr>
        <w:t xml:space="preserve"> </w:t>
      </w:r>
      <w:r w:rsidR="008B2B1A" w:rsidRPr="003D2176">
        <w:rPr>
          <w:lang w:val="en-GB"/>
        </w:rPr>
        <w:t xml:space="preserve">also </w:t>
      </w:r>
      <w:r w:rsidR="00185428" w:rsidRPr="003D2176">
        <w:rPr>
          <w:lang w:val="en-GB"/>
        </w:rPr>
        <w:t xml:space="preserve">difficult to find </w:t>
      </w:r>
      <w:r w:rsidR="00C7023F" w:rsidRPr="003D2176">
        <w:rPr>
          <w:lang w:val="en-GB"/>
        </w:rPr>
        <w:t xml:space="preserve">information </w:t>
      </w:r>
      <w:r w:rsidR="00D67FCE" w:rsidRPr="003D2176">
        <w:rPr>
          <w:lang w:val="en-GB"/>
        </w:rPr>
        <w:t xml:space="preserve">about </w:t>
      </w:r>
      <w:r w:rsidR="00185428" w:rsidRPr="003D2176">
        <w:rPr>
          <w:lang w:val="en-GB"/>
        </w:rPr>
        <w:t>on</w:t>
      </w:r>
      <w:r w:rsidR="003748DD" w:rsidRPr="003D2176">
        <w:rPr>
          <w:lang w:val="en-GB"/>
        </w:rPr>
        <w:t>-</w:t>
      </w:r>
      <w:r w:rsidR="00185428" w:rsidRPr="003D2176">
        <w:rPr>
          <w:lang w:val="en-GB"/>
        </w:rPr>
        <w:t>going research activities</w:t>
      </w:r>
      <w:r w:rsidR="00C7023F" w:rsidRPr="003D2176">
        <w:rPr>
          <w:lang w:val="en-GB"/>
        </w:rPr>
        <w:t xml:space="preserve"> </w:t>
      </w:r>
      <w:r w:rsidR="00293DC7" w:rsidRPr="003D2176">
        <w:rPr>
          <w:lang w:val="en-GB"/>
        </w:rPr>
        <w:t xml:space="preserve">in the pharmaceutical industries </w:t>
      </w:r>
      <w:r w:rsidR="00D67FCE" w:rsidRPr="003D2176">
        <w:rPr>
          <w:lang w:val="en-GB"/>
        </w:rPr>
        <w:t>about</w:t>
      </w:r>
      <w:r w:rsidR="008B2B1A" w:rsidRPr="003D2176">
        <w:rPr>
          <w:lang w:val="en-GB"/>
        </w:rPr>
        <w:t xml:space="preserve"> </w:t>
      </w:r>
      <w:r w:rsidR="00185428" w:rsidRPr="003D2176">
        <w:rPr>
          <w:lang w:val="en-GB"/>
        </w:rPr>
        <w:t>AMU</w:t>
      </w:r>
      <w:r w:rsidR="008B2B1A" w:rsidRPr="003D2176">
        <w:rPr>
          <w:lang w:val="en-GB"/>
        </w:rPr>
        <w:t xml:space="preserve"> and AMR </w:t>
      </w:r>
      <w:r w:rsidR="00D67FCE" w:rsidRPr="003D2176">
        <w:rPr>
          <w:lang w:val="en-GB"/>
        </w:rPr>
        <w:t xml:space="preserve">for </w:t>
      </w:r>
      <w:r w:rsidR="008B2B1A" w:rsidRPr="003D2176">
        <w:rPr>
          <w:lang w:val="en-GB"/>
        </w:rPr>
        <w:t xml:space="preserve">animal </w:t>
      </w:r>
      <w:r w:rsidR="00D67FCE" w:rsidRPr="003D2176">
        <w:rPr>
          <w:lang w:val="en-GB"/>
        </w:rPr>
        <w:t>systems</w:t>
      </w:r>
      <w:r w:rsidR="008B2B1A" w:rsidRPr="003D2176">
        <w:rPr>
          <w:lang w:val="en-GB"/>
        </w:rPr>
        <w:t xml:space="preserve">. </w:t>
      </w:r>
      <w:r w:rsidR="00331E37" w:rsidRPr="003D2176">
        <w:rPr>
          <w:lang w:val="en-GB"/>
        </w:rPr>
        <w:t xml:space="preserve">A summary of the gaps in </w:t>
      </w:r>
      <w:r w:rsidR="0032022A" w:rsidRPr="003D2176">
        <w:rPr>
          <w:lang w:val="en-GB"/>
        </w:rPr>
        <w:t xml:space="preserve">knowledge of AM supply </w:t>
      </w:r>
      <w:r w:rsidR="00331E37" w:rsidRPr="003D2176">
        <w:rPr>
          <w:lang w:val="en-GB"/>
        </w:rPr>
        <w:t xml:space="preserve">is shown in Table 1. </w:t>
      </w:r>
    </w:p>
    <w:p w14:paraId="24D678B3" w14:textId="47E852B1" w:rsidR="00091A9A" w:rsidRPr="003D2176" w:rsidRDefault="00831314" w:rsidP="00831314">
      <w:pPr>
        <w:pStyle w:val="Table"/>
      </w:pPr>
      <w:bookmarkStart w:id="22" w:name="_Toc332522509"/>
      <w:bookmarkStart w:id="23" w:name="_Toc336574183"/>
      <w:r w:rsidRPr="003D2176">
        <w:t xml:space="preserve">Summary of gaps in </w:t>
      </w:r>
      <w:r w:rsidR="003F7B30" w:rsidRPr="003D2176">
        <w:t xml:space="preserve">knowledge of </w:t>
      </w:r>
      <w:r w:rsidRPr="003D2176">
        <w:t xml:space="preserve">the pharmaceutical </w:t>
      </w:r>
      <w:r w:rsidR="00FF4CEF" w:rsidRPr="003D2176">
        <w:t xml:space="preserve">(AM) </w:t>
      </w:r>
      <w:r w:rsidRPr="003D2176">
        <w:t>supply.</w:t>
      </w:r>
      <w:bookmarkEnd w:id="22"/>
      <w:bookmarkEnd w:id="23"/>
    </w:p>
    <w:tbl>
      <w:tblPr>
        <w:tblStyle w:val="TableGrid"/>
        <w:tblW w:w="9378" w:type="dxa"/>
        <w:tblLayout w:type="fixed"/>
        <w:tblLook w:val="04A0" w:firstRow="1" w:lastRow="0" w:firstColumn="1" w:lastColumn="0" w:noHBand="0" w:noVBand="1"/>
      </w:tblPr>
      <w:tblGrid>
        <w:gridCol w:w="1334"/>
        <w:gridCol w:w="2522"/>
        <w:gridCol w:w="1984"/>
        <w:gridCol w:w="2155"/>
        <w:gridCol w:w="1383"/>
      </w:tblGrid>
      <w:tr w:rsidR="00401335" w:rsidRPr="003D2176" w14:paraId="4E151407" w14:textId="77777777" w:rsidTr="004D1EA6">
        <w:trPr>
          <w:cantSplit/>
          <w:tblHeader/>
        </w:trPr>
        <w:tc>
          <w:tcPr>
            <w:tcW w:w="1334" w:type="dxa"/>
            <w:tcMar>
              <w:left w:w="28" w:type="dxa"/>
              <w:right w:w="28" w:type="dxa"/>
            </w:tcMar>
          </w:tcPr>
          <w:p w14:paraId="7EAE3C14" w14:textId="77777777" w:rsidR="00DF21AA" w:rsidRPr="003D2176" w:rsidRDefault="00DF21AA" w:rsidP="002E3678">
            <w:pPr>
              <w:keepNext/>
              <w:spacing w:before="0" w:after="0" w:line="240" w:lineRule="auto"/>
              <w:jc w:val="left"/>
              <w:rPr>
                <w:b/>
                <w:sz w:val="20"/>
                <w:lang w:val="en-GB"/>
              </w:rPr>
            </w:pPr>
            <w:r w:rsidRPr="003D2176">
              <w:rPr>
                <w:b/>
                <w:sz w:val="20"/>
                <w:lang w:val="en-GB"/>
              </w:rPr>
              <w:t>Activity</w:t>
            </w:r>
          </w:p>
        </w:tc>
        <w:tc>
          <w:tcPr>
            <w:tcW w:w="2522" w:type="dxa"/>
            <w:tcMar>
              <w:left w:w="28" w:type="dxa"/>
              <w:right w:w="28" w:type="dxa"/>
            </w:tcMar>
          </w:tcPr>
          <w:p w14:paraId="7D43C505" w14:textId="77777777" w:rsidR="00DF21AA" w:rsidRPr="003D2176" w:rsidRDefault="00DF21AA" w:rsidP="002E3678">
            <w:pPr>
              <w:keepNext/>
              <w:spacing w:before="0" w:after="0" w:line="240" w:lineRule="auto"/>
              <w:jc w:val="left"/>
              <w:rPr>
                <w:b/>
                <w:sz w:val="20"/>
                <w:lang w:val="en-GB"/>
              </w:rPr>
            </w:pPr>
            <w:r w:rsidRPr="003D2176">
              <w:rPr>
                <w:b/>
                <w:sz w:val="20"/>
                <w:lang w:val="en-GB"/>
              </w:rPr>
              <w:t>Existing</w:t>
            </w:r>
          </w:p>
        </w:tc>
        <w:tc>
          <w:tcPr>
            <w:tcW w:w="1984" w:type="dxa"/>
            <w:tcMar>
              <w:left w:w="28" w:type="dxa"/>
              <w:right w:w="28" w:type="dxa"/>
            </w:tcMar>
          </w:tcPr>
          <w:p w14:paraId="2BEA5777" w14:textId="77777777" w:rsidR="00DF21AA" w:rsidRPr="003D2176" w:rsidRDefault="00DF21AA" w:rsidP="002E3678">
            <w:pPr>
              <w:keepNext/>
              <w:spacing w:before="0" w:after="0" w:line="240" w:lineRule="auto"/>
              <w:jc w:val="left"/>
              <w:rPr>
                <w:b/>
                <w:sz w:val="20"/>
                <w:lang w:val="en-GB"/>
              </w:rPr>
            </w:pPr>
            <w:r w:rsidRPr="003D2176">
              <w:rPr>
                <w:b/>
                <w:sz w:val="20"/>
                <w:lang w:val="en-GB"/>
              </w:rPr>
              <w:t>Ongoing improvements</w:t>
            </w:r>
          </w:p>
        </w:tc>
        <w:tc>
          <w:tcPr>
            <w:tcW w:w="2155" w:type="dxa"/>
            <w:tcMar>
              <w:left w:w="28" w:type="dxa"/>
              <w:right w:w="28" w:type="dxa"/>
            </w:tcMar>
          </w:tcPr>
          <w:p w14:paraId="582A3371" w14:textId="77777777" w:rsidR="00DF21AA" w:rsidRPr="003D2176" w:rsidRDefault="00DF21AA" w:rsidP="002E3678">
            <w:pPr>
              <w:keepNext/>
              <w:spacing w:before="0" w:after="0" w:line="240" w:lineRule="auto"/>
              <w:jc w:val="left"/>
              <w:rPr>
                <w:b/>
                <w:sz w:val="20"/>
                <w:lang w:val="en-GB"/>
              </w:rPr>
            </w:pPr>
            <w:r w:rsidRPr="003D2176">
              <w:rPr>
                <w:b/>
                <w:sz w:val="20"/>
                <w:lang w:val="en-GB"/>
              </w:rPr>
              <w:t>Gaps</w:t>
            </w:r>
          </w:p>
        </w:tc>
        <w:tc>
          <w:tcPr>
            <w:tcW w:w="1383" w:type="dxa"/>
            <w:tcMar>
              <w:left w:w="28" w:type="dxa"/>
              <w:right w:w="28" w:type="dxa"/>
            </w:tcMar>
          </w:tcPr>
          <w:p w14:paraId="66044D44" w14:textId="77777777" w:rsidR="00DF21AA" w:rsidRPr="003D2176" w:rsidRDefault="00DF21AA" w:rsidP="002E3678">
            <w:pPr>
              <w:keepNext/>
              <w:spacing w:before="0" w:after="0" w:line="240" w:lineRule="auto"/>
              <w:jc w:val="left"/>
              <w:rPr>
                <w:b/>
                <w:sz w:val="20"/>
                <w:lang w:val="en-GB"/>
              </w:rPr>
            </w:pPr>
            <w:r w:rsidRPr="003D2176">
              <w:rPr>
                <w:b/>
                <w:sz w:val="20"/>
                <w:lang w:val="en-GB"/>
              </w:rPr>
              <w:t>Importance</w:t>
            </w:r>
          </w:p>
        </w:tc>
      </w:tr>
      <w:tr w:rsidR="00401335" w:rsidRPr="003D2176" w14:paraId="7E832C17" w14:textId="77777777" w:rsidTr="004D1EA6">
        <w:trPr>
          <w:cantSplit/>
        </w:trPr>
        <w:tc>
          <w:tcPr>
            <w:tcW w:w="1334" w:type="dxa"/>
            <w:tcMar>
              <w:left w:w="28" w:type="dxa"/>
              <w:right w:w="28" w:type="dxa"/>
            </w:tcMar>
          </w:tcPr>
          <w:p w14:paraId="36D27FBA" w14:textId="5A5DFDF9" w:rsidR="00F6094E" w:rsidRPr="003D2176" w:rsidRDefault="00B40311" w:rsidP="00F6094E">
            <w:pPr>
              <w:spacing w:before="0" w:after="0" w:line="240" w:lineRule="auto"/>
              <w:jc w:val="left"/>
              <w:rPr>
                <w:sz w:val="20"/>
                <w:lang w:val="en-GB"/>
              </w:rPr>
            </w:pPr>
            <w:r w:rsidRPr="003D2176">
              <w:rPr>
                <w:sz w:val="20"/>
                <w:lang w:val="en-GB"/>
              </w:rPr>
              <w:t>Supply of p</w:t>
            </w:r>
            <w:r w:rsidR="00F6094E" w:rsidRPr="003D2176">
              <w:rPr>
                <w:sz w:val="20"/>
                <w:lang w:val="en-GB"/>
              </w:rPr>
              <w:t>harmaceutical</w:t>
            </w:r>
            <w:r w:rsidR="00FF4CEF" w:rsidRPr="003D2176">
              <w:rPr>
                <w:sz w:val="20"/>
                <w:lang w:val="en-GB"/>
              </w:rPr>
              <w:t>s</w:t>
            </w:r>
            <w:r w:rsidRPr="003D2176">
              <w:rPr>
                <w:sz w:val="20"/>
                <w:lang w:val="en-GB"/>
              </w:rPr>
              <w:t xml:space="preserve"> </w:t>
            </w:r>
            <w:r w:rsidR="00FF4CEF" w:rsidRPr="003D2176">
              <w:rPr>
                <w:sz w:val="20"/>
                <w:lang w:val="en-GB"/>
              </w:rPr>
              <w:t>(AMs)</w:t>
            </w:r>
            <w:r w:rsidR="00F6094E" w:rsidRPr="003D2176">
              <w:rPr>
                <w:sz w:val="20"/>
                <w:lang w:val="en-GB"/>
              </w:rPr>
              <w:t xml:space="preserve"> – manufacture, import and export and distribution</w:t>
            </w:r>
          </w:p>
        </w:tc>
        <w:tc>
          <w:tcPr>
            <w:tcW w:w="2522" w:type="dxa"/>
            <w:tcMar>
              <w:left w:w="28" w:type="dxa"/>
              <w:right w:w="28" w:type="dxa"/>
            </w:tcMar>
          </w:tcPr>
          <w:p w14:paraId="72A947C7" w14:textId="77777777" w:rsidR="004D1EA6" w:rsidRPr="003D2176" w:rsidRDefault="004D1EA6" w:rsidP="004D1EA6">
            <w:pPr>
              <w:spacing w:before="0" w:after="0" w:line="240" w:lineRule="auto"/>
              <w:jc w:val="left"/>
              <w:rPr>
                <w:sz w:val="20"/>
                <w:lang w:val="en-GB"/>
              </w:rPr>
            </w:pPr>
            <w:r w:rsidRPr="003D2176">
              <w:rPr>
                <w:sz w:val="20"/>
                <w:lang w:val="en-GB"/>
              </w:rPr>
              <w:t>Privately available data on the pharmaceutical companies through a</w:t>
            </w:r>
            <w:r>
              <w:rPr>
                <w:sz w:val="20"/>
                <w:lang w:val="en-GB"/>
              </w:rPr>
              <w:t xml:space="preserve"> market research</w:t>
            </w:r>
            <w:r w:rsidRPr="003D2176">
              <w:rPr>
                <w:sz w:val="20"/>
                <w:lang w:val="en-GB"/>
              </w:rPr>
              <w:t xml:space="preserve"> information source </w:t>
            </w:r>
            <w:r>
              <w:rPr>
                <w:sz w:val="20"/>
                <w:lang w:val="en-GB"/>
              </w:rPr>
              <w:t xml:space="preserve">– source and quality of this information is unknown </w:t>
            </w:r>
            <w:r w:rsidRPr="003D2176">
              <w:rPr>
                <w:sz w:val="20"/>
                <w:lang w:val="en-GB"/>
              </w:rPr>
              <w:t xml:space="preserve">(http://www.researchandmarkets.com/categories/animal-healthcare-veterinary) </w:t>
            </w:r>
          </w:p>
          <w:p w14:paraId="447AD298" w14:textId="63339F71" w:rsidR="004D1EA6" w:rsidRPr="003D2176" w:rsidRDefault="004D1EA6" w:rsidP="004D1EA6">
            <w:pPr>
              <w:spacing w:before="0" w:after="0" w:line="240" w:lineRule="auto"/>
              <w:jc w:val="left"/>
              <w:rPr>
                <w:sz w:val="20"/>
                <w:lang w:val="en-GB"/>
              </w:rPr>
            </w:pPr>
            <w:r w:rsidRPr="003D2176">
              <w:rPr>
                <w:sz w:val="20"/>
                <w:lang w:val="en-GB"/>
              </w:rPr>
              <w:t>The nine large pharmaceutical companies have a platform called CEESA</w:t>
            </w:r>
            <w:r>
              <w:rPr>
                <w:sz w:val="20"/>
                <w:lang w:val="en-GB"/>
              </w:rPr>
              <w:t xml:space="preserve"> (European Animal Health Study Centre) which is a non-profit international association based in Belgium. CEESA collects raw sales data on the animal health market (CEESA international sales survey -CISS) in 45 countries (including USA and Europe, unlikely to be LMICs). Data are not </w:t>
            </w:r>
            <w:proofErr w:type="gramStart"/>
            <w:r>
              <w:rPr>
                <w:sz w:val="20"/>
                <w:lang w:val="en-GB"/>
              </w:rPr>
              <w:t xml:space="preserve">accessible </w:t>
            </w:r>
            <w:r w:rsidRPr="003D2176">
              <w:rPr>
                <w:sz w:val="20"/>
                <w:lang w:val="en-GB"/>
              </w:rPr>
              <w:t xml:space="preserve"> (</w:t>
            </w:r>
            <w:proofErr w:type="gramEnd"/>
            <w:r w:rsidRPr="003D2176">
              <w:rPr>
                <w:sz w:val="20"/>
                <w:lang w:val="en-GB"/>
              </w:rPr>
              <w:t>https://www.ciss-ceesa.com/index.php).</w:t>
            </w:r>
          </w:p>
        </w:tc>
        <w:tc>
          <w:tcPr>
            <w:tcW w:w="1984" w:type="dxa"/>
            <w:tcMar>
              <w:left w:w="28" w:type="dxa"/>
              <w:right w:w="28" w:type="dxa"/>
            </w:tcMar>
          </w:tcPr>
          <w:p w14:paraId="58B1B4E6" w14:textId="09550CEA" w:rsidR="00F6094E" w:rsidRPr="003D2176" w:rsidRDefault="00F6094E" w:rsidP="00D67FCE">
            <w:pPr>
              <w:spacing w:before="0" w:after="0" w:line="240" w:lineRule="auto"/>
              <w:jc w:val="left"/>
              <w:rPr>
                <w:sz w:val="20"/>
                <w:lang w:val="en-GB"/>
              </w:rPr>
            </w:pPr>
            <w:r w:rsidRPr="003D2176">
              <w:rPr>
                <w:sz w:val="20"/>
                <w:lang w:val="en-GB"/>
              </w:rPr>
              <w:t>No specific activities were identified</w:t>
            </w:r>
            <w:r w:rsidR="001057D2" w:rsidRPr="003D2176">
              <w:rPr>
                <w:sz w:val="20"/>
                <w:lang w:val="en-GB"/>
              </w:rPr>
              <w:t>, albeit 85 pharmaceutical companies and nine industry associations signed a declaration on combating AMR in January 2016 (</w:t>
            </w:r>
            <w:hyperlink r:id="rId22" w:history="1">
              <w:r w:rsidR="001057D2" w:rsidRPr="003D2176">
                <w:rPr>
                  <w:rStyle w:val="Hyperlink"/>
                  <w:sz w:val="20"/>
                  <w:lang w:val="en-GB"/>
                </w:rPr>
                <w:t>http://amr-review.org/industry-declaration</w:t>
              </w:r>
            </w:hyperlink>
            <w:r w:rsidR="001057D2" w:rsidRPr="003D2176">
              <w:rPr>
                <w:sz w:val="20"/>
                <w:lang w:val="en-GB"/>
              </w:rPr>
              <w:t xml:space="preserve">) </w:t>
            </w:r>
            <w:r w:rsidR="008B2B1A" w:rsidRPr="003D2176">
              <w:rPr>
                <w:sz w:val="20"/>
                <w:lang w:val="en-GB"/>
              </w:rPr>
              <w:t xml:space="preserve">they are </w:t>
            </w:r>
            <w:r w:rsidR="001057D2" w:rsidRPr="003D2176">
              <w:rPr>
                <w:sz w:val="20"/>
                <w:lang w:val="en-GB"/>
              </w:rPr>
              <w:t xml:space="preserve">still </w:t>
            </w:r>
            <w:r w:rsidR="008B2B1A" w:rsidRPr="003D2176">
              <w:rPr>
                <w:sz w:val="20"/>
                <w:lang w:val="en-GB"/>
              </w:rPr>
              <w:t>at an</w:t>
            </w:r>
            <w:r w:rsidR="001057D2" w:rsidRPr="003D2176">
              <w:rPr>
                <w:sz w:val="20"/>
                <w:lang w:val="en-GB"/>
              </w:rPr>
              <w:t xml:space="preserve"> early st</w:t>
            </w:r>
            <w:r w:rsidR="008B2B1A" w:rsidRPr="003D2176">
              <w:rPr>
                <w:sz w:val="20"/>
                <w:lang w:val="en-GB"/>
              </w:rPr>
              <w:t>age</w:t>
            </w:r>
            <w:r w:rsidR="001057D2" w:rsidRPr="003D2176">
              <w:rPr>
                <w:sz w:val="20"/>
                <w:lang w:val="en-GB"/>
              </w:rPr>
              <w:t xml:space="preserve"> and might need guidance as to where to direct their effor</w:t>
            </w:r>
            <w:r w:rsidR="002C3B1B" w:rsidRPr="003D2176">
              <w:rPr>
                <w:sz w:val="20"/>
                <w:lang w:val="en-GB"/>
              </w:rPr>
              <w:t xml:space="preserve">ts. </w:t>
            </w:r>
            <w:r w:rsidR="00D67FCE" w:rsidRPr="003D2176">
              <w:rPr>
                <w:sz w:val="20"/>
                <w:lang w:val="en-GB"/>
              </w:rPr>
              <w:t>There was n</w:t>
            </w:r>
            <w:r w:rsidR="002C3B1B" w:rsidRPr="003D2176">
              <w:rPr>
                <w:sz w:val="20"/>
                <w:lang w:val="en-GB"/>
              </w:rPr>
              <w:t xml:space="preserve">o mention of sharing </w:t>
            </w:r>
            <w:r w:rsidR="00D67FCE" w:rsidRPr="003D2176">
              <w:rPr>
                <w:sz w:val="20"/>
                <w:lang w:val="en-GB"/>
              </w:rPr>
              <w:t xml:space="preserve">data </w:t>
            </w:r>
            <w:r w:rsidR="002C3B1B" w:rsidRPr="003D2176">
              <w:rPr>
                <w:sz w:val="20"/>
                <w:lang w:val="en-GB"/>
              </w:rPr>
              <w:t>i</w:t>
            </w:r>
            <w:r w:rsidR="001057D2" w:rsidRPr="003D2176">
              <w:rPr>
                <w:sz w:val="20"/>
                <w:lang w:val="en-GB"/>
              </w:rPr>
              <w:t xml:space="preserve">n the </w:t>
            </w:r>
            <w:r w:rsidR="00D67FCE" w:rsidRPr="003D2176">
              <w:rPr>
                <w:sz w:val="20"/>
                <w:lang w:val="en-GB"/>
              </w:rPr>
              <w:t>public domain</w:t>
            </w:r>
            <w:r w:rsidR="001057D2" w:rsidRPr="003D2176">
              <w:rPr>
                <w:sz w:val="20"/>
                <w:lang w:val="en-GB"/>
              </w:rPr>
              <w:t>.</w:t>
            </w:r>
          </w:p>
          <w:p w14:paraId="680207AD" w14:textId="77777777" w:rsidR="004D1EA6" w:rsidRPr="003D2176" w:rsidRDefault="004D1EA6" w:rsidP="004D1EA6">
            <w:pPr>
              <w:spacing w:before="0" w:after="0" w:line="240" w:lineRule="auto"/>
              <w:jc w:val="left"/>
              <w:rPr>
                <w:sz w:val="20"/>
                <w:lang w:val="en-GB"/>
              </w:rPr>
            </w:pPr>
            <w:r w:rsidRPr="003D2176">
              <w:rPr>
                <w:sz w:val="20"/>
                <w:lang w:val="en-GB"/>
              </w:rPr>
              <w:t>Private analysis;</w:t>
            </w:r>
          </w:p>
          <w:p w14:paraId="36EDEAC2" w14:textId="374A0F7E" w:rsidR="00C62C2C" w:rsidRPr="003D2176" w:rsidRDefault="00C62C2C" w:rsidP="00D67FCE">
            <w:pPr>
              <w:spacing w:before="0" w:after="0" w:line="240" w:lineRule="auto"/>
              <w:jc w:val="left"/>
              <w:rPr>
                <w:sz w:val="20"/>
                <w:lang w:val="en-GB"/>
              </w:rPr>
            </w:pPr>
          </w:p>
        </w:tc>
        <w:tc>
          <w:tcPr>
            <w:tcW w:w="2155" w:type="dxa"/>
            <w:tcMar>
              <w:left w:w="28" w:type="dxa"/>
              <w:right w:w="28" w:type="dxa"/>
            </w:tcMar>
          </w:tcPr>
          <w:p w14:paraId="401E0B3E" w14:textId="585CBF89" w:rsidR="004D1EA6" w:rsidRDefault="004D1EA6" w:rsidP="004D1EA6">
            <w:pPr>
              <w:spacing w:before="0" w:after="0" w:line="240" w:lineRule="auto"/>
              <w:jc w:val="left"/>
              <w:rPr>
                <w:sz w:val="20"/>
                <w:lang w:val="en-GB"/>
              </w:rPr>
            </w:pPr>
            <w:r w:rsidRPr="003D2176">
              <w:rPr>
                <w:sz w:val="20"/>
                <w:lang w:val="en-GB"/>
              </w:rPr>
              <w:t>So far very limited engagement of the pharmaceutical companies with public sector and almost complete absence of data sharing</w:t>
            </w:r>
            <w:r w:rsidR="00CA74EE">
              <w:rPr>
                <w:sz w:val="20"/>
                <w:lang w:val="en-GB"/>
              </w:rPr>
              <w:t>;</w:t>
            </w:r>
          </w:p>
          <w:p w14:paraId="6053F0A3" w14:textId="262C5296" w:rsidR="00F6094E" w:rsidRPr="003D2176" w:rsidRDefault="00FF4CEF" w:rsidP="00F6094E">
            <w:pPr>
              <w:spacing w:before="0" w:after="0" w:line="240" w:lineRule="auto"/>
              <w:jc w:val="left"/>
              <w:rPr>
                <w:sz w:val="20"/>
                <w:lang w:val="en-GB"/>
              </w:rPr>
            </w:pPr>
            <w:r w:rsidRPr="003D2176">
              <w:rPr>
                <w:sz w:val="20"/>
                <w:lang w:val="en-GB"/>
              </w:rPr>
              <w:t>AM s</w:t>
            </w:r>
            <w:r w:rsidR="00F6094E" w:rsidRPr="003D2176">
              <w:rPr>
                <w:sz w:val="20"/>
                <w:lang w:val="en-GB"/>
              </w:rPr>
              <w:t>upply levels</w:t>
            </w:r>
            <w:r w:rsidR="00BD13CE">
              <w:rPr>
                <w:sz w:val="20"/>
                <w:lang w:val="en-GB"/>
              </w:rPr>
              <w:t xml:space="preserve"> into LMICs</w:t>
            </w:r>
            <w:r w:rsidR="00F6094E" w:rsidRPr="003D2176">
              <w:rPr>
                <w:sz w:val="20"/>
                <w:lang w:val="en-GB"/>
              </w:rPr>
              <w:t xml:space="preserve"> </w:t>
            </w:r>
            <w:r w:rsidR="00D67FCE" w:rsidRPr="003D2176">
              <w:rPr>
                <w:sz w:val="20"/>
                <w:lang w:val="en-GB"/>
              </w:rPr>
              <w:t xml:space="preserve">are </w:t>
            </w:r>
            <w:r w:rsidR="00F6094E" w:rsidRPr="003D2176">
              <w:rPr>
                <w:sz w:val="20"/>
                <w:lang w:val="en-GB"/>
              </w:rPr>
              <w:t>unknown</w:t>
            </w:r>
            <w:r w:rsidR="00096AA6" w:rsidRPr="003D2176">
              <w:rPr>
                <w:sz w:val="20"/>
                <w:lang w:val="en-GB"/>
              </w:rPr>
              <w:t xml:space="preserve"> (manufacture and sales for animal use)</w:t>
            </w:r>
            <w:r w:rsidRPr="003D2176">
              <w:rPr>
                <w:sz w:val="20"/>
                <w:lang w:val="en-GB"/>
              </w:rPr>
              <w:t>;</w:t>
            </w:r>
          </w:p>
          <w:p w14:paraId="0F438718" w14:textId="211677F9" w:rsidR="00F6094E" w:rsidRPr="003D2176" w:rsidRDefault="00F6094E" w:rsidP="00F6094E">
            <w:pPr>
              <w:spacing w:before="0" w:after="0" w:line="240" w:lineRule="auto"/>
              <w:jc w:val="left"/>
              <w:rPr>
                <w:sz w:val="20"/>
                <w:lang w:val="en-GB"/>
              </w:rPr>
            </w:pPr>
            <w:r w:rsidRPr="003D2176">
              <w:rPr>
                <w:sz w:val="20"/>
                <w:lang w:val="en-GB"/>
              </w:rPr>
              <w:t xml:space="preserve">Class and compounds available </w:t>
            </w:r>
            <w:r w:rsidR="00401335" w:rsidRPr="003D2176">
              <w:rPr>
                <w:sz w:val="20"/>
                <w:lang w:val="en-GB"/>
              </w:rPr>
              <w:t xml:space="preserve">largely </w:t>
            </w:r>
            <w:r w:rsidRPr="003D2176">
              <w:rPr>
                <w:sz w:val="20"/>
                <w:lang w:val="en-GB"/>
              </w:rPr>
              <w:t>unknown</w:t>
            </w:r>
            <w:r w:rsidR="00FF4CEF" w:rsidRPr="003D2176">
              <w:rPr>
                <w:sz w:val="20"/>
                <w:lang w:val="en-GB"/>
              </w:rPr>
              <w:t>;</w:t>
            </w:r>
          </w:p>
          <w:p w14:paraId="2CA24A15" w14:textId="461A3B74" w:rsidR="00F6094E" w:rsidRPr="003D2176" w:rsidRDefault="00F6094E" w:rsidP="00F6094E">
            <w:pPr>
              <w:spacing w:before="0" w:after="0" w:line="240" w:lineRule="auto"/>
              <w:jc w:val="left"/>
              <w:rPr>
                <w:sz w:val="20"/>
                <w:lang w:val="en-GB"/>
              </w:rPr>
            </w:pPr>
            <w:r w:rsidRPr="003D2176">
              <w:rPr>
                <w:sz w:val="20"/>
                <w:lang w:val="en-GB"/>
              </w:rPr>
              <w:t xml:space="preserve">Distribution </w:t>
            </w:r>
            <w:r w:rsidR="00785627" w:rsidRPr="003D2176">
              <w:rPr>
                <w:sz w:val="20"/>
                <w:lang w:val="en-GB"/>
              </w:rPr>
              <w:t>networks</w:t>
            </w:r>
            <w:r w:rsidRPr="003D2176">
              <w:rPr>
                <w:sz w:val="20"/>
                <w:lang w:val="en-GB"/>
              </w:rPr>
              <w:t xml:space="preserve"> </w:t>
            </w:r>
            <w:r w:rsidR="002A68E6" w:rsidRPr="003D2176">
              <w:rPr>
                <w:sz w:val="20"/>
                <w:lang w:val="en-GB"/>
              </w:rPr>
              <w:t xml:space="preserve">are </w:t>
            </w:r>
            <w:r w:rsidR="001721AA" w:rsidRPr="003D2176">
              <w:rPr>
                <w:sz w:val="20"/>
                <w:lang w:val="en-GB"/>
              </w:rPr>
              <w:t>poorly understood</w:t>
            </w:r>
            <w:r w:rsidR="00FF4CEF" w:rsidRPr="003D2176">
              <w:rPr>
                <w:sz w:val="20"/>
                <w:lang w:val="en-GB"/>
              </w:rPr>
              <w:t>;</w:t>
            </w:r>
          </w:p>
          <w:p w14:paraId="3D5444A7" w14:textId="002AF914" w:rsidR="00401335" w:rsidRDefault="00F6094E" w:rsidP="00627598">
            <w:pPr>
              <w:spacing w:before="0" w:after="0" w:line="240" w:lineRule="auto"/>
              <w:jc w:val="left"/>
              <w:rPr>
                <w:sz w:val="20"/>
                <w:lang w:val="en-GB"/>
              </w:rPr>
            </w:pPr>
            <w:r w:rsidRPr="003D2176">
              <w:rPr>
                <w:sz w:val="20"/>
                <w:lang w:val="en-GB"/>
              </w:rPr>
              <w:t xml:space="preserve">Incentives for sales </w:t>
            </w:r>
            <w:r w:rsidR="00C20A3C">
              <w:rPr>
                <w:sz w:val="20"/>
                <w:lang w:val="en-GB"/>
              </w:rPr>
              <w:t xml:space="preserve">unknown and </w:t>
            </w:r>
            <w:r w:rsidR="00627598" w:rsidRPr="003D2176">
              <w:rPr>
                <w:sz w:val="20"/>
                <w:lang w:val="en-GB"/>
              </w:rPr>
              <w:t xml:space="preserve">likely vary considerably </w:t>
            </w:r>
            <w:r w:rsidR="007D20A3" w:rsidRPr="003D2176">
              <w:rPr>
                <w:sz w:val="20"/>
                <w:lang w:val="en-GB"/>
              </w:rPr>
              <w:t>(Morgan et al., 2011)</w:t>
            </w:r>
            <w:r w:rsidR="00CA74EE">
              <w:rPr>
                <w:sz w:val="20"/>
                <w:lang w:val="en-GB"/>
              </w:rPr>
              <w:t>;</w:t>
            </w:r>
          </w:p>
          <w:p w14:paraId="6900E177" w14:textId="5FE8EB7E" w:rsidR="00C20A3C" w:rsidRPr="003D2176" w:rsidRDefault="00C20A3C" w:rsidP="00627598">
            <w:pPr>
              <w:spacing w:before="0" w:after="0" w:line="240" w:lineRule="auto"/>
              <w:jc w:val="left"/>
              <w:rPr>
                <w:sz w:val="20"/>
                <w:lang w:val="en-GB"/>
              </w:rPr>
            </w:pPr>
            <w:r>
              <w:rPr>
                <w:sz w:val="20"/>
                <w:lang w:val="en-GB"/>
              </w:rPr>
              <w:t>Poor understanding of compounding of imported AM ingredients</w:t>
            </w:r>
          </w:p>
        </w:tc>
        <w:tc>
          <w:tcPr>
            <w:tcW w:w="1383" w:type="dxa"/>
            <w:tcMar>
              <w:left w:w="28" w:type="dxa"/>
              <w:right w:w="28" w:type="dxa"/>
            </w:tcMar>
          </w:tcPr>
          <w:p w14:paraId="46A779AD" w14:textId="1546221C" w:rsidR="00F6094E" w:rsidRPr="003D2176" w:rsidRDefault="00F6094E" w:rsidP="00F6094E">
            <w:pPr>
              <w:spacing w:before="0" w:after="0" w:line="240" w:lineRule="auto"/>
              <w:jc w:val="left"/>
              <w:rPr>
                <w:sz w:val="20"/>
                <w:lang w:val="en-GB"/>
              </w:rPr>
            </w:pPr>
            <w:r w:rsidRPr="003D2176">
              <w:rPr>
                <w:sz w:val="20"/>
                <w:lang w:val="en-GB"/>
              </w:rPr>
              <w:t xml:space="preserve">Information provides a basis for </w:t>
            </w:r>
            <w:r w:rsidR="00FF4CEF" w:rsidRPr="003D2176">
              <w:rPr>
                <w:sz w:val="20"/>
                <w:lang w:val="en-GB"/>
              </w:rPr>
              <w:t xml:space="preserve">design of AMR </w:t>
            </w:r>
            <w:r w:rsidRPr="003D2176">
              <w:rPr>
                <w:sz w:val="20"/>
                <w:lang w:val="en-GB"/>
              </w:rPr>
              <w:t xml:space="preserve">surveillance </w:t>
            </w:r>
            <w:r w:rsidR="00FF4CEF" w:rsidRPr="003D2176">
              <w:rPr>
                <w:sz w:val="20"/>
                <w:lang w:val="en-GB"/>
              </w:rPr>
              <w:t>programmes</w:t>
            </w:r>
            <w:r w:rsidR="004D2147" w:rsidRPr="003D2176">
              <w:rPr>
                <w:sz w:val="20"/>
                <w:lang w:val="en-GB"/>
              </w:rPr>
              <w:t xml:space="preserve"> (WHO, 2013)</w:t>
            </w:r>
            <w:r w:rsidR="00BD13CE">
              <w:rPr>
                <w:sz w:val="20"/>
                <w:lang w:val="en-GB"/>
              </w:rPr>
              <w:t xml:space="preserve"> and interpretation of AMR findings</w:t>
            </w:r>
            <w:r w:rsidR="00FF4CEF" w:rsidRPr="003D2176">
              <w:rPr>
                <w:sz w:val="20"/>
                <w:lang w:val="en-GB"/>
              </w:rPr>
              <w:t>;</w:t>
            </w:r>
          </w:p>
          <w:p w14:paraId="61D68A44" w14:textId="2FDCC4EE" w:rsidR="00B40311" w:rsidRPr="003D2176" w:rsidRDefault="00B40311" w:rsidP="00F6094E">
            <w:pPr>
              <w:spacing w:before="0" w:after="0" w:line="240" w:lineRule="auto"/>
              <w:jc w:val="left"/>
              <w:rPr>
                <w:sz w:val="20"/>
                <w:lang w:val="en-GB"/>
              </w:rPr>
            </w:pPr>
            <w:r w:rsidRPr="003D2176">
              <w:rPr>
                <w:sz w:val="20"/>
                <w:lang w:val="en-GB"/>
              </w:rPr>
              <w:t>Distribution networks are critical for information dissemination</w:t>
            </w:r>
            <w:r w:rsidR="001721AA" w:rsidRPr="003D2176">
              <w:rPr>
                <w:sz w:val="20"/>
                <w:lang w:val="en-GB"/>
              </w:rPr>
              <w:t xml:space="preserve"> to prescribers and users of AMs</w:t>
            </w:r>
          </w:p>
        </w:tc>
      </w:tr>
    </w:tbl>
    <w:p w14:paraId="73819275" w14:textId="77777777" w:rsidR="000F2874" w:rsidRPr="003D2176" w:rsidRDefault="000F2874" w:rsidP="00331E37">
      <w:pPr>
        <w:rPr>
          <w:lang w:val="en-GB"/>
        </w:rPr>
      </w:pPr>
    </w:p>
    <w:p w14:paraId="28B1E8E8" w14:textId="5B1B3643" w:rsidR="0098241D" w:rsidRPr="003D2176" w:rsidRDefault="0098241D" w:rsidP="00331E37">
      <w:pPr>
        <w:rPr>
          <w:lang w:val="en-GB"/>
        </w:rPr>
      </w:pPr>
      <w:r w:rsidRPr="003D2176">
        <w:rPr>
          <w:lang w:val="en-GB"/>
        </w:rPr>
        <w:t xml:space="preserve">Table 1 covers the manufacture of antimicrobials </w:t>
      </w:r>
      <w:r w:rsidR="00094C00">
        <w:rPr>
          <w:lang w:val="en-GB"/>
        </w:rPr>
        <w:t>by</w:t>
      </w:r>
      <w:r w:rsidR="00094C00" w:rsidRPr="003D2176">
        <w:rPr>
          <w:lang w:val="en-GB"/>
        </w:rPr>
        <w:t xml:space="preserve"> </w:t>
      </w:r>
      <w:r w:rsidRPr="003D2176">
        <w:rPr>
          <w:lang w:val="en-GB"/>
        </w:rPr>
        <w:t>companies that have official registration and approval of products for sale in the livestock sector. There is also i</w:t>
      </w:r>
      <w:r w:rsidR="00331E37" w:rsidRPr="003D2176">
        <w:rPr>
          <w:lang w:val="en-GB"/>
        </w:rPr>
        <w:t>llegal manufacture and distribution</w:t>
      </w:r>
      <w:r w:rsidRPr="003D2176">
        <w:rPr>
          <w:lang w:val="en-GB"/>
        </w:rPr>
        <w:t xml:space="preserve"> of antimicrobials. In some countries there is the compounding </w:t>
      </w:r>
      <w:r w:rsidR="00E50006" w:rsidRPr="003D2176">
        <w:rPr>
          <w:lang w:val="en-GB"/>
        </w:rPr>
        <w:t xml:space="preserve">of </w:t>
      </w:r>
      <w:r w:rsidR="00331E37" w:rsidRPr="003D2176">
        <w:rPr>
          <w:lang w:val="en-GB"/>
        </w:rPr>
        <w:t>products with imported AMs</w:t>
      </w:r>
      <w:r w:rsidR="00AB7ABF">
        <w:rPr>
          <w:lang w:val="en-GB"/>
        </w:rPr>
        <w:t xml:space="preserve"> before retail</w:t>
      </w:r>
      <w:r w:rsidR="00E50006" w:rsidRPr="003D2176">
        <w:rPr>
          <w:lang w:val="en-GB"/>
        </w:rPr>
        <w:t>,</w:t>
      </w:r>
      <w:r w:rsidR="00331E37" w:rsidRPr="003D2176">
        <w:rPr>
          <w:lang w:val="en-GB"/>
        </w:rPr>
        <w:t xml:space="preserve"> </w:t>
      </w:r>
      <w:r w:rsidRPr="003D2176">
        <w:rPr>
          <w:lang w:val="en-GB"/>
        </w:rPr>
        <w:t xml:space="preserve">with little information on </w:t>
      </w:r>
      <w:r w:rsidRPr="003D2176">
        <w:rPr>
          <w:lang w:val="en-GB"/>
        </w:rPr>
        <w:lastRenderedPageBreak/>
        <w:t xml:space="preserve">whether these are registered and what </w:t>
      </w:r>
      <w:r w:rsidR="00331E37" w:rsidRPr="003D2176">
        <w:rPr>
          <w:lang w:val="en-GB"/>
        </w:rPr>
        <w:t xml:space="preserve">species </w:t>
      </w:r>
      <w:r w:rsidRPr="003D2176">
        <w:rPr>
          <w:lang w:val="en-GB"/>
        </w:rPr>
        <w:t xml:space="preserve">and production focus they </w:t>
      </w:r>
      <w:r w:rsidR="00E50006" w:rsidRPr="003D2176">
        <w:rPr>
          <w:lang w:val="en-GB"/>
        </w:rPr>
        <w:t>are targeting</w:t>
      </w:r>
      <w:r w:rsidR="00331E37" w:rsidRPr="003D2176">
        <w:rPr>
          <w:lang w:val="en-GB"/>
        </w:rPr>
        <w:t xml:space="preserve">. </w:t>
      </w:r>
      <w:r w:rsidRPr="003D2176">
        <w:rPr>
          <w:lang w:val="en-GB"/>
        </w:rPr>
        <w:t xml:space="preserve">These grey and black areas of manufacture, mixing and distribution are poorly studied and </w:t>
      </w:r>
      <w:r w:rsidR="00BE35B4">
        <w:rPr>
          <w:lang w:val="en-GB"/>
        </w:rPr>
        <w:t>their contribution to the larger AMR challenge is</w:t>
      </w:r>
      <w:r w:rsidRPr="003D2176">
        <w:rPr>
          <w:lang w:val="en-GB"/>
        </w:rPr>
        <w:t xml:space="preserve"> poorly understood. </w:t>
      </w:r>
    </w:p>
    <w:p w14:paraId="315FCBFB" w14:textId="55F729A2" w:rsidR="00331E37" w:rsidRPr="003D2176" w:rsidRDefault="0098241D" w:rsidP="00331E37">
      <w:pPr>
        <w:rPr>
          <w:lang w:val="en-GB"/>
        </w:rPr>
      </w:pPr>
      <w:r w:rsidRPr="003D2176">
        <w:rPr>
          <w:lang w:val="en-GB"/>
        </w:rPr>
        <w:t xml:space="preserve">In addition to the problems of </w:t>
      </w:r>
      <w:r w:rsidR="00E50006" w:rsidRPr="003D2176">
        <w:rPr>
          <w:lang w:val="en-GB"/>
        </w:rPr>
        <w:t xml:space="preserve">limited or no </w:t>
      </w:r>
      <w:r w:rsidRPr="003D2176">
        <w:rPr>
          <w:lang w:val="en-GB"/>
        </w:rPr>
        <w:t xml:space="preserve">access </w:t>
      </w:r>
      <w:r w:rsidR="00E50006" w:rsidRPr="003D2176">
        <w:rPr>
          <w:lang w:val="en-GB"/>
        </w:rPr>
        <w:t>to</w:t>
      </w:r>
      <w:r w:rsidRPr="003D2176">
        <w:rPr>
          <w:lang w:val="en-GB"/>
        </w:rPr>
        <w:t xml:space="preserve"> private sector </w:t>
      </w:r>
      <w:r w:rsidR="00E50006" w:rsidRPr="003D2176">
        <w:rPr>
          <w:lang w:val="en-GB"/>
        </w:rPr>
        <w:t xml:space="preserve">data and activities, in </w:t>
      </w:r>
      <w:r w:rsidRPr="003D2176">
        <w:rPr>
          <w:lang w:val="en-GB"/>
        </w:rPr>
        <w:t xml:space="preserve">many countries the import and export data, registration of products, recommendations on use and collection of sales of antimicrobials </w:t>
      </w:r>
      <w:r w:rsidR="00E50006" w:rsidRPr="003D2176">
        <w:rPr>
          <w:lang w:val="en-GB"/>
        </w:rPr>
        <w:t xml:space="preserve">are located </w:t>
      </w:r>
      <w:r w:rsidRPr="003D2176">
        <w:rPr>
          <w:lang w:val="en-GB"/>
        </w:rPr>
        <w:t xml:space="preserve">in different </w:t>
      </w:r>
      <w:r w:rsidR="00E50006" w:rsidRPr="003D2176">
        <w:rPr>
          <w:lang w:val="en-GB"/>
        </w:rPr>
        <w:t>government departments</w:t>
      </w:r>
      <w:r w:rsidRPr="003D2176">
        <w:rPr>
          <w:lang w:val="en-GB"/>
        </w:rPr>
        <w:t xml:space="preserve">. </w:t>
      </w:r>
      <w:r w:rsidR="00BE35B4">
        <w:rPr>
          <w:lang w:val="en-GB"/>
        </w:rPr>
        <w:t>Information-sharing g</w:t>
      </w:r>
      <w:r w:rsidR="00BE35B4" w:rsidRPr="003D2176">
        <w:rPr>
          <w:lang w:val="en-GB"/>
        </w:rPr>
        <w:t>ap</w:t>
      </w:r>
      <w:r w:rsidR="00BE35B4">
        <w:rPr>
          <w:lang w:val="en-GB"/>
        </w:rPr>
        <w:t>s exist</w:t>
      </w:r>
      <w:r w:rsidR="00BE35B4" w:rsidRPr="003D2176">
        <w:rPr>
          <w:lang w:val="en-GB"/>
        </w:rPr>
        <w:t xml:space="preserve"> </w:t>
      </w:r>
      <w:r w:rsidR="00331E37" w:rsidRPr="003D2176">
        <w:rPr>
          <w:lang w:val="en-GB"/>
        </w:rPr>
        <w:t xml:space="preserve">between </w:t>
      </w:r>
      <w:r w:rsidR="00E50006" w:rsidRPr="003D2176">
        <w:rPr>
          <w:lang w:val="en-GB"/>
        </w:rPr>
        <w:t>departments</w:t>
      </w:r>
      <w:r w:rsidR="00C20A3C">
        <w:rPr>
          <w:lang w:val="en-GB"/>
        </w:rPr>
        <w:t>,</w:t>
      </w:r>
      <w:r w:rsidR="00E50006" w:rsidRPr="003D2176">
        <w:rPr>
          <w:lang w:val="en-GB"/>
        </w:rPr>
        <w:t xml:space="preserve"> </w:t>
      </w:r>
      <w:r w:rsidR="000F2874" w:rsidRPr="003D2176">
        <w:rPr>
          <w:lang w:val="en-GB"/>
        </w:rPr>
        <w:t xml:space="preserve">such as </w:t>
      </w:r>
      <w:r w:rsidR="00E50006" w:rsidRPr="003D2176">
        <w:rPr>
          <w:lang w:val="en-GB"/>
        </w:rPr>
        <w:t>departments for</w:t>
      </w:r>
      <w:r w:rsidR="000F2874" w:rsidRPr="003D2176">
        <w:rPr>
          <w:lang w:val="en-GB"/>
        </w:rPr>
        <w:t xml:space="preserve"> trade, health and agriculture</w:t>
      </w:r>
      <w:r w:rsidR="00E50006" w:rsidRPr="003D2176">
        <w:rPr>
          <w:lang w:val="en-GB"/>
        </w:rPr>
        <w:t>,</w:t>
      </w:r>
      <w:r w:rsidR="000F2874" w:rsidRPr="003D2176">
        <w:rPr>
          <w:lang w:val="en-GB"/>
        </w:rPr>
        <w:t xml:space="preserve"> which </w:t>
      </w:r>
      <w:proofErr w:type="gramStart"/>
      <w:r w:rsidR="000F2874" w:rsidRPr="003D2176">
        <w:rPr>
          <w:lang w:val="en-GB"/>
        </w:rPr>
        <w:t>creates</w:t>
      </w:r>
      <w:proofErr w:type="gramEnd"/>
      <w:r w:rsidR="000F2874" w:rsidRPr="003D2176">
        <w:rPr>
          <w:lang w:val="en-GB"/>
        </w:rPr>
        <w:t xml:space="preserve"> </w:t>
      </w:r>
      <w:r w:rsidR="00E50006" w:rsidRPr="003D2176">
        <w:rPr>
          <w:lang w:val="en-GB"/>
        </w:rPr>
        <w:t>weaknesses</w:t>
      </w:r>
      <w:r w:rsidR="000F2874" w:rsidRPr="003D2176">
        <w:rPr>
          <w:lang w:val="en-GB"/>
        </w:rPr>
        <w:t xml:space="preserve"> in legislation and policing and opportunities for poor practice.</w:t>
      </w:r>
    </w:p>
    <w:p w14:paraId="45903484" w14:textId="5565AB39" w:rsidR="000F2874" w:rsidRPr="003D2176" w:rsidRDefault="00E50006" w:rsidP="00331E37">
      <w:pPr>
        <w:rPr>
          <w:lang w:val="en-GB"/>
        </w:rPr>
      </w:pPr>
      <w:r w:rsidRPr="003D2176">
        <w:rPr>
          <w:lang w:val="en-GB"/>
        </w:rPr>
        <w:t xml:space="preserve">In </w:t>
      </w:r>
      <w:r w:rsidR="00BE35B4">
        <w:rPr>
          <w:lang w:val="en-GB"/>
        </w:rPr>
        <w:t>terms of total mass,</w:t>
      </w:r>
      <w:r w:rsidR="00BE35B4" w:rsidRPr="003D2176">
        <w:rPr>
          <w:lang w:val="en-GB"/>
        </w:rPr>
        <w:t xml:space="preserve"> </w:t>
      </w:r>
      <w:r w:rsidRPr="003D2176">
        <w:rPr>
          <w:lang w:val="en-GB"/>
        </w:rPr>
        <w:t>m</w:t>
      </w:r>
      <w:r w:rsidR="00921FD3" w:rsidRPr="003D2176">
        <w:rPr>
          <w:lang w:val="en-GB"/>
        </w:rPr>
        <w:t>uch of the antimicrobials used in the livestock sector are delivered in feed</w:t>
      </w:r>
      <w:r w:rsidR="007B4CA1">
        <w:rPr>
          <w:lang w:val="en-GB"/>
        </w:rPr>
        <w:t xml:space="preserve"> (Marshall and Levy, 2011)</w:t>
      </w:r>
      <w:r w:rsidR="007B4CA1" w:rsidRPr="003D2176">
        <w:rPr>
          <w:lang w:val="en-GB"/>
        </w:rPr>
        <w:t>,</w:t>
      </w:r>
      <w:r w:rsidR="00921FD3" w:rsidRPr="003D2176">
        <w:rPr>
          <w:lang w:val="en-GB"/>
        </w:rPr>
        <w:t xml:space="preserve"> and these are </w:t>
      </w:r>
      <w:r w:rsidR="006538D6">
        <w:rPr>
          <w:lang w:val="en-GB"/>
        </w:rPr>
        <w:t xml:space="preserve">often </w:t>
      </w:r>
      <w:r w:rsidR="00921FD3" w:rsidRPr="003D2176">
        <w:rPr>
          <w:lang w:val="en-GB"/>
        </w:rPr>
        <w:t xml:space="preserve">added during the </w:t>
      </w:r>
      <w:r w:rsidRPr="003D2176">
        <w:rPr>
          <w:lang w:val="en-GB"/>
        </w:rPr>
        <w:t xml:space="preserve">feed </w:t>
      </w:r>
      <w:r w:rsidR="00921FD3" w:rsidRPr="003D2176">
        <w:rPr>
          <w:lang w:val="en-GB"/>
        </w:rPr>
        <w:t xml:space="preserve">milling process. </w:t>
      </w:r>
      <w:r w:rsidR="00F8273B" w:rsidRPr="003D2176">
        <w:rPr>
          <w:lang w:val="en-GB"/>
        </w:rPr>
        <w:t>There are organisations that represent the feed industry and an umbrella organisation</w:t>
      </w:r>
      <w:r w:rsidRPr="003D2176">
        <w:rPr>
          <w:lang w:val="en-GB"/>
        </w:rPr>
        <w:t>,</w:t>
      </w:r>
      <w:r w:rsidR="00F8273B" w:rsidRPr="003D2176">
        <w:rPr>
          <w:lang w:val="en-GB"/>
        </w:rPr>
        <w:t xml:space="preserve"> the International Feed Industry Federation (</w:t>
      </w:r>
      <w:hyperlink r:id="rId23" w:history="1">
        <w:r w:rsidR="00F8273B" w:rsidRPr="003D2176">
          <w:rPr>
            <w:rStyle w:val="Hyperlink"/>
            <w:lang w:val="en-GB"/>
          </w:rPr>
          <w:t>http://ifif.org</w:t>
        </w:r>
      </w:hyperlink>
      <w:r w:rsidR="00F8273B" w:rsidRPr="003D2176">
        <w:rPr>
          <w:lang w:val="en-GB"/>
        </w:rPr>
        <w:t>)</w:t>
      </w:r>
      <w:r w:rsidRPr="003D2176">
        <w:rPr>
          <w:lang w:val="en-GB"/>
        </w:rPr>
        <w:t xml:space="preserve">, </w:t>
      </w:r>
      <w:r w:rsidR="00F8273B" w:rsidRPr="003D2176">
        <w:rPr>
          <w:lang w:val="en-GB"/>
        </w:rPr>
        <w:t>wh</w:t>
      </w:r>
      <w:r w:rsidRPr="003D2176">
        <w:rPr>
          <w:lang w:val="en-GB"/>
        </w:rPr>
        <w:t>ich has</w:t>
      </w:r>
      <w:r w:rsidR="00F8273B" w:rsidRPr="003D2176">
        <w:rPr>
          <w:lang w:val="en-GB"/>
        </w:rPr>
        <w:t xml:space="preserve"> strong interests and activities on sustainability, regulatory and international standards</w:t>
      </w:r>
      <w:r w:rsidRPr="003D2176">
        <w:rPr>
          <w:lang w:val="en-GB"/>
        </w:rPr>
        <w:t>,</w:t>
      </w:r>
      <w:r w:rsidR="00F8273B" w:rsidRPr="003D2176">
        <w:rPr>
          <w:lang w:val="en-GB"/>
        </w:rPr>
        <w:t xml:space="preserve"> and education and best practice. They work closely with FAO, OIE and Codex Alimentarius and there is an awareness of </w:t>
      </w:r>
      <w:r w:rsidR="00C20A3C">
        <w:rPr>
          <w:lang w:val="en-GB"/>
        </w:rPr>
        <w:t xml:space="preserve">potential issues around </w:t>
      </w:r>
      <w:r w:rsidR="00F8273B" w:rsidRPr="003D2176">
        <w:rPr>
          <w:lang w:val="en-GB"/>
        </w:rPr>
        <w:t>antimicrobial use, yet it is not a specific focus on their most recent annual reports.</w:t>
      </w:r>
      <w:r w:rsidR="002520E0" w:rsidRPr="003D2176">
        <w:rPr>
          <w:lang w:val="en-GB"/>
        </w:rPr>
        <w:t xml:space="preserve"> The gaps </w:t>
      </w:r>
      <w:r w:rsidRPr="003D2176">
        <w:rPr>
          <w:lang w:val="en-GB"/>
        </w:rPr>
        <w:t>identified in</w:t>
      </w:r>
      <w:r w:rsidR="002520E0" w:rsidRPr="003D2176">
        <w:rPr>
          <w:lang w:val="en-GB"/>
        </w:rPr>
        <w:t xml:space="preserve"> antimicrobial distribution </w:t>
      </w:r>
      <w:r w:rsidRPr="003D2176">
        <w:rPr>
          <w:lang w:val="en-GB"/>
        </w:rPr>
        <w:t xml:space="preserve">through feed </w:t>
      </w:r>
      <w:r w:rsidR="002520E0" w:rsidRPr="003D2176">
        <w:rPr>
          <w:lang w:val="en-GB"/>
        </w:rPr>
        <w:t xml:space="preserve">in LMICs </w:t>
      </w:r>
      <w:r w:rsidRPr="003D2176">
        <w:rPr>
          <w:lang w:val="en-GB"/>
        </w:rPr>
        <w:t>are</w:t>
      </w:r>
      <w:r w:rsidR="002520E0" w:rsidRPr="003D2176">
        <w:rPr>
          <w:lang w:val="en-GB"/>
        </w:rPr>
        <w:t xml:space="preserve"> shown in Table 2.</w:t>
      </w:r>
    </w:p>
    <w:p w14:paraId="34762E5E" w14:textId="746BF5C7" w:rsidR="00184FD3" w:rsidRPr="003D2176" w:rsidRDefault="00184FD3" w:rsidP="00184FD3">
      <w:pPr>
        <w:pStyle w:val="Table"/>
      </w:pPr>
      <w:bookmarkStart w:id="24" w:name="_Toc336574184"/>
      <w:r w:rsidRPr="003D2176">
        <w:t>Summary of gaps in knowledge of the pharmaceutical (AM) supply through the feedmills</w:t>
      </w:r>
      <w:bookmarkEnd w:id="24"/>
    </w:p>
    <w:tbl>
      <w:tblPr>
        <w:tblStyle w:val="TableGrid"/>
        <w:tblW w:w="0" w:type="auto"/>
        <w:tblLook w:val="04A0" w:firstRow="1" w:lastRow="0" w:firstColumn="1" w:lastColumn="0" w:noHBand="0" w:noVBand="1"/>
      </w:tblPr>
      <w:tblGrid>
        <w:gridCol w:w="1641"/>
        <w:gridCol w:w="1688"/>
        <w:gridCol w:w="1622"/>
        <w:gridCol w:w="2641"/>
        <w:gridCol w:w="1786"/>
      </w:tblGrid>
      <w:tr w:rsidR="00AA7E9F" w:rsidRPr="003D2176" w14:paraId="1368C6AD" w14:textId="77777777" w:rsidTr="00F6094E">
        <w:trPr>
          <w:cantSplit/>
        </w:trPr>
        <w:tc>
          <w:tcPr>
            <w:tcW w:w="0" w:type="auto"/>
            <w:tcMar>
              <w:left w:w="57" w:type="dxa"/>
              <w:right w:w="57" w:type="dxa"/>
            </w:tcMar>
          </w:tcPr>
          <w:p w14:paraId="5BCC5348" w14:textId="284D13ED" w:rsidR="00184FD3" w:rsidRPr="003D2176" w:rsidRDefault="00184FD3" w:rsidP="00F6094E">
            <w:pPr>
              <w:spacing w:before="0" w:after="0" w:line="240" w:lineRule="auto"/>
              <w:jc w:val="left"/>
              <w:rPr>
                <w:sz w:val="20"/>
                <w:lang w:val="en-GB"/>
              </w:rPr>
            </w:pPr>
            <w:r w:rsidRPr="003D2176">
              <w:rPr>
                <w:b/>
                <w:sz w:val="20"/>
                <w:lang w:val="en-GB"/>
              </w:rPr>
              <w:t>Activity</w:t>
            </w:r>
          </w:p>
        </w:tc>
        <w:tc>
          <w:tcPr>
            <w:tcW w:w="0" w:type="auto"/>
            <w:tcMar>
              <w:left w:w="57" w:type="dxa"/>
              <w:right w:w="57" w:type="dxa"/>
            </w:tcMar>
          </w:tcPr>
          <w:p w14:paraId="48A3CC58" w14:textId="30023D5F" w:rsidR="00184FD3" w:rsidRPr="003D2176" w:rsidRDefault="00184FD3" w:rsidP="00F6094E">
            <w:pPr>
              <w:spacing w:before="0" w:after="0" w:line="240" w:lineRule="auto"/>
              <w:jc w:val="left"/>
              <w:rPr>
                <w:sz w:val="20"/>
                <w:lang w:val="en-GB"/>
              </w:rPr>
            </w:pPr>
            <w:r w:rsidRPr="003D2176">
              <w:rPr>
                <w:b/>
                <w:sz w:val="20"/>
                <w:lang w:val="en-GB"/>
              </w:rPr>
              <w:t>Existing</w:t>
            </w:r>
          </w:p>
        </w:tc>
        <w:tc>
          <w:tcPr>
            <w:tcW w:w="0" w:type="auto"/>
            <w:tcMar>
              <w:left w:w="57" w:type="dxa"/>
              <w:right w:w="57" w:type="dxa"/>
            </w:tcMar>
          </w:tcPr>
          <w:p w14:paraId="4EE327FB" w14:textId="60F929EB" w:rsidR="00184FD3" w:rsidRPr="003D2176" w:rsidRDefault="00184FD3" w:rsidP="00F6094E">
            <w:pPr>
              <w:spacing w:before="0" w:after="0" w:line="240" w:lineRule="auto"/>
              <w:jc w:val="left"/>
              <w:rPr>
                <w:sz w:val="20"/>
                <w:lang w:val="en-GB"/>
              </w:rPr>
            </w:pPr>
            <w:r w:rsidRPr="003D2176">
              <w:rPr>
                <w:b/>
                <w:sz w:val="20"/>
                <w:lang w:val="en-GB"/>
              </w:rPr>
              <w:t>Ongoing improvements</w:t>
            </w:r>
          </w:p>
        </w:tc>
        <w:tc>
          <w:tcPr>
            <w:tcW w:w="0" w:type="auto"/>
            <w:tcMar>
              <w:left w:w="57" w:type="dxa"/>
              <w:right w:w="57" w:type="dxa"/>
            </w:tcMar>
          </w:tcPr>
          <w:p w14:paraId="7B81A41E" w14:textId="51CA165B" w:rsidR="00184FD3" w:rsidRPr="003D2176" w:rsidRDefault="00184FD3" w:rsidP="00F6094E">
            <w:pPr>
              <w:spacing w:before="0" w:after="0" w:line="240" w:lineRule="auto"/>
              <w:jc w:val="left"/>
              <w:rPr>
                <w:sz w:val="20"/>
                <w:lang w:val="en-GB"/>
              </w:rPr>
            </w:pPr>
            <w:r w:rsidRPr="003D2176">
              <w:rPr>
                <w:b/>
                <w:sz w:val="20"/>
                <w:lang w:val="en-GB"/>
              </w:rPr>
              <w:t>Gaps</w:t>
            </w:r>
          </w:p>
        </w:tc>
        <w:tc>
          <w:tcPr>
            <w:tcW w:w="0" w:type="auto"/>
            <w:tcMar>
              <w:left w:w="57" w:type="dxa"/>
              <w:right w:w="57" w:type="dxa"/>
            </w:tcMar>
          </w:tcPr>
          <w:p w14:paraId="37820E3B" w14:textId="50C86FCF" w:rsidR="00184FD3" w:rsidRPr="003D2176" w:rsidRDefault="00184FD3" w:rsidP="00B111B4">
            <w:pPr>
              <w:spacing w:before="0" w:after="0" w:line="240" w:lineRule="auto"/>
              <w:jc w:val="left"/>
              <w:rPr>
                <w:sz w:val="20"/>
                <w:lang w:val="en-GB"/>
              </w:rPr>
            </w:pPr>
            <w:r w:rsidRPr="003D2176">
              <w:rPr>
                <w:b/>
                <w:sz w:val="20"/>
                <w:lang w:val="en-GB"/>
              </w:rPr>
              <w:t>Importance</w:t>
            </w:r>
          </w:p>
        </w:tc>
      </w:tr>
      <w:tr w:rsidR="00AA7E9F" w:rsidRPr="003D2176" w14:paraId="74923450" w14:textId="77777777" w:rsidTr="00F6094E">
        <w:trPr>
          <w:cantSplit/>
        </w:trPr>
        <w:tc>
          <w:tcPr>
            <w:tcW w:w="0" w:type="auto"/>
            <w:tcMar>
              <w:left w:w="57" w:type="dxa"/>
              <w:right w:w="57" w:type="dxa"/>
            </w:tcMar>
          </w:tcPr>
          <w:p w14:paraId="34DDCC13" w14:textId="522D085F" w:rsidR="00184FD3" w:rsidRPr="003D2176" w:rsidRDefault="00C20A3C" w:rsidP="00F6094E">
            <w:pPr>
              <w:spacing w:before="0" w:after="0" w:line="240" w:lineRule="auto"/>
              <w:jc w:val="left"/>
              <w:rPr>
                <w:sz w:val="20"/>
                <w:lang w:val="en-GB"/>
              </w:rPr>
            </w:pPr>
            <w:r>
              <w:rPr>
                <w:sz w:val="20"/>
                <w:lang w:val="en-GB"/>
              </w:rPr>
              <w:t xml:space="preserve">Supply of pharmaceuticals (AMs) through medicated animal feed - </w:t>
            </w:r>
            <w:r w:rsidR="007B4CA1">
              <w:rPr>
                <w:sz w:val="20"/>
                <w:lang w:val="en-GB"/>
              </w:rPr>
              <w:t>f</w:t>
            </w:r>
            <w:r w:rsidR="00184FD3" w:rsidRPr="003D2176">
              <w:rPr>
                <w:sz w:val="20"/>
                <w:lang w:val="en-GB"/>
              </w:rPr>
              <w:t>eedmills</w:t>
            </w:r>
          </w:p>
        </w:tc>
        <w:tc>
          <w:tcPr>
            <w:tcW w:w="0" w:type="auto"/>
            <w:tcMar>
              <w:left w:w="57" w:type="dxa"/>
              <w:right w:w="57" w:type="dxa"/>
            </w:tcMar>
          </w:tcPr>
          <w:p w14:paraId="3BEACB98" w14:textId="3CF28EDD" w:rsidR="00184FD3" w:rsidRPr="003D2176" w:rsidRDefault="00184FD3" w:rsidP="002520E0">
            <w:pPr>
              <w:spacing w:before="0" w:after="0" w:line="240" w:lineRule="auto"/>
              <w:jc w:val="left"/>
              <w:rPr>
                <w:sz w:val="20"/>
                <w:lang w:val="en-GB"/>
              </w:rPr>
            </w:pPr>
            <w:r w:rsidRPr="003D2176">
              <w:rPr>
                <w:sz w:val="20"/>
                <w:lang w:val="en-GB"/>
              </w:rPr>
              <w:t>It is known that in m</w:t>
            </w:r>
            <w:r w:rsidR="00C20A3C">
              <w:rPr>
                <w:sz w:val="20"/>
                <w:lang w:val="en-GB"/>
              </w:rPr>
              <w:t>any</w:t>
            </w:r>
            <w:r w:rsidRPr="003D2176">
              <w:rPr>
                <w:sz w:val="20"/>
                <w:lang w:val="en-GB"/>
              </w:rPr>
              <w:t xml:space="preserve"> countries commercial </w:t>
            </w:r>
            <w:r w:rsidR="00C20A3C">
              <w:rPr>
                <w:sz w:val="20"/>
                <w:lang w:val="en-GB"/>
              </w:rPr>
              <w:t xml:space="preserve">animal </w:t>
            </w:r>
            <w:r w:rsidRPr="003D2176">
              <w:rPr>
                <w:sz w:val="20"/>
                <w:lang w:val="en-GB"/>
              </w:rPr>
              <w:t>feed rations are supplement</w:t>
            </w:r>
            <w:r w:rsidR="002520E0" w:rsidRPr="003D2176">
              <w:rPr>
                <w:sz w:val="20"/>
                <w:lang w:val="en-GB"/>
              </w:rPr>
              <w:t xml:space="preserve">ed with antimicrobials </w:t>
            </w:r>
            <w:r w:rsidRPr="003D2176">
              <w:rPr>
                <w:sz w:val="20"/>
                <w:lang w:val="en-GB"/>
              </w:rPr>
              <w:t xml:space="preserve">as growth promoters (Sneeringer et al., 2015; </w:t>
            </w:r>
            <w:r w:rsidRPr="003D2176">
              <w:rPr>
                <w:rFonts w:ascii="Times" w:hAnsi="Times"/>
                <w:sz w:val="20"/>
                <w:szCs w:val="20"/>
                <w:lang w:val="en-GB"/>
              </w:rPr>
              <w:t xml:space="preserve">National Research Council (US), 1980). </w:t>
            </w:r>
          </w:p>
        </w:tc>
        <w:tc>
          <w:tcPr>
            <w:tcW w:w="0" w:type="auto"/>
            <w:tcMar>
              <w:left w:w="57" w:type="dxa"/>
              <w:right w:w="57" w:type="dxa"/>
            </w:tcMar>
          </w:tcPr>
          <w:p w14:paraId="7A27C314" w14:textId="2AC2AB7B" w:rsidR="00184FD3" w:rsidRPr="003D2176" w:rsidRDefault="00AA7E9F" w:rsidP="00F6094E">
            <w:pPr>
              <w:spacing w:before="0" w:after="0" w:line="240" w:lineRule="auto"/>
              <w:jc w:val="left"/>
              <w:rPr>
                <w:sz w:val="20"/>
                <w:lang w:val="en-GB"/>
              </w:rPr>
            </w:pPr>
            <w:r>
              <w:rPr>
                <w:sz w:val="20"/>
                <w:lang w:val="en-GB"/>
              </w:rPr>
              <w:t>Recent b</w:t>
            </w:r>
            <w:r w:rsidR="00184FD3" w:rsidRPr="003D2176">
              <w:rPr>
                <w:sz w:val="20"/>
                <w:lang w:val="en-GB"/>
              </w:rPr>
              <w:t xml:space="preserve">anning of </w:t>
            </w:r>
            <w:r w:rsidR="00C20A3C">
              <w:rPr>
                <w:sz w:val="20"/>
                <w:lang w:val="en-GB"/>
              </w:rPr>
              <w:t>antimicrobial growth promoters (</w:t>
            </w:r>
            <w:r w:rsidR="00184FD3" w:rsidRPr="003D2176">
              <w:rPr>
                <w:sz w:val="20"/>
                <w:lang w:val="en-GB"/>
              </w:rPr>
              <w:t>AGPs</w:t>
            </w:r>
            <w:r w:rsidR="00C20A3C">
              <w:rPr>
                <w:sz w:val="20"/>
                <w:lang w:val="en-GB"/>
              </w:rPr>
              <w:t>)</w:t>
            </w:r>
            <w:r w:rsidR="00184FD3" w:rsidRPr="003D2176">
              <w:rPr>
                <w:sz w:val="20"/>
                <w:lang w:val="en-GB"/>
              </w:rPr>
              <w:t xml:space="preserve"> in feed in </w:t>
            </w:r>
            <w:r w:rsidR="00C20A3C">
              <w:rPr>
                <w:sz w:val="20"/>
                <w:lang w:val="en-GB"/>
              </w:rPr>
              <w:t xml:space="preserve">LMICs, for example </w:t>
            </w:r>
            <w:r w:rsidR="00184FD3" w:rsidRPr="003D2176">
              <w:rPr>
                <w:sz w:val="20"/>
                <w:lang w:val="en-GB"/>
              </w:rPr>
              <w:t>Thailand</w:t>
            </w:r>
            <w:r w:rsidR="00691DF8" w:rsidRPr="003D2176">
              <w:rPr>
                <w:sz w:val="20"/>
                <w:lang w:val="en-GB"/>
              </w:rPr>
              <w:t>;</w:t>
            </w:r>
          </w:p>
          <w:p w14:paraId="0F4B3EB0" w14:textId="6355EB06" w:rsidR="00184FD3" w:rsidRPr="003D2176" w:rsidRDefault="00184FD3" w:rsidP="00F6094E">
            <w:pPr>
              <w:spacing w:before="0" w:after="0" w:line="240" w:lineRule="auto"/>
              <w:jc w:val="left"/>
              <w:rPr>
                <w:sz w:val="20"/>
                <w:lang w:val="en-GB"/>
              </w:rPr>
            </w:pPr>
            <w:r w:rsidRPr="003D2176">
              <w:rPr>
                <w:sz w:val="20"/>
                <w:lang w:val="en-GB"/>
              </w:rPr>
              <w:t>Codex have the PPMs for acceptable levels in feed which have not been updated for some time</w:t>
            </w:r>
            <w:r w:rsidR="00691DF8" w:rsidRPr="003D2176">
              <w:rPr>
                <w:sz w:val="20"/>
                <w:lang w:val="en-GB"/>
              </w:rPr>
              <w:t>;</w:t>
            </w:r>
          </w:p>
          <w:p w14:paraId="54B0A720" w14:textId="45B23279" w:rsidR="00184FD3" w:rsidRPr="003D2176" w:rsidRDefault="00184FD3" w:rsidP="00F6094E">
            <w:pPr>
              <w:spacing w:before="0" w:after="0" w:line="240" w:lineRule="auto"/>
              <w:jc w:val="left"/>
              <w:rPr>
                <w:sz w:val="20"/>
                <w:lang w:val="en-GB"/>
              </w:rPr>
            </w:pPr>
            <w:r w:rsidRPr="003D2176">
              <w:rPr>
                <w:sz w:val="20"/>
                <w:lang w:val="en-GB"/>
              </w:rPr>
              <w:t xml:space="preserve">Ongoing </w:t>
            </w:r>
            <w:r w:rsidR="0066650B">
              <w:rPr>
                <w:sz w:val="20"/>
                <w:lang w:val="en-GB"/>
              </w:rPr>
              <w:t>improvements in the private sector with regards</w:t>
            </w:r>
            <w:r w:rsidRPr="003D2176">
              <w:rPr>
                <w:sz w:val="20"/>
                <w:lang w:val="en-GB"/>
              </w:rPr>
              <w:t xml:space="preserve"> feedmills</w:t>
            </w:r>
            <w:r w:rsidR="0066650B">
              <w:rPr>
                <w:sz w:val="20"/>
                <w:lang w:val="en-GB"/>
              </w:rPr>
              <w:t xml:space="preserve"> GMP</w:t>
            </w:r>
          </w:p>
          <w:p w14:paraId="39916621" w14:textId="722633FF" w:rsidR="00184FD3" w:rsidRPr="003D2176" w:rsidRDefault="00184FD3" w:rsidP="00F6094E">
            <w:pPr>
              <w:spacing w:before="0" w:after="0" w:line="240" w:lineRule="auto"/>
              <w:jc w:val="left"/>
              <w:rPr>
                <w:sz w:val="20"/>
                <w:lang w:val="en-GB"/>
              </w:rPr>
            </w:pPr>
          </w:p>
        </w:tc>
        <w:tc>
          <w:tcPr>
            <w:tcW w:w="0" w:type="auto"/>
            <w:tcMar>
              <w:left w:w="57" w:type="dxa"/>
              <w:right w:w="57" w:type="dxa"/>
            </w:tcMar>
          </w:tcPr>
          <w:p w14:paraId="2FD7D0B8" w14:textId="585A8FA7" w:rsidR="00184FD3" w:rsidRPr="003D2176" w:rsidRDefault="00184FD3" w:rsidP="00F6094E">
            <w:pPr>
              <w:spacing w:before="0" w:after="0" w:line="240" w:lineRule="auto"/>
              <w:jc w:val="left"/>
              <w:rPr>
                <w:sz w:val="20"/>
                <w:lang w:val="en-GB"/>
              </w:rPr>
            </w:pPr>
            <w:r w:rsidRPr="003D2176">
              <w:rPr>
                <w:sz w:val="20"/>
                <w:lang w:val="en-GB"/>
              </w:rPr>
              <w:t>Quantities of AM added to animal feed (at mill, but also added aftermarket);</w:t>
            </w:r>
          </w:p>
          <w:p w14:paraId="10BD0395" w14:textId="02006350" w:rsidR="00184FD3" w:rsidRPr="003D2176" w:rsidRDefault="00184FD3" w:rsidP="00F6094E">
            <w:pPr>
              <w:spacing w:before="0" w:after="0" w:line="240" w:lineRule="auto"/>
              <w:jc w:val="left"/>
              <w:rPr>
                <w:sz w:val="20"/>
                <w:lang w:val="en-GB"/>
              </w:rPr>
            </w:pPr>
            <w:r w:rsidRPr="003D2176">
              <w:rPr>
                <w:sz w:val="20"/>
                <w:lang w:val="en-GB"/>
              </w:rPr>
              <w:t>Reasons for additions of AMs</w:t>
            </w:r>
            <w:r w:rsidR="00C20A3C">
              <w:rPr>
                <w:sz w:val="20"/>
                <w:lang w:val="en-GB"/>
              </w:rPr>
              <w:t xml:space="preserve"> to feed</w:t>
            </w:r>
            <w:r w:rsidR="00AA7E9F">
              <w:rPr>
                <w:sz w:val="20"/>
                <w:lang w:val="en-GB"/>
              </w:rPr>
              <w:t xml:space="preserve"> (how much is therapeutic/ metaphylactic/prophylactic versus AGP)</w:t>
            </w:r>
            <w:r w:rsidR="00C20A3C">
              <w:rPr>
                <w:sz w:val="20"/>
                <w:lang w:val="en-GB"/>
              </w:rPr>
              <w:t>;</w:t>
            </w:r>
          </w:p>
          <w:p w14:paraId="3E3F2161" w14:textId="09396A73" w:rsidR="00184FD3" w:rsidRPr="003D2176" w:rsidRDefault="00184FD3" w:rsidP="00F6094E">
            <w:pPr>
              <w:spacing w:before="0" w:after="0" w:line="240" w:lineRule="auto"/>
              <w:jc w:val="left"/>
              <w:rPr>
                <w:sz w:val="20"/>
                <w:lang w:val="en-GB"/>
              </w:rPr>
            </w:pPr>
            <w:r w:rsidRPr="003D2176">
              <w:rPr>
                <w:sz w:val="20"/>
                <w:lang w:val="en-GB"/>
              </w:rPr>
              <w:t>Labelling of feed is poorly regulated and in some places not labell</w:t>
            </w:r>
            <w:r w:rsidR="00C20A3C">
              <w:rPr>
                <w:sz w:val="20"/>
                <w:lang w:val="en-GB"/>
              </w:rPr>
              <w:t>ed</w:t>
            </w:r>
            <w:r w:rsidR="002520E0" w:rsidRPr="003D2176">
              <w:rPr>
                <w:sz w:val="20"/>
                <w:lang w:val="en-GB"/>
              </w:rPr>
              <w:t>;</w:t>
            </w:r>
          </w:p>
          <w:p w14:paraId="551A8421" w14:textId="4D8C54C0" w:rsidR="00184FD3" w:rsidRPr="003D2176" w:rsidRDefault="00184FD3" w:rsidP="00F6094E">
            <w:pPr>
              <w:spacing w:before="0" w:after="0" w:line="240" w:lineRule="auto"/>
              <w:jc w:val="left"/>
              <w:rPr>
                <w:sz w:val="20"/>
                <w:lang w:val="en-GB"/>
              </w:rPr>
            </w:pPr>
            <w:r w:rsidRPr="003D2176">
              <w:rPr>
                <w:sz w:val="20"/>
                <w:lang w:val="en-GB"/>
              </w:rPr>
              <w:t>Registration of AMs placed in feed</w:t>
            </w:r>
            <w:r w:rsidR="002520E0" w:rsidRPr="003D2176">
              <w:rPr>
                <w:sz w:val="20"/>
                <w:lang w:val="en-GB"/>
              </w:rPr>
              <w:t>;</w:t>
            </w:r>
          </w:p>
          <w:p w14:paraId="1A07C6A6" w14:textId="7AB56C4E" w:rsidR="00184FD3" w:rsidRPr="003D2176" w:rsidRDefault="00184FD3" w:rsidP="00F6094E">
            <w:pPr>
              <w:spacing w:before="0" w:after="0" w:line="240" w:lineRule="auto"/>
              <w:jc w:val="left"/>
              <w:rPr>
                <w:sz w:val="20"/>
                <w:lang w:val="en-GB"/>
              </w:rPr>
            </w:pPr>
            <w:r w:rsidRPr="003D2176">
              <w:rPr>
                <w:sz w:val="20"/>
                <w:lang w:val="en-GB"/>
              </w:rPr>
              <w:t>GMP and HAACP implementation at the feedmill unknown</w:t>
            </w:r>
            <w:r w:rsidR="00C20A3C">
              <w:rPr>
                <w:sz w:val="20"/>
                <w:lang w:val="en-GB"/>
              </w:rPr>
              <w:t>.</w:t>
            </w:r>
          </w:p>
        </w:tc>
        <w:tc>
          <w:tcPr>
            <w:tcW w:w="0" w:type="auto"/>
            <w:tcMar>
              <w:left w:w="57" w:type="dxa"/>
              <w:right w:w="57" w:type="dxa"/>
            </w:tcMar>
          </w:tcPr>
          <w:p w14:paraId="375C8CCC" w14:textId="2FF5E7DF" w:rsidR="00184FD3" w:rsidRPr="003D2176" w:rsidRDefault="00184FD3" w:rsidP="00B111B4">
            <w:pPr>
              <w:spacing w:before="0" w:after="0" w:line="240" w:lineRule="auto"/>
              <w:jc w:val="left"/>
              <w:rPr>
                <w:sz w:val="20"/>
                <w:lang w:val="en-GB"/>
              </w:rPr>
            </w:pPr>
            <w:r w:rsidRPr="003D2176">
              <w:rPr>
                <w:sz w:val="20"/>
                <w:lang w:val="en-GB"/>
              </w:rPr>
              <w:t>Antimicrobials in feed are likely to quantitatively represent the major contribution to overall antimicrobial consumption in animal production, particularly wi</w:t>
            </w:r>
            <w:r w:rsidR="00691DF8" w:rsidRPr="003D2176">
              <w:rPr>
                <w:sz w:val="20"/>
                <w:lang w:val="en-GB"/>
              </w:rPr>
              <w:t xml:space="preserve">th increasingly </w:t>
            </w:r>
            <w:r w:rsidRPr="003D2176">
              <w:rPr>
                <w:sz w:val="20"/>
                <w:lang w:val="en-GB"/>
              </w:rPr>
              <w:t>intensive livestock systems (Van Boeckel et al., 2015)</w:t>
            </w:r>
          </w:p>
        </w:tc>
      </w:tr>
    </w:tbl>
    <w:p w14:paraId="3312B935" w14:textId="29167C77" w:rsidR="000D04B4" w:rsidRPr="003D2176" w:rsidRDefault="00AC6EF3" w:rsidP="00691DF8">
      <w:pPr>
        <w:rPr>
          <w:lang w:val="en-GB"/>
        </w:rPr>
      </w:pPr>
      <w:r w:rsidRPr="003D2176">
        <w:rPr>
          <w:lang w:val="en-GB"/>
        </w:rPr>
        <w:t xml:space="preserve">Similar to the pharmaceutical industry, the registration and monitoring of the feed industry can fall under different </w:t>
      </w:r>
      <w:r w:rsidR="000D04B4" w:rsidRPr="003D2176">
        <w:rPr>
          <w:lang w:val="en-GB"/>
        </w:rPr>
        <w:t xml:space="preserve">government departments </w:t>
      </w:r>
      <w:r w:rsidRPr="003D2176">
        <w:rPr>
          <w:lang w:val="en-GB"/>
        </w:rPr>
        <w:t>creating potential gaps in the policing of activities across national and local government bodies</w:t>
      </w:r>
      <w:r w:rsidR="00BE5F4A" w:rsidRPr="003D2176">
        <w:rPr>
          <w:lang w:val="en-GB"/>
        </w:rPr>
        <w:t xml:space="preserve">. This creates problems with regards </w:t>
      </w:r>
      <w:r w:rsidR="00BE35B4">
        <w:rPr>
          <w:lang w:val="en-GB"/>
        </w:rPr>
        <w:t xml:space="preserve">to </w:t>
      </w:r>
      <w:r w:rsidR="00BE5F4A" w:rsidRPr="003D2176">
        <w:rPr>
          <w:lang w:val="en-GB"/>
        </w:rPr>
        <w:t>monitoring of the quality of feed in terms of pathogens and antimicrobials.</w:t>
      </w:r>
    </w:p>
    <w:p w14:paraId="04DD7BA3" w14:textId="645FA38C" w:rsidR="000D04B4" w:rsidRPr="003D2176" w:rsidRDefault="009B6D46" w:rsidP="00293DC7">
      <w:pPr>
        <w:pStyle w:val="Heading2"/>
        <w:rPr>
          <w:lang w:val="en-GB"/>
        </w:rPr>
      </w:pPr>
      <w:bookmarkStart w:id="25" w:name="_Toc336574156"/>
      <w:r>
        <w:rPr>
          <w:lang w:val="en-GB"/>
        </w:rPr>
        <w:lastRenderedPageBreak/>
        <w:t xml:space="preserve">2. </w:t>
      </w:r>
      <w:r w:rsidR="000D04B4" w:rsidRPr="003D2176">
        <w:rPr>
          <w:lang w:val="en-GB"/>
        </w:rPr>
        <w:t xml:space="preserve">Livestock and aquatic species – populations, </w:t>
      </w:r>
      <w:r w:rsidR="003F435E">
        <w:rPr>
          <w:lang w:val="en-GB"/>
        </w:rPr>
        <w:t xml:space="preserve">production, </w:t>
      </w:r>
      <w:r w:rsidR="000D04B4" w:rsidRPr="003D2176">
        <w:rPr>
          <w:lang w:val="en-GB"/>
        </w:rPr>
        <w:t>production systems</w:t>
      </w:r>
      <w:r w:rsidR="00867917" w:rsidRPr="003D2176">
        <w:rPr>
          <w:lang w:val="en-GB"/>
        </w:rPr>
        <w:t>, use of antimicrobials</w:t>
      </w:r>
      <w:bookmarkEnd w:id="25"/>
    </w:p>
    <w:p w14:paraId="7CD8AF8A" w14:textId="3AC73C85" w:rsidR="003D2176" w:rsidRDefault="00091A9A" w:rsidP="00691DF8">
      <w:pPr>
        <w:rPr>
          <w:lang w:val="en-GB"/>
        </w:rPr>
      </w:pPr>
      <w:r w:rsidRPr="003D2176">
        <w:rPr>
          <w:lang w:val="en-GB"/>
        </w:rPr>
        <w:t>The livestock and aquatic farmed species food systems are generally poor</w:t>
      </w:r>
      <w:r w:rsidR="00785627" w:rsidRPr="003D2176">
        <w:rPr>
          <w:lang w:val="en-GB"/>
        </w:rPr>
        <w:t>ly</w:t>
      </w:r>
      <w:r w:rsidRPr="003D2176">
        <w:rPr>
          <w:lang w:val="en-GB"/>
        </w:rPr>
        <w:t xml:space="preserve"> described in </w:t>
      </w:r>
      <w:r w:rsidR="008002FD" w:rsidRPr="003D2176">
        <w:rPr>
          <w:lang w:val="en-GB"/>
        </w:rPr>
        <w:t>LMIC</w:t>
      </w:r>
      <w:r w:rsidRPr="003D2176">
        <w:rPr>
          <w:lang w:val="en-GB"/>
        </w:rPr>
        <w:t>s in terms of the numbers of animals and types of production</w:t>
      </w:r>
      <w:r w:rsidR="00086BF0" w:rsidRPr="003D2176">
        <w:rPr>
          <w:lang w:val="en-GB"/>
        </w:rPr>
        <w:t xml:space="preserve"> </w:t>
      </w:r>
      <w:r w:rsidR="00435073" w:rsidRPr="003D2176">
        <w:rPr>
          <w:lang w:val="en-GB"/>
        </w:rPr>
        <w:t>(Sansoucy, 1995</w:t>
      </w:r>
      <w:r w:rsidR="00B00FA3" w:rsidRPr="003D2176">
        <w:rPr>
          <w:lang w:val="en-GB"/>
        </w:rPr>
        <w:t>)</w:t>
      </w:r>
      <w:r w:rsidR="00444CC8" w:rsidRPr="003D2176">
        <w:rPr>
          <w:lang w:val="en-GB"/>
        </w:rPr>
        <w:t xml:space="preserve">, albeit there have been attempts from the international organisations </w:t>
      </w:r>
      <w:r w:rsidR="007B4363" w:rsidRPr="003D2176">
        <w:rPr>
          <w:lang w:val="en-GB"/>
        </w:rPr>
        <w:t xml:space="preserve">to improve these data </w:t>
      </w:r>
      <w:r w:rsidR="00444CC8" w:rsidRPr="003D2176">
        <w:rPr>
          <w:lang w:val="en-GB"/>
        </w:rPr>
        <w:t>(Robinson et</w:t>
      </w:r>
      <w:r w:rsidR="00C35C82" w:rsidRPr="003D2176">
        <w:rPr>
          <w:lang w:val="en-GB"/>
        </w:rPr>
        <w:t xml:space="preserve"> al, 2011; Steinfeld et al, 2006</w:t>
      </w:r>
      <w:r w:rsidR="007B4CA1">
        <w:rPr>
          <w:lang w:val="en-GB"/>
        </w:rPr>
        <w:t>, Sere and Steinfeld, 1996</w:t>
      </w:r>
      <w:r w:rsidR="00444CC8" w:rsidRPr="003D2176">
        <w:rPr>
          <w:lang w:val="en-GB"/>
        </w:rPr>
        <w:t>)</w:t>
      </w:r>
      <w:r w:rsidR="00B00FA3" w:rsidRPr="003D2176">
        <w:rPr>
          <w:lang w:val="en-GB"/>
        </w:rPr>
        <w:t xml:space="preserve">. </w:t>
      </w:r>
      <w:r w:rsidR="00BE35B4">
        <w:rPr>
          <w:lang w:val="en-GB"/>
        </w:rPr>
        <w:t>M</w:t>
      </w:r>
      <w:r w:rsidR="003D2176">
        <w:rPr>
          <w:lang w:val="en-GB"/>
        </w:rPr>
        <w:t>ore recent classification systems</w:t>
      </w:r>
      <w:r w:rsidR="00BE35B4">
        <w:rPr>
          <w:lang w:val="en-GB"/>
        </w:rPr>
        <w:t>, however,</w:t>
      </w:r>
      <w:r w:rsidR="003D2176">
        <w:rPr>
          <w:lang w:val="en-GB"/>
        </w:rPr>
        <w:t xml:space="preserve"> do not mirror how livestock data are collected and capt</w:t>
      </w:r>
      <w:r w:rsidR="0033358B">
        <w:rPr>
          <w:lang w:val="en-GB"/>
        </w:rPr>
        <w:t>ured in countries</w:t>
      </w:r>
      <w:r w:rsidR="00583307">
        <w:rPr>
          <w:lang w:val="en-GB"/>
        </w:rPr>
        <w:t>,</w:t>
      </w:r>
      <w:r w:rsidR="0033358B">
        <w:rPr>
          <w:lang w:val="en-GB"/>
        </w:rPr>
        <w:t xml:space="preserve"> which tend</w:t>
      </w:r>
      <w:r w:rsidR="00583307">
        <w:rPr>
          <w:lang w:val="en-GB"/>
        </w:rPr>
        <w:t>s</w:t>
      </w:r>
      <w:r w:rsidR="0033358B">
        <w:rPr>
          <w:lang w:val="en-GB"/>
        </w:rPr>
        <w:t xml:space="preserve"> to be on </w:t>
      </w:r>
      <w:r w:rsidR="00583307">
        <w:rPr>
          <w:lang w:val="en-GB"/>
        </w:rPr>
        <w:t xml:space="preserve">the basis of a </w:t>
      </w:r>
      <w:r w:rsidR="0033358B">
        <w:rPr>
          <w:lang w:val="en-GB"/>
        </w:rPr>
        <w:t>species and product focus. The</w:t>
      </w:r>
      <w:r w:rsidR="00583307">
        <w:rPr>
          <w:lang w:val="en-GB"/>
        </w:rPr>
        <w:t>se newer classification systems</w:t>
      </w:r>
      <w:r w:rsidR="003D2176">
        <w:rPr>
          <w:lang w:val="en-GB"/>
        </w:rPr>
        <w:t xml:space="preserve"> also do not follow how livestock populations </w:t>
      </w:r>
      <w:r w:rsidR="00583307">
        <w:rPr>
          <w:lang w:val="en-GB"/>
        </w:rPr>
        <w:t xml:space="preserve">tend to be </w:t>
      </w:r>
      <w:r w:rsidR="003D2176">
        <w:rPr>
          <w:lang w:val="en-GB"/>
        </w:rPr>
        <w:t>organised</w:t>
      </w:r>
      <w:r w:rsidR="00583307">
        <w:rPr>
          <w:lang w:val="en-GB"/>
        </w:rPr>
        <w:t>,</w:t>
      </w:r>
      <w:r w:rsidR="003D2176">
        <w:rPr>
          <w:lang w:val="en-GB"/>
        </w:rPr>
        <w:t xml:space="preserve"> </w:t>
      </w:r>
      <w:r w:rsidR="007D7BB8">
        <w:rPr>
          <w:lang w:val="en-GB"/>
        </w:rPr>
        <w:t xml:space="preserve">which </w:t>
      </w:r>
      <w:r w:rsidR="00BE35B4">
        <w:rPr>
          <w:lang w:val="en-GB"/>
        </w:rPr>
        <w:t>normally includes separation of breeding animals from other stock</w:t>
      </w:r>
      <w:r w:rsidR="003D2176">
        <w:rPr>
          <w:lang w:val="en-GB"/>
        </w:rPr>
        <w:t xml:space="preserve">. </w:t>
      </w:r>
      <w:r w:rsidR="0033358B">
        <w:rPr>
          <w:lang w:val="en-GB"/>
        </w:rPr>
        <w:t>For example</w:t>
      </w:r>
      <w:r w:rsidR="00583307">
        <w:rPr>
          <w:lang w:val="en-GB"/>
        </w:rPr>
        <w:t>,</w:t>
      </w:r>
      <w:r w:rsidR="0033358B">
        <w:rPr>
          <w:lang w:val="en-GB"/>
        </w:rPr>
        <w:t xml:space="preserve"> a</w:t>
      </w:r>
      <w:r w:rsidR="00BE35B4">
        <w:rPr>
          <w:lang w:val="en-GB"/>
        </w:rPr>
        <w:t xml:space="preserve"> chicken population is </w:t>
      </w:r>
      <w:r w:rsidR="0033358B">
        <w:rPr>
          <w:lang w:val="en-GB"/>
        </w:rPr>
        <w:t xml:space="preserve">divided into breeding birds, broilers (meat) and layers (eggs) by the industry yet </w:t>
      </w:r>
      <w:r w:rsidR="00583307">
        <w:rPr>
          <w:lang w:val="en-GB"/>
        </w:rPr>
        <w:t>all these stages and types of production are</w:t>
      </w:r>
      <w:r w:rsidR="0033358B">
        <w:rPr>
          <w:lang w:val="en-GB"/>
        </w:rPr>
        <w:t xml:space="preserve"> simply </w:t>
      </w:r>
      <w:r w:rsidR="00583307">
        <w:rPr>
          <w:lang w:val="en-GB"/>
        </w:rPr>
        <w:t xml:space="preserve">grouped together </w:t>
      </w:r>
      <w:r w:rsidR="0033358B">
        <w:rPr>
          <w:lang w:val="en-GB"/>
        </w:rPr>
        <w:t xml:space="preserve">as </w:t>
      </w:r>
      <w:r w:rsidR="00583307">
        <w:rPr>
          <w:lang w:val="en-GB"/>
        </w:rPr>
        <w:t>‘</w:t>
      </w:r>
      <w:r w:rsidR="0033358B">
        <w:rPr>
          <w:lang w:val="en-GB"/>
        </w:rPr>
        <w:t>landless livestock</w:t>
      </w:r>
      <w:r w:rsidR="00583307">
        <w:rPr>
          <w:lang w:val="en-GB"/>
        </w:rPr>
        <w:t>’</w:t>
      </w:r>
      <w:r w:rsidR="0033358B">
        <w:rPr>
          <w:lang w:val="en-GB"/>
        </w:rPr>
        <w:t xml:space="preserve"> in the Sere and Steinfeld classification. The</w:t>
      </w:r>
      <w:r w:rsidR="003D2176">
        <w:rPr>
          <w:lang w:val="en-GB"/>
        </w:rPr>
        <w:t xml:space="preserve"> </w:t>
      </w:r>
      <w:r w:rsidR="00583307">
        <w:rPr>
          <w:lang w:val="en-GB"/>
        </w:rPr>
        <w:t>difference</w:t>
      </w:r>
      <w:r w:rsidR="0033358B">
        <w:rPr>
          <w:lang w:val="en-GB"/>
        </w:rPr>
        <w:t xml:space="preserve"> between the</w:t>
      </w:r>
      <w:r w:rsidR="003D2176">
        <w:rPr>
          <w:lang w:val="en-GB"/>
        </w:rPr>
        <w:t xml:space="preserve"> academic overview of the livestock sector and the </w:t>
      </w:r>
      <w:r w:rsidR="00583307">
        <w:rPr>
          <w:lang w:val="en-GB"/>
        </w:rPr>
        <w:t xml:space="preserve">view of the </w:t>
      </w:r>
      <w:r w:rsidR="003D2176">
        <w:rPr>
          <w:lang w:val="en-GB"/>
        </w:rPr>
        <w:t xml:space="preserve">people involved in running and organising </w:t>
      </w:r>
      <w:r w:rsidR="0033358B">
        <w:rPr>
          <w:lang w:val="en-GB"/>
        </w:rPr>
        <w:t>the animals in the sector, leads to problems of accuracy in population numbers and also poor understanding of linkages across different sub-populations of the same species</w:t>
      </w:r>
      <w:r w:rsidR="00583307">
        <w:rPr>
          <w:lang w:val="en-GB"/>
        </w:rPr>
        <w:t xml:space="preserve"> (e.g. broiler versus layer chickens, dairy versus beef cattle)</w:t>
      </w:r>
      <w:r w:rsidR="0033358B">
        <w:rPr>
          <w:lang w:val="en-GB"/>
        </w:rPr>
        <w:t xml:space="preserve">. </w:t>
      </w:r>
    </w:p>
    <w:p w14:paraId="3E7831E0" w14:textId="528FD4F1" w:rsidR="00444CC8" w:rsidRPr="003D2176" w:rsidRDefault="00BE35B4" w:rsidP="00691DF8">
      <w:pPr>
        <w:rPr>
          <w:lang w:val="en-GB"/>
        </w:rPr>
      </w:pPr>
      <w:r>
        <w:rPr>
          <w:lang w:val="en-GB"/>
        </w:rPr>
        <w:t xml:space="preserve">Despite </w:t>
      </w:r>
      <w:r w:rsidR="003D2176">
        <w:rPr>
          <w:lang w:val="en-GB"/>
        </w:rPr>
        <w:t>international efforts</w:t>
      </w:r>
      <w:r w:rsidR="00583307">
        <w:rPr>
          <w:lang w:val="en-GB"/>
        </w:rPr>
        <w:t xml:space="preserve"> to enumerate and characterise livestock populations,</w:t>
      </w:r>
      <w:r w:rsidR="003D2176">
        <w:rPr>
          <w:lang w:val="en-GB"/>
        </w:rPr>
        <w:t xml:space="preserve"> </w:t>
      </w:r>
      <w:r w:rsidR="00444CC8" w:rsidRPr="003D2176">
        <w:rPr>
          <w:lang w:val="en-GB"/>
        </w:rPr>
        <w:t xml:space="preserve">maps </w:t>
      </w:r>
      <w:r w:rsidR="003D2176">
        <w:rPr>
          <w:lang w:val="en-GB"/>
        </w:rPr>
        <w:t>have been</w:t>
      </w:r>
      <w:r w:rsidR="00444CC8" w:rsidRPr="003D2176">
        <w:rPr>
          <w:lang w:val="en-GB"/>
        </w:rPr>
        <w:t xml:space="preserve"> generated from </w:t>
      </w:r>
      <w:r w:rsidR="003D2176" w:rsidRPr="003D2176">
        <w:rPr>
          <w:lang w:val="en-GB"/>
        </w:rPr>
        <w:t>algorithms</w:t>
      </w:r>
      <w:r w:rsidR="00444CC8" w:rsidRPr="003D2176">
        <w:rPr>
          <w:lang w:val="en-GB"/>
        </w:rPr>
        <w:t xml:space="preserve"> based on FAOSTAT data rather than collection of data at field level and are therefore open to doubt. Relatively recent work in South America would indicate that there are differences between estimates of livestock populations at local, national and int</w:t>
      </w:r>
      <w:r w:rsidR="002C20E0" w:rsidRPr="003D2176">
        <w:rPr>
          <w:lang w:val="en-GB"/>
        </w:rPr>
        <w:t>ernational levels (Rushton and Viscarra</w:t>
      </w:r>
      <w:r w:rsidR="00444CC8" w:rsidRPr="003D2176">
        <w:rPr>
          <w:lang w:val="en-GB"/>
        </w:rPr>
        <w:t>, 2004)</w:t>
      </w:r>
      <w:r w:rsidR="00E04991" w:rsidRPr="003D2176">
        <w:rPr>
          <w:lang w:val="en-GB"/>
        </w:rPr>
        <w:t>. These problems have encouraged OIE to look more carefully at the collection of livestock population and production data through its WAHIS system.</w:t>
      </w:r>
      <w:r w:rsidR="00AF446D" w:rsidRPr="003D2176">
        <w:rPr>
          <w:lang w:val="en-GB"/>
        </w:rPr>
        <w:t xml:space="preserve"> Improvements in this area need to draw on experiences from EU</w:t>
      </w:r>
      <w:r w:rsidR="00AF446D" w:rsidRPr="003D2176">
        <w:rPr>
          <w:rStyle w:val="FootnoteReference"/>
          <w:lang w:val="en-GB"/>
        </w:rPr>
        <w:footnoteReference w:id="6"/>
      </w:r>
      <w:r w:rsidR="00AF446D" w:rsidRPr="003D2176">
        <w:rPr>
          <w:lang w:val="en-GB"/>
        </w:rPr>
        <w:t xml:space="preserve"> and USA</w:t>
      </w:r>
      <w:r w:rsidR="00AF446D" w:rsidRPr="003D2176">
        <w:rPr>
          <w:rStyle w:val="FootnoteReference"/>
          <w:lang w:val="en-GB"/>
        </w:rPr>
        <w:footnoteReference w:id="7"/>
      </w:r>
      <w:r w:rsidR="00AF446D" w:rsidRPr="003D2176">
        <w:rPr>
          <w:lang w:val="en-GB"/>
        </w:rPr>
        <w:t xml:space="preserve"> and some of the countries with very good local </w:t>
      </w:r>
      <w:r w:rsidR="00974D3B" w:rsidRPr="003D2176">
        <w:rPr>
          <w:lang w:val="en-GB"/>
        </w:rPr>
        <w:t xml:space="preserve">data </w:t>
      </w:r>
      <w:r w:rsidR="00AF446D" w:rsidRPr="003D2176">
        <w:rPr>
          <w:lang w:val="en-GB"/>
        </w:rPr>
        <w:t>gathering systems</w:t>
      </w:r>
      <w:r w:rsidR="004D26ED" w:rsidRPr="003D2176">
        <w:rPr>
          <w:lang w:val="en-GB"/>
        </w:rPr>
        <w:t xml:space="preserve"> such as India and Vietnam</w:t>
      </w:r>
      <w:r w:rsidR="00AF446D" w:rsidRPr="003D2176">
        <w:rPr>
          <w:lang w:val="en-GB"/>
        </w:rPr>
        <w:t>.</w:t>
      </w:r>
    </w:p>
    <w:p w14:paraId="42AE2C7B" w14:textId="279BD5EE" w:rsidR="005809A2" w:rsidRPr="003D2176" w:rsidRDefault="007B4363" w:rsidP="00691DF8">
      <w:pPr>
        <w:rPr>
          <w:lang w:val="en-GB"/>
        </w:rPr>
      </w:pPr>
      <w:r w:rsidRPr="003D2176">
        <w:rPr>
          <w:lang w:val="en-GB"/>
        </w:rPr>
        <w:t>The reason these data are important is that they help to contextualise AMU, both in terms of the quantity of use</w:t>
      </w:r>
      <w:r w:rsidR="00287B17" w:rsidRPr="003D2176">
        <w:rPr>
          <w:lang w:val="en-GB"/>
        </w:rPr>
        <w:t xml:space="preserve"> relative to the animal biomass</w:t>
      </w:r>
      <w:r w:rsidRPr="003D2176">
        <w:rPr>
          <w:lang w:val="en-GB"/>
        </w:rPr>
        <w:t xml:space="preserve"> and the species and production systems in which they are used. Without knowledge of the animal populations in which the AMs are used it is difficult to interpret AMU, AM residue or AMR data or to construct appropriate</w:t>
      </w:r>
      <w:r w:rsidR="005266B1" w:rsidRPr="003D2176">
        <w:rPr>
          <w:lang w:val="en-GB"/>
        </w:rPr>
        <w:t>, targeted</w:t>
      </w:r>
      <w:r w:rsidRPr="003D2176">
        <w:rPr>
          <w:lang w:val="en-GB"/>
        </w:rPr>
        <w:t xml:space="preserve"> interventions to control AMR.</w:t>
      </w:r>
      <w:r w:rsidR="00D46F86">
        <w:rPr>
          <w:lang w:val="en-GB"/>
        </w:rPr>
        <w:t xml:space="preserve"> Population and production data are</w:t>
      </w:r>
      <w:r w:rsidR="00287B17" w:rsidRPr="003D2176">
        <w:rPr>
          <w:lang w:val="en-GB"/>
        </w:rPr>
        <w:t xml:space="preserve"> also essential for deriving appropriate denominators for measures of AMU, such as mg/kg measures.</w:t>
      </w:r>
      <w:r w:rsidR="003D2176">
        <w:rPr>
          <w:lang w:val="en-GB"/>
        </w:rPr>
        <w:t xml:space="preserve"> For example</w:t>
      </w:r>
      <w:r w:rsidR="004B29B7">
        <w:rPr>
          <w:lang w:val="en-GB"/>
        </w:rPr>
        <w:t>,</w:t>
      </w:r>
      <w:r w:rsidR="003D2176">
        <w:rPr>
          <w:lang w:val="en-GB"/>
        </w:rPr>
        <w:t xml:space="preserve"> t</w:t>
      </w:r>
      <w:r w:rsidR="00E04991" w:rsidRPr="003D2176">
        <w:rPr>
          <w:lang w:val="en-GB"/>
        </w:rPr>
        <w:t>he</w:t>
      </w:r>
      <w:r w:rsidR="00444CC8" w:rsidRPr="003D2176">
        <w:rPr>
          <w:lang w:val="en-GB"/>
        </w:rPr>
        <w:t xml:space="preserve"> population estimates</w:t>
      </w:r>
      <w:r w:rsidR="00E04991" w:rsidRPr="003D2176">
        <w:rPr>
          <w:lang w:val="en-GB"/>
        </w:rPr>
        <w:t xml:space="preserve"> from FAOSTAT have been combined with </w:t>
      </w:r>
      <w:r w:rsidR="00C02B67" w:rsidRPr="003D2176">
        <w:rPr>
          <w:lang w:val="en-GB"/>
        </w:rPr>
        <w:t xml:space="preserve">AMU </w:t>
      </w:r>
      <w:r w:rsidR="00E04991" w:rsidRPr="003D2176">
        <w:rPr>
          <w:lang w:val="en-GB"/>
        </w:rPr>
        <w:t xml:space="preserve">data from OECD countries to </w:t>
      </w:r>
      <w:r w:rsidR="004B29B7">
        <w:rPr>
          <w:lang w:val="en-GB"/>
        </w:rPr>
        <w:t xml:space="preserve">generate </w:t>
      </w:r>
      <w:r w:rsidR="00C3205E" w:rsidRPr="003D2176">
        <w:rPr>
          <w:lang w:val="en-GB"/>
        </w:rPr>
        <w:t>e</w:t>
      </w:r>
      <w:r w:rsidR="00E04991" w:rsidRPr="003D2176">
        <w:rPr>
          <w:lang w:val="en-GB"/>
        </w:rPr>
        <w:t>stimate</w:t>
      </w:r>
      <w:r w:rsidR="004B29B7">
        <w:rPr>
          <w:lang w:val="en-GB"/>
        </w:rPr>
        <w:t>s</w:t>
      </w:r>
      <w:r w:rsidR="00091A9A" w:rsidRPr="003D2176">
        <w:rPr>
          <w:lang w:val="en-GB"/>
        </w:rPr>
        <w:t xml:space="preserve"> </w:t>
      </w:r>
      <w:r w:rsidR="00C3205E" w:rsidRPr="003D2176">
        <w:rPr>
          <w:lang w:val="en-GB"/>
        </w:rPr>
        <w:t xml:space="preserve">of AMU </w:t>
      </w:r>
      <w:r w:rsidR="00E04991" w:rsidRPr="003D2176">
        <w:rPr>
          <w:lang w:val="en-GB"/>
        </w:rPr>
        <w:t xml:space="preserve">in LMIC (Van Boeckel et al, 2015; </w:t>
      </w:r>
      <w:r w:rsidR="00915F0A" w:rsidRPr="003D2176">
        <w:rPr>
          <w:lang w:val="en-GB"/>
        </w:rPr>
        <w:t>Laxminarayan et al, 2015</w:t>
      </w:r>
      <w:r w:rsidR="00582347" w:rsidRPr="003D2176">
        <w:rPr>
          <w:lang w:val="en-GB"/>
        </w:rPr>
        <w:t>; Krishnasamy et al, 2015</w:t>
      </w:r>
      <w:r w:rsidR="00E04991" w:rsidRPr="003D2176">
        <w:rPr>
          <w:lang w:val="en-GB"/>
        </w:rPr>
        <w:t xml:space="preserve">). </w:t>
      </w:r>
      <w:r w:rsidR="00287B17" w:rsidRPr="003D2176">
        <w:rPr>
          <w:lang w:val="en-GB"/>
        </w:rPr>
        <w:t xml:space="preserve">These estimates for LMICs </w:t>
      </w:r>
      <w:r w:rsidR="00BE35B4">
        <w:rPr>
          <w:lang w:val="en-GB"/>
        </w:rPr>
        <w:lastRenderedPageBreak/>
        <w:t>make</w:t>
      </w:r>
      <w:r w:rsidR="00287B17" w:rsidRPr="003D2176">
        <w:rPr>
          <w:lang w:val="en-GB"/>
        </w:rPr>
        <w:t xml:space="preserve"> assumptions about the relationship between AM quantities used and animal biomass, extrapolating from the relationships observed in OECD countries. </w:t>
      </w:r>
      <w:r w:rsidR="00E04991" w:rsidRPr="003D2176">
        <w:rPr>
          <w:lang w:val="en-GB"/>
        </w:rPr>
        <w:t xml:space="preserve">Some of these papers go further to make </w:t>
      </w:r>
      <w:r w:rsidR="004B29B7">
        <w:rPr>
          <w:lang w:val="en-GB"/>
        </w:rPr>
        <w:t>predictions about</w:t>
      </w:r>
      <w:r w:rsidR="00E04991" w:rsidRPr="003D2176">
        <w:rPr>
          <w:lang w:val="en-GB"/>
        </w:rPr>
        <w:t xml:space="preserve"> the impact of change in </w:t>
      </w:r>
      <w:r w:rsidR="00BE35B4">
        <w:rPr>
          <w:lang w:val="en-GB"/>
        </w:rPr>
        <w:t>AMU</w:t>
      </w:r>
      <w:r w:rsidR="00E04991" w:rsidRPr="003D2176">
        <w:rPr>
          <w:lang w:val="en-GB"/>
        </w:rPr>
        <w:t xml:space="preserve"> in livestock based on data from changes in livestock systems in OECD countries </w:t>
      </w:r>
      <w:r w:rsidR="00C02B67" w:rsidRPr="003D2176">
        <w:rPr>
          <w:lang w:val="en-GB"/>
        </w:rPr>
        <w:t>between</w:t>
      </w:r>
      <w:r w:rsidR="00E04991" w:rsidRPr="003D2176">
        <w:rPr>
          <w:lang w:val="en-GB"/>
        </w:rPr>
        <w:t xml:space="preserve"> the 1950s and 1990s. The </w:t>
      </w:r>
      <w:r w:rsidR="004B29B7">
        <w:rPr>
          <w:lang w:val="en-GB"/>
        </w:rPr>
        <w:t xml:space="preserve">validity of </w:t>
      </w:r>
      <w:r w:rsidR="00E04991" w:rsidRPr="003D2176">
        <w:rPr>
          <w:lang w:val="en-GB"/>
        </w:rPr>
        <w:t xml:space="preserve">extrapolation of these data to </w:t>
      </w:r>
      <w:r w:rsidR="003D2176">
        <w:rPr>
          <w:lang w:val="en-GB"/>
        </w:rPr>
        <w:t xml:space="preserve">a change in </w:t>
      </w:r>
      <w:r w:rsidR="004B29B7">
        <w:rPr>
          <w:lang w:val="en-GB"/>
        </w:rPr>
        <w:t xml:space="preserve">AMU </w:t>
      </w:r>
      <w:r w:rsidR="003D2176">
        <w:rPr>
          <w:lang w:val="en-GB"/>
        </w:rPr>
        <w:t xml:space="preserve">in </w:t>
      </w:r>
      <w:r w:rsidR="00E04991" w:rsidRPr="003D2176">
        <w:rPr>
          <w:lang w:val="en-GB"/>
        </w:rPr>
        <w:t xml:space="preserve">LMICs is </w:t>
      </w:r>
      <w:r w:rsidR="004B29B7">
        <w:rPr>
          <w:lang w:val="en-GB"/>
        </w:rPr>
        <w:t>doubtful</w:t>
      </w:r>
      <w:r w:rsidR="004B29B7" w:rsidRPr="003D2176">
        <w:rPr>
          <w:lang w:val="en-GB"/>
        </w:rPr>
        <w:t xml:space="preserve"> </w:t>
      </w:r>
      <w:r w:rsidR="00E04991" w:rsidRPr="003D2176">
        <w:rPr>
          <w:lang w:val="en-GB"/>
        </w:rPr>
        <w:t>and not fully justified</w:t>
      </w:r>
      <w:r w:rsidR="002D416E" w:rsidRPr="003D2176">
        <w:rPr>
          <w:lang w:val="en-GB"/>
        </w:rPr>
        <w:t xml:space="preserve"> because</w:t>
      </w:r>
      <w:r w:rsidR="00287B17" w:rsidRPr="003D2176">
        <w:rPr>
          <w:lang w:val="en-GB"/>
        </w:rPr>
        <w:t xml:space="preserve"> the production systems and contexts</w:t>
      </w:r>
      <w:r w:rsidR="00BE35B4">
        <w:rPr>
          <w:lang w:val="en-GB"/>
        </w:rPr>
        <w:t xml:space="preserve"> are very different in the high-</w:t>
      </w:r>
      <w:r w:rsidR="00287B17" w:rsidRPr="003D2176">
        <w:rPr>
          <w:lang w:val="en-GB"/>
        </w:rPr>
        <w:t>income countries for which AMU data are available</w:t>
      </w:r>
      <w:r w:rsidR="00E04991" w:rsidRPr="003D2176">
        <w:rPr>
          <w:lang w:val="en-GB"/>
        </w:rPr>
        <w:t xml:space="preserve">. </w:t>
      </w:r>
      <w:r w:rsidR="009C76B5" w:rsidRPr="003D2176">
        <w:rPr>
          <w:lang w:val="en-GB"/>
        </w:rPr>
        <w:t xml:space="preserve">Data on </w:t>
      </w:r>
      <w:r w:rsidR="00575E07">
        <w:rPr>
          <w:lang w:val="en-GB"/>
        </w:rPr>
        <w:t xml:space="preserve">both animal populations and </w:t>
      </w:r>
      <w:r w:rsidR="00B111B4" w:rsidRPr="003D2176">
        <w:rPr>
          <w:lang w:val="en-GB"/>
        </w:rPr>
        <w:t>AMU</w:t>
      </w:r>
      <w:r w:rsidR="009C76B5" w:rsidRPr="003D2176">
        <w:rPr>
          <w:lang w:val="en-GB"/>
        </w:rPr>
        <w:t xml:space="preserve"> </w:t>
      </w:r>
      <w:r w:rsidR="00B111B4" w:rsidRPr="003D2176">
        <w:rPr>
          <w:lang w:val="en-GB"/>
        </w:rPr>
        <w:t>are</w:t>
      </w:r>
      <w:r w:rsidR="009C76B5" w:rsidRPr="003D2176">
        <w:rPr>
          <w:lang w:val="en-GB"/>
        </w:rPr>
        <w:t xml:space="preserve"> essential for the development of national and international policies for the containment of AMR (Ins</w:t>
      </w:r>
      <w:r w:rsidR="00E04991" w:rsidRPr="003D2176">
        <w:rPr>
          <w:lang w:val="en-GB"/>
        </w:rPr>
        <w:t xml:space="preserve">titute of Medicine (US), 2012), and </w:t>
      </w:r>
      <w:r w:rsidR="002D416E" w:rsidRPr="003D2176">
        <w:rPr>
          <w:lang w:val="en-GB"/>
        </w:rPr>
        <w:t xml:space="preserve">although </w:t>
      </w:r>
      <w:r w:rsidR="00E04991" w:rsidRPr="003D2176">
        <w:rPr>
          <w:lang w:val="en-GB"/>
        </w:rPr>
        <w:t xml:space="preserve">the initial </w:t>
      </w:r>
      <w:r w:rsidR="003D2176">
        <w:rPr>
          <w:lang w:val="en-GB"/>
        </w:rPr>
        <w:t xml:space="preserve">modelling </w:t>
      </w:r>
      <w:r w:rsidR="00E04991" w:rsidRPr="003D2176">
        <w:rPr>
          <w:lang w:val="en-GB"/>
        </w:rPr>
        <w:t xml:space="preserve">work that has been done </w:t>
      </w:r>
      <w:r w:rsidR="003D2176">
        <w:rPr>
          <w:lang w:val="en-GB"/>
        </w:rPr>
        <w:t xml:space="preserve">provides a </w:t>
      </w:r>
      <w:r w:rsidR="00E04991" w:rsidRPr="003D2176">
        <w:rPr>
          <w:lang w:val="en-GB"/>
        </w:rPr>
        <w:t>useful</w:t>
      </w:r>
      <w:r w:rsidR="003D2176">
        <w:rPr>
          <w:lang w:val="en-GB"/>
        </w:rPr>
        <w:t xml:space="preserve"> advocacy message</w:t>
      </w:r>
      <w:r w:rsidR="002D416E" w:rsidRPr="003D2176">
        <w:rPr>
          <w:lang w:val="en-GB"/>
        </w:rPr>
        <w:t>,</w:t>
      </w:r>
      <w:r w:rsidR="00E04991" w:rsidRPr="003D2176">
        <w:rPr>
          <w:lang w:val="en-GB"/>
        </w:rPr>
        <w:t xml:space="preserve"> it is far from adequate for policy making.</w:t>
      </w:r>
      <w:r w:rsidR="00AF446D" w:rsidRPr="003D2176">
        <w:rPr>
          <w:lang w:val="en-GB"/>
        </w:rPr>
        <w:t xml:space="preserve"> Table 3 details the </w:t>
      </w:r>
      <w:r w:rsidR="002D416E" w:rsidRPr="003D2176">
        <w:rPr>
          <w:lang w:val="en-GB"/>
        </w:rPr>
        <w:t xml:space="preserve">important </w:t>
      </w:r>
      <w:r w:rsidR="00AF446D" w:rsidRPr="003D2176">
        <w:rPr>
          <w:lang w:val="en-GB"/>
        </w:rPr>
        <w:t>gaps in this area.</w:t>
      </w:r>
    </w:p>
    <w:p w14:paraId="7D37CCD6" w14:textId="653E632A" w:rsidR="00831314" w:rsidRPr="003D2176" w:rsidRDefault="00831314" w:rsidP="00831314">
      <w:pPr>
        <w:pStyle w:val="Table"/>
      </w:pPr>
      <w:bookmarkStart w:id="26" w:name="_Toc332522510"/>
      <w:bookmarkStart w:id="27" w:name="_Toc336574185"/>
      <w:r w:rsidRPr="003D2176">
        <w:t xml:space="preserve">Summary of gaps in </w:t>
      </w:r>
      <w:r w:rsidR="003F7B30" w:rsidRPr="003D2176">
        <w:t xml:space="preserve">knowledge of </w:t>
      </w:r>
      <w:r w:rsidRPr="003D2176">
        <w:t xml:space="preserve">the livestock </w:t>
      </w:r>
      <w:r w:rsidR="00582347" w:rsidRPr="003D2176">
        <w:t>populations</w:t>
      </w:r>
      <w:r w:rsidR="0079366B">
        <w:t>,</w:t>
      </w:r>
      <w:r w:rsidR="00582347" w:rsidRPr="003D2176">
        <w:t xml:space="preserve"> production</w:t>
      </w:r>
      <w:r w:rsidR="0079366B">
        <w:t xml:space="preserve"> and production systems</w:t>
      </w:r>
      <w:r w:rsidRPr="003D2176">
        <w:t>.</w:t>
      </w:r>
      <w:bookmarkEnd w:id="26"/>
      <w:bookmarkEnd w:id="27"/>
    </w:p>
    <w:tbl>
      <w:tblPr>
        <w:tblStyle w:val="TableGrid"/>
        <w:tblW w:w="0" w:type="auto"/>
        <w:tblLook w:val="04A0" w:firstRow="1" w:lastRow="0" w:firstColumn="1" w:lastColumn="0" w:noHBand="0" w:noVBand="1"/>
      </w:tblPr>
      <w:tblGrid>
        <w:gridCol w:w="1394"/>
        <w:gridCol w:w="1586"/>
        <w:gridCol w:w="1729"/>
        <w:gridCol w:w="2263"/>
        <w:gridCol w:w="2406"/>
      </w:tblGrid>
      <w:tr w:rsidR="00EA3874" w:rsidRPr="003D2176" w14:paraId="14FEF544" w14:textId="77777777" w:rsidTr="00C205A9">
        <w:trPr>
          <w:cantSplit/>
          <w:tblHeader/>
        </w:trPr>
        <w:tc>
          <w:tcPr>
            <w:tcW w:w="0" w:type="auto"/>
            <w:tcMar>
              <w:left w:w="57" w:type="dxa"/>
              <w:right w:w="57" w:type="dxa"/>
            </w:tcMar>
          </w:tcPr>
          <w:p w14:paraId="2D493402" w14:textId="77777777" w:rsidR="00C205A9" w:rsidRPr="003D2176" w:rsidRDefault="00C205A9" w:rsidP="005809A2">
            <w:pPr>
              <w:keepNext/>
              <w:spacing w:before="0" w:after="0" w:line="240" w:lineRule="auto"/>
              <w:jc w:val="left"/>
              <w:rPr>
                <w:b/>
                <w:sz w:val="20"/>
                <w:lang w:val="en-GB"/>
              </w:rPr>
            </w:pPr>
            <w:r w:rsidRPr="003D2176">
              <w:rPr>
                <w:b/>
                <w:sz w:val="20"/>
                <w:lang w:val="en-GB"/>
              </w:rPr>
              <w:t>Activity</w:t>
            </w:r>
          </w:p>
        </w:tc>
        <w:tc>
          <w:tcPr>
            <w:tcW w:w="0" w:type="auto"/>
            <w:tcMar>
              <w:left w:w="57" w:type="dxa"/>
              <w:right w:w="57" w:type="dxa"/>
            </w:tcMar>
          </w:tcPr>
          <w:p w14:paraId="6C5D0EAF" w14:textId="77777777" w:rsidR="00C205A9" w:rsidRPr="003D2176" w:rsidRDefault="00C205A9" w:rsidP="005809A2">
            <w:pPr>
              <w:keepNext/>
              <w:spacing w:before="0" w:after="0" w:line="240" w:lineRule="auto"/>
              <w:jc w:val="left"/>
              <w:rPr>
                <w:b/>
                <w:sz w:val="20"/>
                <w:lang w:val="en-GB"/>
              </w:rPr>
            </w:pPr>
            <w:r w:rsidRPr="003D2176">
              <w:rPr>
                <w:b/>
                <w:sz w:val="20"/>
                <w:lang w:val="en-GB"/>
              </w:rPr>
              <w:t>Existing</w:t>
            </w:r>
          </w:p>
        </w:tc>
        <w:tc>
          <w:tcPr>
            <w:tcW w:w="0" w:type="auto"/>
            <w:tcMar>
              <w:left w:w="57" w:type="dxa"/>
              <w:right w:w="57" w:type="dxa"/>
            </w:tcMar>
          </w:tcPr>
          <w:p w14:paraId="4909473C" w14:textId="77777777" w:rsidR="00C205A9" w:rsidRPr="003D2176" w:rsidRDefault="00C205A9" w:rsidP="005809A2">
            <w:pPr>
              <w:keepNext/>
              <w:spacing w:before="0" w:after="0" w:line="240" w:lineRule="auto"/>
              <w:jc w:val="left"/>
              <w:rPr>
                <w:b/>
                <w:sz w:val="20"/>
                <w:lang w:val="en-GB"/>
              </w:rPr>
            </w:pPr>
            <w:r w:rsidRPr="003D2176">
              <w:rPr>
                <w:b/>
                <w:sz w:val="20"/>
                <w:lang w:val="en-GB"/>
              </w:rPr>
              <w:t>Ongoing improvements</w:t>
            </w:r>
          </w:p>
        </w:tc>
        <w:tc>
          <w:tcPr>
            <w:tcW w:w="0" w:type="auto"/>
            <w:tcMar>
              <w:left w:w="57" w:type="dxa"/>
              <w:right w:w="57" w:type="dxa"/>
            </w:tcMar>
          </w:tcPr>
          <w:p w14:paraId="03FEA5C9" w14:textId="77777777" w:rsidR="00C205A9" w:rsidRPr="003D2176" w:rsidRDefault="00C205A9" w:rsidP="005809A2">
            <w:pPr>
              <w:keepNext/>
              <w:spacing w:before="0" w:after="0" w:line="240" w:lineRule="auto"/>
              <w:jc w:val="left"/>
              <w:rPr>
                <w:b/>
                <w:sz w:val="20"/>
                <w:lang w:val="en-GB"/>
              </w:rPr>
            </w:pPr>
            <w:r w:rsidRPr="003D2176">
              <w:rPr>
                <w:b/>
                <w:sz w:val="20"/>
                <w:lang w:val="en-GB"/>
              </w:rPr>
              <w:t>Gaps</w:t>
            </w:r>
          </w:p>
        </w:tc>
        <w:tc>
          <w:tcPr>
            <w:tcW w:w="0" w:type="auto"/>
            <w:tcMar>
              <w:left w:w="57" w:type="dxa"/>
              <w:right w:w="57" w:type="dxa"/>
            </w:tcMar>
          </w:tcPr>
          <w:p w14:paraId="5B2AD374" w14:textId="77777777" w:rsidR="00C205A9" w:rsidRPr="003D2176" w:rsidRDefault="00C205A9" w:rsidP="005809A2">
            <w:pPr>
              <w:keepNext/>
              <w:spacing w:before="0" w:after="0" w:line="240" w:lineRule="auto"/>
              <w:jc w:val="left"/>
              <w:rPr>
                <w:b/>
                <w:sz w:val="20"/>
                <w:lang w:val="en-GB"/>
              </w:rPr>
            </w:pPr>
            <w:r w:rsidRPr="003D2176">
              <w:rPr>
                <w:b/>
                <w:sz w:val="20"/>
                <w:lang w:val="en-GB"/>
              </w:rPr>
              <w:t>Importance</w:t>
            </w:r>
          </w:p>
        </w:tc>
      </w:tr>
      <w:tr w:rsidR="00EA3874" w:rsidRPr="003D2176" w14:paraId="1B54D0C7" w14:textId="77777777" w:rsidTr="00C205A9">
        <w:trPr>
          <w:cantSplit/>
        </w:trPr>
        <w:tc>
          <w:tcPr>
            <w:tcW w:w="0" w:type="auto"/>
            <w:tcBorders>
              <w:bottom w:val="single" w:sz="4" w:space="0" w:color="auto"/>
            </w:tcBorders>
            <w:tcMar>
              <w:left w:w="57" w:type="dxa"/>
              <w:right w:w="57" w:type="dxa"/>
            </w:tcMar>
          </w:tcPr>
          <w:p w14:paraId="0C06F86F" w14:textId="256F28FD" w:rsidR="00C205A9" w:rsidRPr="003D2176" w:rsidRDefault="00C205A9" w:rsidP="00C205A9">
            <w:pPr>
              <w:spacing w:before="0" w:after="0" w:line="240" w:lineRule="auto"/>
              <w:jc w:val="left"/>
              <w:rPr>
                <w:sz w:val="20"/>
                <w:lang w:val="en-GB"/>
              </w:rPr>
            </w:pPr>
            <w:r w:rsidRPr="003D2176">
              <w:rPr>
                <w:sz w:val="20"/>
                <w:lang w:val="en-GB"/>
              </w:rPr>
              <w:t>Animal population</w:t>
            </w:r>
            <w:r w:rsidR="0079366B">
              <w:rPr>
                <w:sz w:val="20"/>
                <w:lang w:val="en-GB"/>
              </w:rPr>
              <w:t>,</w:t>
            </w:r>
            <w:r w:rsidRPr="003D2176">
              <w:rPr>
                <w:sz w:val="20"/>
                <w:lang w:val="en-GB"/>
              </w:rPr>
              <w:t xml:space="preserve"> production</w:t>
            </w:r>
            <w:r w:rsidR="00575E07">
              <w:rPr>
                <w:sz w:val="20"/>
                <w:lang w:val="en-GB"/>
              </w:rPr>
              <w:t xml:space="preserve"> </w:t>
            </w:r>
            <w:r w:rsidR="0079366B">
              <w:rPr>
                <w:sz w:val="20"/>
                <w:lang w:val="en-GB"/>
              </w:rPr>
              <w:t xml:space="preserve">&amp; production system </w:t>
            </w:r>
            <w:r w:rsidR="00FA06B8" w:rsidRPr="003D2176">
              <w:rPr>
                <w:sz w:val="20"/>
                <w:lang w:val="en-GB"/>
              </w:rPr>
              <w:t>information</w:t>
            </w:r>
          </w:p>
        </w:tc>
        <w:tc>
          <w:tcPr>
            <w:tcW w:w="0" w:type="auto"/>
            <w:tcMar>
              <w:left w:w="57" w:type="dxa"/>
              <w:right w:w="57" w:type="dxa"/>
            </w:tcMar>
          </w:tcPr>
          <w:p w14:paraId="02757346" w14:textId="2438E30F" w:rsidR="00C205A9" w:rsidRPr="003D2176" w:rsidRDefault="00C205A9" w:rsidP="00C205A9">
            <w:pPr>
              <w:spacing w:before="0" w:after="0" w:line="240" w:lineRule="auto"/>
              <w:jc w:val="left"/>
              <w:rPr>
                <w:sz w:val="20"/>
                <w:lang w:val="en-GB"/>
              </w:rPr>
            </w:pPr>
            <w:r w:rsidRPr="003D2176">
              <w:rPr>
                <w:sz w:val="20"/>
                <w:lang w:val="en-GB"/>
              </w:rPr>
              <w:t>National Statistics Departments</w:t>
            </w:r>
            <w:r w:rsidR="00FA06B8" w:rsidRPr="003D2176">
              <w:rPr>
                <w:sz w:val="20"/>
                <w:lang w:val="en-GB"/>
              </w:rPr>
              <w:t>;</w:t>
            </w:r>
          </w:p>
          <w:p w14:paraId="6ED3F9B4" w14:textId="0BE92A71" w:rsidR="00C205A9" w:rsidRPr="003D2176" w:rsidRDefault="00C205A9" w:rsidP="00C205A9">
            <w:pPr>
              <w:spacing w:before="0" w:after="0" w:line="240" w:lineRule="auto"/>
              <w:jc w:val="left"/>
              <w:rPr>
                <w:sz w:val="20"/>
                <w:lang w:val="en-GB"/>
              </w:rPr>
            </w:pPr>
            <w:r w:rsidRPr="003D2176">
              <w:rPr>
                <w:sz w:val="20"/>
                <w:lang w:val="en-GB"/>
              </w:rPr>
              <w:t>Department</w:t>
            </w:r>
            <w:r w:rsidR="00FA06B8" w:rsidRPr="003D2176">
              <w:rPr>
                <w:sz w:val="20"/>
                <w:lang w:val="en-GB"/>
              </w:rPr>
              <w:t>s</w:t>
            </w:r>
            <w:r w:rsidRPr="003D2176">
              <w:rPr>
                <w:sz w:val="20"/>
                <w:lang w:val="en-GB"/>
              </w:rPr>
              <w:t xml:space="preserve"> of Agriculture</w:t>
            </w:r>
            <w:r w:rsidR="00FA06B8" w:rsidRPr="003D2176">
              <w:rPr>
                <w:sz w:val="20"/>
                <w:lang w:val="en-GB"/>
              </w:rPr>
              <w:t>;</w:t>
            </w:r>
          </w:p>
          <w:p w14:paraId="551F4DDA" w14:textId="39668E3E" w:rsidR="00C205A9" w:rsidRPr="003D2176" w:rsidRDefault="00C205A9" w:rsidP="00C205A9">
            <w:pPr>
              <w:spacing w:before="0" w:after="0" w:line="240" w:lineRule="auto"/>
              <w:jc w:val="left"/>
              <w:rPr>
                <w:sz w:val="20"/>
                <w:lang w:val="en-GB"/>
              </w:rPr>
            </w:pPr>
            <w:r w:rsidRPr="003D2176">
              <w:rPr>
                <w:sz w:val="20"/>
                <w:lang w:val="en-GB"/>
              </w:rPr>
              <w:t>FAOSTAT</w:t>
            </w:r>
            <w:r w:rsidR="00FA06B8" w:rsidRPr="003D2176">
              <w:rPr>
                <w:sz w:val="20"/>
                <w:lang w:val="en-GB"/>
              </w:rPr>
              <w:t>;</w:t>
            </w:r>
          </w:p>
          <w:p w14:paraId="66AE8C5F" w14:textId="1306B38E" w:rsidR="00C205A9" w:rsidRPr="003D2176" w:rsidRDefault="00C205A9" w:rsidP="00C205A9">
            <w:pPr>
              <w:spacing w:before="0" w:after="0" w:line="240" w:lineRule="auto"/>
              <w:jc w:val="left"/>
              <w:rPr>
                <w:sz w:val="20"/>
                <w:lang w:val="en-GB"/>
              </w:rPr>
            </w:pPr>
            <w:r w:rsidRPr="003D2176">
              <w:rPr>
                <w:sz w:val="20"/>
                <w:lang w:val="en-GB"/>
              </w:rPr>
              <w:t>WAHIS</w:t>
            </w:r>
            <w:r w:rsidR="00435073" w:rsidRPr="003D2176">
              <w:rPr>
                <w:sz w:val="20"/>
                <w:lang w:val="en-GB"/>
              </w:rPr>
              <w:t xml:space="preserve"> (World Animal Health Information System by the OIE)</w:t>
            </w:r>
            <w:r w:rsidR="00CA74EE">
              <w:rPr>
                <w:sz w:val="20"/>
                <w:lang w:val="en-GB"/>
              </w:rPr>
              <w:t>;</w:t>
            </w:r>
          </w:p>
          <w:p w14:paraId="269B3ECF" w14:textId="1B718408" w:rsidR="0066650B" w:rsidRDefault="0066650B" w:rsidP="00C205A9">
            <w:pPr>
              <w:spacing w:before="0" w:after="0" w:line="240" w:lineRule="auto"/>
              <w:jc w:val="left"/>
              <w:rPr>
                <w:sz w:val="20"/>
                <w:lang w:val="en-GB"/>
              </w:rPr>
            </w:pPr>
            <w:r>
              <w:rPr>
                <w:sz w:val="20"/>
                <w:lang w:val="en-GB"/>
              </w:rPr>
              <w:t>Some private sector data and analysis</w:t>
            </w:r>
            <w:r w:rsidR="00CA74EE">
              <w:rPr>
                <w:sz w:val="20"/>
                <w:lang w:val="en-GB"/>
              </w:rPr>
              <w:t>;</w:t>
            </w:r>
          </w:p>
          <w:p w14:paraId="7B524F9C" w14:textId="032308A9" w:rsidR="00B00FA3" w:rsidRPr="003D2176" w:rsidRDefault="00B00FA3" w:rsidP="00C205A9">
            <w:pPr>
              <w:spacing w:before="0" w:after="0" w:line="240" w:lineRule="auto"/>
              <w:jc w:val="left"/>
              <w:rPr>
                <w:sz w:val="20"/>
                <w:lang w:val="en-GB"/>
              </w:rPr>
            </w:pPr>
            <w:r w:rsidRPr="003D2176">
              <w:rPr>
                <w:sz w:val="20"/>
                <w:lang w:val="en-GB"/>
              </w:rPr>
              <w:t>Diversity of</w:t>
            </w:r>
            <w:r w:rsidR="0066650B">
              <w:rPr>
                <w:sz w:val="20"/>
                <w:lang w:val="en-GB"/>
              </w:rPr>
              <w:t xml:space="preserve"> classification of</w:t>
            </w:r>
            <w:r w:rsidRPr="003D2176">
              <w:rPr>
                <w:sz w:val="20"/>
                <w:lang w:val="en-GB"/>
              </w:rPr>
              <w:t xml:space="preserve"> animal production </w:t>
            </w:r>
            <w:r w:rsidR="0066650B">
              <w:rPr>
                <w:sz w:val="20"/>
                <w:lang w:val="en-GB"/>
              </w:rPr>
              <w:t xml:space="preserve">systems </w:t>
            </w:r>
            <w:r w:rsidRPr="003D2176">
              <w:rPr>
                <w:sz w:val="20"/>
                <w:lang w:val="en-GB"/>
              </w:rPr>
              <w:t>between countries</w:t>
            </w:r>
            <w:r w:rsidR="00CA74EE">
              <w:rPr>
                <w:sz w:val="20"/>
                <w:lang w:val="en-GB"/>
              </w:rPr>
              <w:t>;</w:t>
            </w:r>
          </w:p>
          <w:p w14:paraId="2CFA7E7C" w14:textId="1FC50797" w:rsidR="005D64A3" w:rsidRPr="003D2176" w:rsidRDefault="005D64A3" w:rsidP="00C205A9">
            <w:pPr>
              <w:spacing w:before="0" w:after="0" w:line="240" w:lineRule="auto"/>
              <w:jc w:val="left"/>
              <w:rPr>
                <w:sz w:val="20"/>
                <w:lang w:val="en-GB"/>
              </w:rPr>
            </w:pPr>
            <w:r w:rsidRPr="003D2176">
              <w:rPr>
                <w:sz w:val="20"/>
                <w:lang w:val="en-GB"/>
              </w:rPr>
              <w:t>ESVAC system for development of denominator data</w:t>
            </w:r>
          </w:p>
        </w:tc>
        <w:tc>
          <w:tcPr>
            <w:tcW w:w="0" w:type="auto"/>
            <w:tcMar>
              <w:left w:w="57" w:type="dxa"/>
              <w:right w:w="57" w:type="dxa"/>
            </w:tcMar>
          </w:tcPr>
          <w:p w14:paraId="419DE90B" w14:textId="77777777" w:rsidR="00682C99" w:rsidRDefault="00C205A9" w:rsidP="00C205A9">
            <w:pPr>
              <w:spacing w:before="0" w:after="0" w:line="240" w:lineRule="auto"/>
              <w:jc w:val="left"/>
              <w:rPr>
                <w:sz w:val="20"/>
                <w:lang w:val="en-GB"/>
              </w:rPr>
            </w:pPr>
            <w:r w:rsidRPr="003D2176">
              <w:rPr>
                <w:sz w:val="20"/>
                <w:lang w:val="en-GB"/>
              </w:rPr>
              <w:t xml:space="preserve">FAO </w:t>
            </w:r>
            <w:r w:rsidR="00682C99">
              <w:rPr>
                <w:sz w:val="20"/>
                <w:lang w:val="en-GB"/>
              </w:rPr>
              <w:t xml:space="preserve">is currently </w:t>
            </w:r>
            <w:r w:rsidRPr="003D2176">
              <w:rPr>
                <w:sz w:val="20"/>
                <w:lang w:val="en-GB"/>
              </w:rPr>
              <w:t>updating small</w:t>
            </w:r>
            <w:r w:rsidR="00FA06B8" w:rsidRPr="003D2176">
              <w:rPr>
                <w:sz w:val="20"/>
                <w:lang w:val="en-GB"/>
              </w:rPr>
              <w:t>-</w:t>
            </w:r>
            <w:r w:rsidRPr="003D2176">
              <w:rPr>
                <w:sz w:val="20"/>
                <w:lang w:val="en-GB"/>
              </w:rPr>
              <w:t>scale livestock data collection</w:t>
            </w:r>
            <w:r w:rsidR="00FA06B8" w:rsidRPr="003D2176">
              <w:rPr>
                <w:sz w:val="20"/>
                <w:lang w:val="en-GB"/>
              </w:rPr>
              <w:t>;</w:t>
            </w:r>
            <w:r w:rsidR="00435073" w:rsidRPr="003D2176">
              <w:rPr>
                <w:sz w:val="20"/>
                <w:lang w:val="en-GB"/>
              </w:rPr>
              <w:t xml:space="preserve"> </w:t>
            </w:r>
          </w:p>
          <w:p w14:paraId="20D3302B" w14:textId="2FB804D3" w:rsidR="00C205A9" w:rsidRPr="003D2176" w:rsidRDefault="00682C99" w:rsidP="00C205A9">
            <w:pPr>
              <w:spacing w:before="0" w:after="0" w:line="240" w:lineRule="auto"/>
              <w:jc w:val="left"/>
              <w:rPr>
                <w:sz w:val="20"/>
                <w:lang w:val="en-GB"/>
              </w:rPr>
            </w:pPr>
            <w:r>
              <w:rPr>
                <w:sz w:val="20"/>
                <w:lang w:val="en-GB"/>
              </w:rPr>
              <w:t xml:space="preserve">OIE’s </w:t>
            </w:r>
            <w:r w:rsidR="00435073" w:rsidRPr="003D2176">
              <w:rPr>
                <w:sz w:val="20"/>
                <w:lang w:val="en-GB"/>
              </w:rPr>
              <w:t>World Animal Health Information System</w:t>
            </w:r>
          </w:p>
          <w:p w14:paraId="2A15F71B" w14:textId="3428AC04" w:rsidR="00C205A9" w:rsidRPr="003D2176" w:rsidRDefault="00682C99" w:rsidP="00C205A9">
            <w:pPr>
              <w:spacing w:before="0" w:after="0" w:line="240" w:lineRule="auto"/>
              <w:jc w:val="left"/>
              <w:rPr>
                <w:sz w:val="20"/>
                <w:lang w:val="en-GB"/>
              </w:rPr>
            </w:pPr>
            <w:r>
              <w:rPr>
                <w:sz w:val="20"/>
                <w:lang w:val="en-GB"/>
              </w:rPr>
              <w:t>(</w:t>
            </w:r>
            <w:r w:rsidR="00C205A9" w:rsidRPr="003D2176">
              <w:rPr>
                <w:sz w:val="20"/>
                <w:lang w:val="en-GB"/>
              </w:rPr>
              <w:t>WAHIS</w:t>
            </w:r>
            <w:r>
              <w:rPr>
                <w:sz w:val="20"/>
                <w:lang w:val="en-GB"/>
              </w:rPr>
              <w:t>) is</w:t>
            </w:r>
            <w:r w:rsidR="00C205A9" w:rsidRPr="003D2176">
              <w:rPr>
                <w:sz w:val="20"/>
                <w:lang w:val="en-GB"/>
              </w:rPr>
              <w:t xml:space="preserve"> updating </w:t>
            </w:r>
            <w:r w:rsidR="00FA06B8" w:rsidRPr="003D2176">
              <w:rPr>
                <w:sz w:val="20"/>
                <w:lang w:val="en-GB"/>
              </w:rPr>
              <w:t xml:space="preserve">livestock </w:t>
            </w:r>
            <w:r w:rsidR="00C205A9" w:rsidRPr="003D2176">
              <w:rPr>
                <w:sz w:val="20"/>
                <w:lang w:val="en-GB"/>
              </w:rPr>
              <w:t>population</w:t>
            </w:r>
            <w:r w:rsidR="00FA06B8" w:rsidRPr="003D2176">
              <w:rPr>
                <w:sz w:val="20"/>
                <w:lang w:val="en-GB"/>
              </w:rPr>
              <w:t xml:space="preserve"> data</w:t>
            </w:r>
            <w:r w:rsidR="00C205A9" w:rsidRPr="003D2176">
              <w:rPr>
                <w:sz w:val="20"/>
                <w:lang w:val="en-GB"/>
              </w:rPr>
              <w:t xml:space="preserve"> collection</w:t>
            </w:r>
            <w:r w:rsidR="00197EC8" w:rsidRPr="003D2176">
              <w:rPr>
                <w:sz w:val="20"/>
                <w:lang w:val="en-GB"/>
              </w:rPr>
              <w:t>;</w:t>
            </w:r>
          </w:p>
          <w:p w14:paraId="79D4FF47" w14:textId="77777777" w:rsidR="00197EC8" w:rsidRPr="003D2176" w:rsidRDefault="00197EC8" w:rsidP="00197EC8">
            <w:pPr>
              <w:spacing w:before="0" w:after="0" w:line="240" w:lineRule="auto"/>
              <w:jc w:val="left"/>
              <w:rPr>
                <w:sz w:val="20"/>
                <w:lang w:val="en-GB"/>
              </w:rPr>
            </w:pPr>
            <w:r w:rsidRPr="003D2176">
              <w:rPr>
                <w:sz w:val="20"/>
                <w:lang w:val="en-GB"/>
              </w:rPr>
              <w:t xml:space="preserve">LMICs </w:t>
            </w:r>
            <w:r w:rsidRPr="003D2176">
              <w:rPr>
                <w:i/>
                <w:sz w:val="20"/>
                <w:lang w:val="en-GB"/>
              </w:rPr>
              <w:t>probably</w:t>
            </w:r>
            <w:r w:rsidRPr="003D2176">
              <w:rPr>
                <w:sz w:val="20"/>
                <w:lang w:val="en-GB"/>
              </w:rPr>
              <w:t xml:space="preserve"> responding </w:t>
            </w:r>
            <w:r w:rsidR="003F0772" w:rsidRPr="003D2176">
              <w:rPr>
                <w:sz w:val="20"/>
                <w:lang w:val="en-GB"/>
              </w:rPr>
              <w:t xml:space="preserve">to changing data requests </w:t>
            </w:r>
            <w:r w:rsidRPr="003D2176">
              <w:rPr>
                <w:sz w:val="20"/>
                <w:lang w:val="en-GB"/>
              </w:rPr>
              <w:t>at national level</w:t>
            </w:r>
          </w:p>
          <w:p w14:paraId="60EBA248" w14:textId="4CD950DF" w:rsidR="005D64A3" w:rsidRPr="003D2176" w:rsidRDefault="005D64A3" w:rsidP="00197EC8">
            <w:pPr>
              <w:spacing w:before="0" w:after="0" w:line="240" w:lineRule="auto"/>
              <w:jc w:val="left"/>
              <w:rPr>
                <w:sz w:val="20"/>
                <w:lang w:val="en-GB"/>
              </w:rPr>
            </w:pPr>
          </w:p>
        </w:tc>
        <w:tc>
          <w:tcPr>
            <w:tcW w:w="0" w:type="auto"/>
            <w:tcMar>
              <w:left w:w="57" w:type="dxa"/>
              <w:right w:w="57" w:type="dxa"/>
            </w:tcMar>
          </w:tcPr>
          <w:p w14:paraId="79E8A87C" w14:textId="47F74C94" w:rsidR="0033358B" w:rsidRDefault="00FA06B8" w:rsidP="00656174">
            <w:pPr>
              <w:spacing w:before="0" w:after="0" w:line="240" w:lineRule="auto"/>
              <w:jc w:val="left"/>
              <w:rPr>
                <w:sz w:val="20"/>
                <w:lang w:val="en-GB"/>
              </w:rPr>
            </w:pPr>
            <w:r w:rsidRPr="003D2176">
              <w:rPr>
                <w:sz w:val="20"/>
                <w:lang w:val="en-GB"/>
              </w:rPr>
              <w:t xml:space="preserve">Published data </w:t>
            </w:r>
            <w:r w:rsidR="0066650B">
              <w:rPr>
                <w:sz w:val="20"/>
                <w:lang w:val="en-GB"/>
              </w:rPr>
              <w:t>from</w:t>
            </w:r>
            <w:r w:rsidR="00656174" w:rsidRPr="003D2176">
              <w:rPr>
                <w:sz w:val="20"/>
                <w:lang w:val="en-GB"/>
              </w:rPr>
              <w:t xml:space="preserve"> different sources </w:t>
            </w:r>
            <w:r w:rsidR="0066650B">
              <w:rPr>
                <w:sz w:val="20"/>
                <w:lang w:val="en-GB"/>
              </w:rPr>
              <w:t xml:space="preserve">for the same populations do not </w:t>
            </w:r>
            <w:r w:rsidR="00656174" w:rsidRPr="003D2176">
              <w:rPr>
                <w:sz w:val="20"/>
                <w:lang w:val="en-GB"/>
              </w:rPr>
              <w:t xml:space="preserve">always </w:t>
            </w:r>
            <w:r w:rsidR="0066650B">
              <w:rPr>
                <w:sz w:val="20"/>
                <w:lang w:val="en-GB"/>
              </w:rPr>
              <w:t>agree</w:t>
            </w:r>
            <w:r w:rsidRPr="003D2176">
              <w:rPr>
                <w:sz w:val="20"/>
                <w:lang w:val="en-GB"/>
              </w:rPr>
              <w:t xml:space="preserve">; </w:t>
            </w:r>
            <w:r w:rsidR="0066650B">
              <w:rPr>
                <w:sz w:val="20"/>
                <w:lang w:val="en-GB"/>
              </w:rPr>
              <w:t>I</w:t>
            </w:r>
            <w:r w:rsidR="00331664" w:rsidRPr="003D2176">
              <w:rPr>
                <w:sz w:val="20"/>
                <w:lang w:val="en-GB"/>
              </w:rPr>
              <w:t xml:space="preserve">nadequate </w:t>
            </w:r>
            <w:r w:rsidR="00C205A9" w:rsidRPr="003D2176">
              <w:rPr>
                <w:sz w:val="20"/>
                <w:lang w:val="en-GB"/>
              </w:rPr>
              <w:t xml:space="preserve">collection and analysis of </w:t>
            </w:r>
            <w:r w:rsidR="00682C99">
              <w:rPr>
                <w:sz w:val="20"/>
                <w:lang w:val="en-GB"/>
              </w:rPr>
              <w:t>dat</w:t>
            </w:r>
            <w:r w:rsidR="0066650B">
              <w:rPr>
                <w:sz w:val="20"/>
                <w:lang w:val="en-GB"/>
              </w:rPr>
              <w:t>a of</w:t>
            </w:r>
            <w:r w:rsidR="00682C99">
              <w:rPr>
                <w:sz w:val="20"/>
                <w:lang w:val="en-GB"/>
              </w:rPr>
              <w:t xml:space="preserve"> </w:t>
            </w:r>
            <w:r w:rsidR="00C205A9" w:rsidRPr="003D2176">
              <w:rPr>
                <w:sz w:val="20"/>
                <w:lang w:val="en-GB"/>
              </w:rPr>
              <w:t>intensive livestock and aquaculture production systems</w:t>
            </w:r>
            <w:r w:rsidR="00EA3874">
              <w:rPr>
                <w:sz w:val="20"/>
                <w:lang w:val="en-GB"/>
              </w:rPr>
              <w:t xml:space="preserve"> with FAOSTAT manual out of date</w:t>
            </w:r>
            <w:r w:rsidR="0079366B">
              <w:rPr>
                <w:sz w:val="20"/>
                <w:lang w:val="en-GB"/>
              </w:rPr>
              <w:t>;</w:t>
            </w:r>
            <w:r w:rsidR="00B00FA3" w:rsidRPr="003D2176">
              <w:rPr>
                <w:sz w:val="20"/>
                <w:lang w:val="en-GB"/>
              </w:rPr>
              <w:t xml:space="preserve"> </w:t>
            </w:r>
          </w:p>
          <w:p w14:paraId="5523D8B0" w14:textId="4CC636B2" w:rsidR="0033358B" w:rsidRDefault="00682C99" w:rsidP="00656174">
            <w:pPr>
              <w:spacing w:before="0" w:after="0" w:line="240" w:lineRule="auto"/>
              <w:jc w:val="left"/>
              <w:rPr>
                <w:sz w:val="20"/>
                <w:lang w:val="en-GB"/>
              </w:rPr>
            </w:pPr>
            <w:r>
              <w:rPr>
                <w:sz w:val="20"/>
                <w:lang w:val="en-GB"/>
              </w:rPr>
              <w:t>Need for a</w:t>
            </w:r>
            <w:r w:rsidR="0033358B">
              <w:rPr>
                <w:sz w:val="20"/>
                <w:lang w:val="en-GB"/>
              </w:rPr>
              <w:t>dequate classification systems to mirror how the animals are bred, raised and used</w:t>
            </w:r>
            <w:r>
              <w:rPr>
                <w:sz w:val="20"/>
                <w:lang w:val="en-GB"/>
              </w:rPr>
              <w:t>;</w:t>
            </w:r>
          </w:p>
          <w:p w14:paraId="57945843" w14:textId="6B2D32F6" w:rsidR="00C205A9" w:rsidRPr="003D2176" w:rsidRDefault="00B00FA3" w:rsidP="00656174">
            <w:pPr>
              <w:spacing w:before="0" w:after="0" w:line="240" w:lineRule="auto"/>
              <w:jc w:val="left"/>
              <w:rPr>
                <w:sz w:val="20"/>
                <w:lang w:val="en-GB"/>
              </w:rPr>
            </w:pPr>
            <w:r w:rsidRPr="003D2176">
              <w:rPr>
                <w:sz w:val="20"/>
                <w:lang w:val="en-GB"/>
              </w:rPr>
              <w:t xml:space="preserve">Criteria for deciding what production types are to be monitored are </w:t>
            </w:r>
            <w:r w:rsidR="00627598" w:rsidRPr="003D2176">
              <w:rPr>
                <w:sz w:val="20"/>
                <w:lang w:val="en-GB"/>
              </w:rPr>
              <w:t>needed</w:t>
            </w:r>
            <w:r w:rsidR="00682C99">
              <w:rPr>
                <w:sz w:val="20"/>
                <w:lang w:val="en-GB"/>
              </w:rPr>
              <w:t>;</w:t>
            </w:r>
          </w:p>
          <w:p w14:paraId="04AE2C65" w14:textId="348E4822" w:rsidR="005D64A3" w:rsidRPr="003D2176" w:rsidRDefault="005618E3" w:rsidP="00656174">
            <w:pPr>
              <w:spacing w:before="0" w:after="0" w:line="240" w:lineRule="auto"/>
              <w:jc w:val="left"/>
              <w:rPr>
                <w:sz w:val="20"/>
                <w:lang w:val="en-GB"/>
              </w:rPr>
            </w:pPr>
            <w:r w:rsidRPr="003D2176">
              <w:rPr>
                <w:sz w:val="20"/>
                <w:lang w:val="en-GB"/>
              </w:rPr>
              <w:t xml:space="preserve">Information on slaughter </w:t>
            </w:r>
            <w:r w:rsidR="00682C99">
              <w:rPr>
                <w:sz w:val="20"/>
                <w:lang w:val="en-GB"/>
              </w:rPr>
              <w:t>needs to be</w:t>
            </w:r>
            <w:r w:rsidRPr="003D2176">
              <w:rPr>
                <w:sz w:val="20"/>
                <w:lang w:val="en-GB"/>
              </w:rPr>
              <w:t xml:space="preserve"> standardised</w:t>
            </w:r>
            <w:r w:rsidR="00682C99">
              <w:rPr>
                <w:sz w:val="20"/>
                <w:lang w:val="en-GB"/>
              </w:rPr>
              <w:t xml:space="preserve"> i.e. standard definition of ‘</w:t>
            </w:r>
            <w:r w:rsidR="005D64A3" w:rsidRPr="003D2176">
              <w:rPr>
                <w:sz w:val="20"/>
                <w:lang w:val="en-GB"/>
              </w:rPr>
              <w:t>Kgs of livestock product</w:t>
            </w:r>
            <w:r w:rsidR="00682C99">
              <w:rPr>
                <w:sz w:val="20"/>
                <w:lang w:val="en-GB"/>
              </w:rPr>
              <w:t>’ per species and product;</w:t>
            </w:r>
          </w:p>
          <w:p w14:paraId="4ABD9AFE" w14:textId="7524E5AF" w:rsidR="005D64A3" w:rsidRPr="003D2176" w:rsidRDefault="00EA3874" w:rsidP="00656174">
            <w:pPr>
              <w:spacing w:before="0" w:after="0" w:line="240" w:lineRule="auto"/>
              <w:jc w:val="left"/>
              <w:rPr>
                <w:sz w:val="20"/>
                <w:lang w:val="en-GB"/>
              </w:rPr>
            </w:pPr>
            <w:r>
              <w:rPr>
                <w:sz w:val="20"/>
                <w:lang w:val="en-GB"/>
              </w:rPr>
              <w:t>Classification of m</w:t>
            </w:r>
            <w:r w:rsidR="005D64A3" w:rsidRPr="003D2176">
              <w:rPr>
                <w:sz w:val="20"/>
                <w:lang w:val="en-GB"/>
              </w:rPr>
              <w:t>ajor categories of production systems</w:t>
            </w:r>
            <w:r>
              <w:rPr>
                <w:sz w:val="20"/>
                <w:lang w:val="en-GB"/>
              </w:rPr>
              <w:t xml:space="preserve"> do not coincide with workings of the sector</w:t>
            </w:r>
          </w:p>
        </w:tc>
        <w:tc>
          <w:tcPr>
            <w:tcW w:w="0" w:type="auto"/>
            <w:tcMar>
              <w:left w:w="57" w:type="dxa"/>
              <w:right w:w="57" w:type="dxa"/>
            </w:tcMar>
          </w:tcPr>
          <w:p w14:paraId="16055E38" w14:textId="332BD429" w:rsidR="00C205A9" w:rsidRPr="003D2176" w:rsidRDefault="00B111B4">
            <w:pPr>
              <w:spacing w:before="0" w:after="0" w:line="240" w:lineRule="auto"/>
              <w:jc w:val="left"/>
              <w:rPr>
                <w:sz w:val="20"/>
                <w:lang w:val="en-GB"/>
              </w:rPr>
            </w:pPr>
            <w:r w:rsidRPr="003D2176">
              <w:rPr>
                <w:sz w:val="20"/>
                <w:lang w:val="en-GB"/>
              </w:rPr>
              <w:t>The size of animal population a</w:t>
            </w:r>
            <w:r w:rsidR="005E4742" w:rsidRPr="003D2176">
              <w:rPr>
                <w:sz w:val="20"/>
                <w:lang w:val="en-GB"/>
              </w:rPr>
              <w:t xml:space="preserve">nd the magnitude of production </w:t>
            </w:r>
            <w:r w:rsidR="00331664" w:rsidRPr="003D2176">
              <w:rPr>
                <w:sz w:val="20"/>
                <w:lang w:val="en-GB"/>
              </w:rPr>
              <w:t>is needed to accurately s</w:t>
            </w:r>
            <w:r w:rsidR="00C205A9" w:rsidRPr="003D2176">
              <w:rPr>
                <w:sz w:val="20"/>
                <w:lang w:val="en-GB"/>
              </w:rPr>
              <w:t xml:space="preserve">cale </w:t>
            </w:r>
            <w:r w:rsidR="00331664" w:rsidRPr="003D2176">
              <w:rPr>
                <w:sz w:val="20"/>
                <w:lang w:val="en-GB"/>
              </w:rPr>
              <w:t xml:space="preserve">estimates of </w:t>
            </w:r>
            <w:r w:rsidR="00C205A9" w:rsidRPr="003D2176">
              <w:rPr>
                <w:sz w:val="20"/>
                <w:lang w:val="en-GB"/>
              </w:rPr>
              <w:t>AMU</w:t>
            </w:r>
            <w:r w:rsidR="00522303" w:rsidRPr="003D2176">
              <w:rPr>
                <w:sz w:val="20"/>
                <w:lang w:val="en-GB"/>
              </w:rPr>
              <w:t xml:space="preserve"> (Benedict et al., 2012)</w:t>
            </w:r>
            <w:r w:rsidR="00682C99">
              <w:rPr>
                <w:sz w:val="20"/>
                <w:lang w:val="en-GB"/>
              </w:rPr>
              <w:t>, to stratify and contextualise AMU and appropriately target interventions</w:t>
            </w:r>
            <w:r w:rsidR="00B00FA3" w:rsidRPr="003D2176">
              <w:rPr>
                <w:sz w:val="20"/>
                <w:lang w:val="en-GB"/>
              </w:rPr>
              <w:t>.</w:t>
            </w:r>
          </w:p>
          <w:p w14:paraId="027BCBFF" w14:textId="77777777" w:rsidR="00B00FA3" w:rsidRPr="003D2176" w:rsidRDefault="00B00FA3">
            <w:pPr>
              <w:spacing w:before="0" w:after="0" w:line="240" w:lineRule="auto"/>
              <w:jc w:val="left"/>
              <w:rPr>
                <w:sz w:val="20"/>
                <w:lang w:val="en-GB"/>
              </w:rPr>
            </w:pPr>
            <w:r w:rsidRPr="003D2176">
              <w:rPr>
                <w:sz w:val="20"/>
                <w:lang w:val="en-GB"/>
              </w:rPr>
              <w:t>Standardisation of methodologies is a key requirement for establishing meaningful inter-country comparisons.</w:t>
            </w:r>
            <w:r w:rsidR="00223FBC" w:rsidRPr="003D2176">
              <w:rPr>
                <w:sz w:val="20"/>
                <w:lang w:val="en-GB"/>
              </w:rPr>
              <w:t xml:space="preserve"> (Cunney et al., 2003)</w:t>
            </w:r>
          </w:p>
          <w:p w14:paraId="66EFDF42" w14:textId="51721120" w:rsidR="005618E3" w:rsidRPr="003D2176" w:rsidRDefault="005618E3">
            <w:pPr>
              <w:spacing w:before="0" w:after="0" w:line="240" w:lineRule="auto"/>
              <w:jc w:val="left"/>
              <w:rPr>
                <w:sz w:val="20"/>
                <w:lang w:val="en-GB"/>
              </w:rPr>
            </w:pPr>
            <w:r w:rsidRPr="003D2176">
              <w:rPr>
                <w:sz w:val="20"/>
                <w:lang w:val="en-GB"/>
              </w:rPr>
              <w:t xml:space="preserve">Provides </w:t>
            </w:r>
            <w:r w:rsidR="008263BD">
              <w:rPr>
                <w:sz w:val="20"/>
                <w:lang w:val="en-GB"/>
              </w:rPr>
              <w:t xml:space="preserve">data for deriving </w:t>
            </w:r>
            <w:r w:rsidRPr="003D2176">
              <w:rPr>
                <w:sz w:val="20"/>
                <w:lang w:val="en-GB"/>
              </w:rPr>
              <w:t xml:space="preserve">a denominator for </w:t>
            </w:r>
            <w:r w:rsidR="008263BD">
              <w:rPr>
                <w:sz w:val="20"/>
                <w:lang w:val="en-GB"/>
              </w:rPr>
              <w:t>measures of</w:t>
            </w:r>
            <w:r w:rsidRPr="003D2176">
              <w:rPr>
                <w:sz w:val="20"/>
                <w:lang w:val="en-GB"/>
              </w:rPr>
              <w:t xml:space="preserve"> AMU</w:t>
            </w:r>
          </w:p>
        </w:tc>
      </w:tr>
    </w:tbl>
    <w:p w14:paraId="331FE29D" w14:textId="5B3CC52E" w:rsidR="0045580A" w:rsidRPr="003D2176" w:rsidRDefault="0045580A" w:rsidP="00370E9C">
      <w:pPr>
        <w:rPr>
          <w:lang w:val="en-GB"/>
        </w:rPr>
      </w:pPr>
    </w:p>
    <w:p w14:paraId="1981CBDC" w14:textId="5F722ECD" w:rsidR="00867917" w:rsidRPr="003D2176" w:rsidRDefault="00867917" w:rsidP="00370E9C">
      <w:pPr>
        <w:rPr>
          <w:lang w:val="en-GB"/>
        </w:rPr>
      </w:pPr>
      <w:r w:rsidRPr="003D2176">
        <w:rPr>
          <w:lang w:val="en-GB"/>
        </w:rPr>
        <w:t xml:space="preserve">There is very little information available on the use of antimicrobials in different species and production systems in LMICs and the impacts of this use on productivity and AMR. It is also difficult to ascertain from publicly available information the extent to which AMs </w:t>
      </w:r>
      <w:r w:rsidRPr="003D2176">
        <w:rPr>
          <w:lang w:val="en-GB"/>
        </w:rPr>
        <w:lastRenderedPageBreak/>
        <w:t xml:space="preserve">are being used for therapeutic purposes versus for productivity improvements </w:t>
      </w:r>
      <w:r w:rsidR="0033358B" w:rsidRPr="003D2176">
        <w:rPr>
          <w:lang w:val="en-GB"/>
        </w:rPr>
        <w:t>and</w:t>
      </w:r>
      <w:r w:rsidRPr="003D2176">
        <w:rPr>
          <w:lang w:val="en-GB"/>
        </w:rPr>
        <w:t xml:space="preserve"> growth promotion.</w:t>
      </w:r>
      <w:r w:rsidR="00293DC7" w:rsidRPr="003D2176">
        <w:rPr>
          <w:lang w:val="en-GB"/>
        </w:rPr>
        <w:t xml:space="preserve"> </w:t>
      </w:r>
    </w:p>
    <w:p w14:paraId="2EA9AF0B" w14:textId="605F7C13" w:rsidR="00EA2629" w:rsidRDefault="005E4742" w:rsidP="00D46F86">
      <w:pPr>
        <w:rPr>
          <w:lang w:val="en-GB"/>
        </w:rPr>
      </w:pPr>
      <w:r w:rsidRPr="003D2176">
        <w:rPr>
          <w:lang w:val="en-GB"/>
        </w:rPr>
        <w:t>In the area of livestock production</w:t>
      </w:r>
      <w:r w:rsidR="00867917" w:rsidRPr="003D2176">
        <w:rPr>
          <w:lang w:val="en-GB"/>
        </w:rPr>
        <w:t>,</w:t>
      </w:r>
      <w:r w:rsidRPr="003D2176">
        <w:rPr>
          <w:lang w:val="en-GB"/>
        </w:rPr>
        <w:t xml:space="preserve"> data and information on growth response to </w:t>
      </w:r>
      <w:r w:rsidR="002A7765">
        <w:rPr>
          <w:lang w:val="en-GB"/>
        </w:rPr>
        <w:t>adding</w:t>
      </w:r>
      <w:r w:rsidRPr="003D2176">
        <w:rPr>
          <w:lang w:val="en-GB"/>
        </w:rPr>
        <w:t xml:space="preserve"> antimicrobials to the diet of </w:t>
      </w:r>
      <w:r w:rsidR="00370E9C" w:rsidRPr="003D2176">
        <w:rPr>
          <w:lang w:val="en-GB"/>
        </w:rPr>
        <w:t xml:space="preserve">intensively raised animals was well documented in the 1950s with some repeat experimentation in the 1990s (see Rushton et al, 2014 for details). These studies have been </w:t>
      </w:r>
      <w:r w:rsidR="00EA3874">
        <w:rPr>
          <w:lang w:val="en-GB"/>
        </w:rPr>
        <w:t xml:space="preserve">linked and extrapolated </w:t>
      </w:r>
      <w:r w:rsidR="00370E9C" w:rsidRPr="003D2176">
        <w:rPr>
          <w:lang w:val="en-GB"/>
        </w:rPr>
        <w:t>with a suggestion that removal of antimicrobials will have minimal impacts on livestock productivity (Laxminarayan et al., 2015)</w:t>
      </w:r>
      <w:r w:rsidR="00B6497A" w:rsidRPr="003D2176">
        <w:rPr>
          <w:lang w:val="en-GB"/>
        </w:rPr>
        <w:t>,</w:t>
      </w:r>
      <w:r w:rsidR="00370E9C" w:rsidRPr="003D2176">
        <w:rPr>
          <w:lang w:val="en-GB"/>
        </w:rPr>
        <w:t xml:space="preserve"> yet the link between the results from 1950s and 1990s appears invalid as the livestock genetics, housing and nutrition management </w:t>
      </w:r>
      <w:r w:rsidR="00B6497A" w:rsidRPr="003D2176">
        <w:rPr>
          <w:lang w:val="en-GB"/>
        </w:rPr>
        <w:t>changed considerably over the intervening 40 years</w:t>
      </w:r>
      <w:r w:rsidR="00370E9C" w:rsidRPr="003D2176">
        <w:rPr>
          <w:lang w:val="en-GB"/>
        </w:rPr>
        <w:t>. The extrapolation of the results</w:t>
      </w:r>
      <w:r w:rsidR="00B6497A" w:rsidRPr="003D2176">
        <w:rPr>
          <w:lang w:val="en-GB"/>
        </w:rPr>
        <w:t>, derived from data collected in 32 OECD countries,</w:t>
      </w:r>
      <w:r w:rsidR="00370E9C" w:rsidRPr="003D2176">
        <w:rPr>
          <w:lang w:val="en-GB"/>
        </w:rPr>
        <w:t xml:space="preserve"> to LMICs is also questionable. </w:t>
      </w:r>
      <w:r w:rsidR="00627611" w:rsidRPr="003D2176">
        <w:rPr>
          <w:lang w:val="en-GB"/>
        </w:rPr>
        <w:t>Most available literature on productivity changes pre-dates 2006, when the EU introduced a ban on the use of antimicrobials as growth promoters. However,</w:t>
      </w:r>
      <w:r w:rsidR="00370E9C" w:rsidRPr="003D2176">
        <w:rPr>
          <w:lang w:val="en-GB"/>
        </w:rPr>
        <w:t xml:space="preserve"> recent experimental data </w:t>
      </w:r>
      <w:r w:rsidR="008A0A61">
        <w:rPr>
          <w:lang w:val="en-GB"/>
        </w:rPr>
        <w:t>regarding</w:t>
      </w:r>
      <w:r w:rsidR="008A0A61" w:rsidRPr="003D2176">
        <w:rPr>
          <w:lang w:val="en-GB"/>
        </w:rPr>
        <w:t xml:space="preserve"> </w:t>
      </w:r>
      <w:r w:rsidR="00370E9C" w:rsidRPr="003D2176">
        <w:rPr>
          <w:lang w:val="en-GB"/>
        </w:rPr>
        <w:t xml:space="preserve">differing levels of AMU </w:t>
      </w:r>
      <w:r w:rsidR="00252BE2">
        <w:rPr>
          <w:lang w:val="en-GB"/>
        </w:rPr>
        <w:t>in</w:t>
      </w:r>
      <w:r w:rsidR="00252BE2" w:rsidRPr="003D2176">
        <w:rPr>
          <w:lang w:val="en-GB"/>
        </w:rPr>
        <w:t xml:space="preserve"> </w:t>
      </w:r>
      <w:r w:rsidR="00370E9C" w:rsidRPr="003D2176">
        <w:rPr>
          <w:lang w:val="en-GB"/>
        </w:rPr>
        <w:t>pigs indicates a significant change in weight gain with low dose application of AMs and very little modification in AMR</w:t>
      </w:r>
      <w:r w:rsidR="00A44237" w:rsidRPr="003D2176">
        <w:rPr>
          <w:lang w:val="en-GB"/>
        </w:rPr>
        <w:t xml:space="preserve"> (Johnson et al.</w:t>
      </w:r>
      <w:r w:rsidR="007B4CA1">
        <w:rPr>
          <w:lang w:val="en-GB"/>
        </w:rPr>
        <w:t>,</w:t>
      </w:r>
      <w:r w:rsidR="00A44237" w:rsidRPr="003D2176">
        <w:rPr>
          <w:lang w:val="en-GB"/>
        </w:rPr>
        <w:t xml:space="preserve"> 2015)</w:t>
      </w:r>
      <w:r w:rsidR="002A7765">
        <w:rPr>
          <w:lang w:val="en-GB"/>
        </w:rPr>
        <w:t xml:space="preserve"> and other ear</w:t>
      </w:r>
      <w:r w:rsidR="008A5AED">
        <w:rPr>
          <w:lang w:val="en-GB"/>
        </w:rPr>
        <w:t>lier work indicating</w:t>
      </w:r>
      <w:r w:rsidR="002A7765">
        <w:rPr>
          <w:lang w:val="en-GB"/>
        </w:rPr>
        <w:t xml:space="preserve"> gains </w:t>
      </w:r>
      <w:r w:rsidR="008A5AED">
        <w:rPr>
          <w:lang w:val="en-GB"/>
        </w:rPr>
        <w:t xml:space="preserve">in young pigs yet no gains </w:t>
      </w:r>
      <w:r w:rsidR="007D7BB8">
        <w:rPr>
          <w:lang w:val="en-GB"/>
        </w:rPr>
        <w:t xml:space="preserve">in </w:t>
      </w:r>
      <w:r w:rsidR="008A5AED">
        <w:rPr>
          <w:lang w:val="en-GB"/>
        </w:rPr>
        <w:t xml:space="preserve">the older animals </w:t>
      </w:r>
      <w:r w:rsidR="002A7765">
        <w:rPr>
          <w:lang w:val="en-GB"/>
        </w:rPr>
        <w:t>(Dritz et al. 2002)</w:t>
      </w:r>
      <w:r w:rsidR="00370E9C" w:rsidRPr="003D2176">
        <w:rPr>
          <w:lang w:val="en-GB"/>
        </w:rPr>
        <w:t xml:space="preserve">. </w:t>
      </w:r>
      <w:r w:rsidR="00627611" w:rsidRPr="003D2176">
        <w:rPr>
          <w:lang w:val="en-GB"/>
        </w:rPr>
        <w:t xml:space="preserve">Recent work also indicates </w:t>
      </w:r>
      <w:r w:rsidR="007D7BB8">
        <w:rPr>
          <w:lang w:val="en-GB"/>
        </w:rPr>
        <w:t xml:space="preserve">that </w:t>
      </w:r>
      <w:r w:rsidR="00627611" w:rsidRPr="003D2176">
        <w:rPr>
          <w:lang w:val="en-GB"/>
        </w:rPr>
        <w:t xml:space="preserve">treating prophylactically and metaphylactically can prevent having to use AMs at higher doses which are more likely to </w:t>
      </w:r>
      <w:r w:rsidR="00252BE2">
        <w:rPr>
          <w:lang w:val="en-GB"/>
        </w:rPr>
        <w:t xml:space="preserve">adversely affect commensal bacteria and have spillover into the environment, </w:t>
      </w:r>
      <w:r w:rsidR="00627611" w:rsidRPr="003D2176">
        <w:rPr>
          <w:lang w:val="en-GB"/>
        </w:rPr>
        <w:t>generat</w:t>
      </w:r>
      <w:r w:rsidR="00252BE2">
        <w:rPr>
          <w:lang w:val="en-GB"/>
        </w:rPr>
        <w:t>ing</w:t>
      </w:r>
      <w:r w:rsidR="00627611" w:rsidRPr="003D2176">
        <w:rPr>
          <w:lang w:val="en-GB"/>
        </w:rPr>
        <w:t xml:space="preserve"> resistance factors</w:t>
      </w:r>
      <w:r w:rsidR="002A7765">
        <w:rPr>
          <w:lang w:val="en-GB"/>
        </w:rPr>
        <w:t xml:space="preserve"> (results from a trial are in the process of being </w:t>
      </w:r>
      <w:r w:rsidR="006A3B4A">
        <w:rPr>
          <w:lang w:val="en-GB"/>
        </w:rPr>
        <w:t>published). This observation needs to be supported with further careful work across more species, with different classes and compounds and farm and transport scenarios.</w:t>
      </w:r>
    </w:p>
    <w:p w14:paraId="75D0E24C" w14:textId="7B26C380" w:rsidR="007D7BB8" w:rsidRDefault="00EA2629" w:rsidP="00EA2629">
      <w:pPr>
        <w:widowControl w:val="0"/>
        <w:autoSpaceDE w:val="0"/>
        <w:autoSpaceDN w:val="0"/>
        <w:adjustRightInd w:val="0"/>
        <w:rPr>
          <w:rFonts w:ascii="Cambria" w:hAnsi="Cambria" w:cs="Cambria"/>
        </w:rPr>
      </w:pPr>
      <w:r>
        <w:rPr>
          <w:rFonts w:ascii="Cambria" w:hAnsi="Cambria" w:cs="Cambria"/>
        </w:rPr>
        <w:t xml:space="preserve">The level of antimicrobial dose is a complex </w:t>
      </w:r>
      <w:r>
        <w:rPr>
          <w:rFonts w:ascii="Cambria" w:hAnsi="Cambria" w:cs="Cambria"/>
          <w:b/>
          <w:bCs/>
          <w:i/>
          <w:iCs/>
        </w:rPr>
        <w:t>trade-off</w:t>
      </w:r>
      <w:r>
        <w:rPr>
          <w:rFonts w:ascii="Cambria" w:hAnsi="Cambria" w:cs="Cambria"/>
        </w:rPr>
        <w:t xml:space="preserve"> between prevention of emergence of resistance in pathogens important to animal health versus exposure of bacteria in the environment that may lead to AMR emergence that is important to humans. Give a large bacterial inoculum, an inappropriate low dose will potentially select for resistance in the animal pathogens (zoonotic or otherwise). Prevention and treatment failure le</w:t>
      </w:r>
      <w:r w:rsidR="007D7BB8">
        <w:rPr>
          <w:rFonts w:ascii="Cambria" w:hAnsi="Cambria" w:cs="Cambria"/>
        </w:rPr>
        <w:t>ads to use of more antibiotics of different classes and potentially higher doses</w:t>
      </w:r>
      <w:r>
        <w:rPr>
          <w:rFonts w:ascii="Cambria" w:hAnsi="Cambria" w:cs="Cambria"/>
        </w:rPr>
        <w:t xml:space="preserve"> that induces additional AMR selection pressure both in the treated animals and in the environment. Administ</w:t>
      </w:r>
      <w:r w:rsidR="007D7BB8">
        <w:rPr>
          <w:rFonts w:ascii="Cambria" w:hAnsi="Cambria" w:cs="Cambria"/>
        </w:rPr>
        <w:t xml:space="preserve">ration of an insufficient dose, </w:t>
      </w:r>
      <w:r>
        <w:rPr>
          <w:rFonts w:ascii="Cambria" w:hAnsi="Cambria" w:cs="Cambria"/>
        </w:rPr>
        <w:t>including u</w:t>
      </w:r>
      <w:r w:rsidR="007D7BB8">
        <w:rPr>
          <w:rFonts w:ascii="Cambria" w:hAnsi="Cambria" w:cs="Cambria"/>
        </w:rPr>
        <w:t>sing poorly formulated products</w:t>
      </w:r>
      <w:r>
        <w:rPr>
          <w:rFonts w:ascii="Cambria" w:hAnsi="Cambria" w:cs="Cambria"/>
        </w:rPr>
        <w:t>, is considered an inappropriate use and may well contribute to emer</w:t>
      </w:r>
      <w:r w:rsidR="007D7BB8">
        <w:rPr>
          <w:rFonts w:ascii="Cambria" w:hAnsi="Cambria" w:cs="Cambria"/>
        </w:rPr>
        <w:t>gence of resistance in bacteria. A</w:t>
      </w:r>
      <w:r>
        <w:rPr>
          <w:rFonts w:ascii="Cambria" w:hAnsi="Cambria" w:cs="Cambria"/>
        </w:rPr>
        <w:t xml:space="preserve">lthough lower doses also have a lower magnitude and duration of selection pressure against pathogens and the broader microbial community that is exposed to the antibiotics. </w:t>
      </w:r>
    </w:p>
    <w:p w14:paraId="04A56CD9" w14:textId="06A5B813" w:rsidR="00876DA2" w:rsidRPr="007D7BB8" w:rsidRDefault="00EA2629" w:rsidP="007D7BB8">
      <w:pPr>
        <w:widowControl w:val="0"/>
        <w:autoSpaceDE w:val="0"/>
        <w:autoSpaceDN w:val="0"/>
        <w:adjustRightInd w:val="0"/>
        <w:rPr>
          <w:rFonts w:ascii="Cambria" w:hAnsi="Cambria" w:cs="Cambria"/>
        </w:rPr>
      </w:pPr>
      <w:r>
        <w:rPr>
          <w:rFonts w:ascii="Cambria" w:hAnsi="Cambria" w:cs="Cambria"/>
        </w:rPr>
        <w:t>In general, more research is needed to understand how to effectively calibrate the dose of antibiotic used with the size of the bacterial populat</w:t>
      </w:r>
      <w:r w:rsidR="007D7BB8">
        <w:rPr>
          <w:rFonts w:ascii="Cambria" w:hAnsi="Cambria" w:cs="Cambria"/>
        </w:rPr>
        <w:t>ion. A</w:t>
      </w:r>
      <w:r>
        <w:rPr>
          <w:rFonts w:ascii="Cambria" w:hAnsi="Cambria" w:cs="Cambria"/>
        </w:rPr>
        <w:t xml:space="preserve">ssuming suitable diagnostics are available, it may be possible to use a lower dose to control a pathogen early in the disease process with less opportunity for collateral pressure for emergence and amplification of resistant populations. </w:t>
      </w:r>
      <w:r w:rsidR="004E19A2" w:rsidRPr="00EA2629">
        <w:rPr>
          <w:lang w:val="en-GB"/>
        </w:rPr>
        <w:t xml:space="preserve">In theory the size of the dose and the </w:t>
      </w:r>
      <w:r w:rsidR="00876DA2" w:rsidRPr="00EA2629">
        <w:rPr>
          <w:lang w:val="en-GB"/>
        </w:rPr>
        <w:t xml:space="preserve">timing of treatment administration </w:t>
      </w:r>
      <w:r w:rsidR="004E19A2" w:rsidRPr="00EA2629">
        <w:rPr>
          <w:lang w:val="en-GB"/>
        </w:rPr>
        <w:t>need to relate to the inoculum size with</w:t>
      </w:r>
      <w:r w:rsidR="00876DA2" w:rsidRPr="00EA2629">
        <w:rPr>
          <w:lang w:val="en-GB"/>
        </w:rPr>
        <w:t xml:space="preserve"> lower doses </w:t>
      </w:r>
      <w:r w:rsidR="004E19A2" w:rsidRPr="00EA2629">
        <w:rPr>
          <w:lang w:val="en-GB"/>
        </w:rPr>
        <w:t xml:space="preserve">being appropriate </w:t>
      </w:r>
      <w:r w:rsidR="00876DA2" w:rsidRPr="00EA2629">
        <w:rPr>
          <w:lang w:val="en-GB"/>
        </w:rPr>
        <w:t>in early infection because of the lower bacterial load. The declaration of clinical disease is associated with higher bacterial load which require</w:t>
      </w:r>
      <w:r w:rsidR="004E19A2" w:rsidRPr="00EA2629">
        <w:rPr>
          <w:lang w:val="en-GB"/>
        </w:rPr>
        <w:t>s</w:t>
      </w:r>
      <w:r w:rsidR="00876DA2" w:rsidRPr="00EA2629">
        <w:rPr>
          <w:lang w:val="en-GB"/>
        </w:rPr>
        <w:t xml:space="preserve"> higher doses</w:t>
      </w:r>
      <w:r w:rsidR="004E19A2" w:rsidRPr="00EA2629">
        <w:rPr>
          <w:lang w:val="en-GB"/>
        </w:rPr>
        <w:t xml:space="preserve">. With more accurate assessments of animal health problems and responses that are tailored to managing </w:t>
      </w:r>
      <w:r w:rsidR="004E19A2" w:rsidRPr="00EA2629">
        <w:rPr>
          <w:lang w:val="en-GB"/>
        </w:rPr>
        <w:lastRenderedPageBreak/>
        <w:t xml:space="preserve">disease in an efficacious and efficient manner for all aspects of animal health, welfare, food production and AMR changes the notion of </w:t>
      </w:r>
      <w:r w:rsidR="00876DA2" w:rsidRPr="00EA2629">
        <w:rPr>
          <w:lang w:val="en-GB"/>
        </w:rPr>
        <w:t xml:space="preserve">metaphylaxis </w:t>
      </w:r>
      <w:r w:rsidR="004E19A2" w:rsidRPr="00EA2629">
        <w:rPr>
          <w:lang w:val="en-GB"/>
        </w:rPr>
        <w:t xml:space="preserve">needs to be modified to </w:t>
      </w:r>
      <w:r w:rsidR="00876DA2" w:rsidRPr="00EA2629">
        <w:rPr>
          <w:lang w:val="en-GB"/>
        </w:rPr>
        <w:t>early curative treatment</w:t>
      </w:r>
      <w:r w:rsidR="004E19A2" w:rsidRPr="00EA2629">
        <w:rPr>
          <w:lang w:val="en-GB"/>
        </w:rPr>
        <w:t>. Again this needs to be fully tested with the development of farm level solutions where diagnostics and response match the circumstances.</w:t>
      </w:r>
    </w:p>
    <w:p w14:paraId="4BBEFB1B" w14:textId="105776B0" w:rsidR="007C64E2" w:rsidRPr="003D2176" w:rsidRDefault="00516778" w:rsidP="007C64E2">
      <w:pPr>
        <w:rPr>
          <w:lang w:val="en-GB"/>
        </w:rPr>
      </w:pPr>
      <w:r w:rsidRPr="003D2176">
        <w:rPr>
          <w:lang w:val="en-GB"/>
        </w:rPr>
        <w:t xml:space="preserve">The livestock sciences </w:t>
      </w:r>
      <w:r w:rsidR="007C64E2" w:rsidRPr="003D2176">
        <w:rPr>
          <w:lang w:val="en-GB"/>
        </w:rPr>
        <w:t xml:space="preserve">literature </w:t>
      </w:r>
      <w:r w:rsidRPr="003D2176">
        <w:rPr>
          <w:lang w:val="en-GB"/>
        </w:rPr>
        <w:t xml:space="preserve">tends to overlook the link between </w:t>
      </w:r>
      <w:r w:rsidRPr="00985EE6">
        <w:rPr>
          <w:b/>
          <w:lang w:val="en-GB"/>
        </w:rPr>
        <w:t>animal husbandry</w:t>
      </w:r>
      <w:r w:rsidRPr="003D2176">
        <w:rPr>
          <w:lang w:val="en-GB"/>
        </w:rPr>
        <w:t xml:space="preserve"> and</w:t>
      </w:r>
      <w:r w:rsidR="007C64E2" w:rsidRPr="003D2176">
        <w:rPr>
          <w:lang w:val="en-GB"/>
        </w:rPr>
        <w:t xml:space="preserve"> antimicrobial use, residues and resistance. As an example a special edition of the Livestock Sciences on “Sustainable Development of Animal Production Systems” failed to recognize the use of antimicrobials and the concerns around AMR emergence from these systems (Van der Zijpp, 2011). </w:t>
      </w:r>
      <w:r w:rsidRPr="003D2176">
        <w:rPr>
          <w:lang w:val="en-GB"/>
        </w:rPr>
        <w:t>To better understand the link between husbandry and AMU, residues and AMR,</w:t>
      </w:r>
      <w:r w:rsidR="007C64E2" w:rsidRPr="003D2176">
        <w:rPr>
          <w:lang w:val="en-GB"/>
        </w:rPr>
        <w:t xml:space="preserve"> there is a need to </w:t>
      </w:r>
      <w:r w:rsidRPr="003D2176">
        <w:rPr>
          <w:lang w:val="en-GB"/>
        </w:rPr>
        <w:t xml:space="preserve">first </w:t>
      </w:r>
      <w:r w:rsidR="007C64E2" w:rsidRPr="003D2176">
        <w:rPr>
          <w:lang w:val="en-GB"/>
        </w:rPr>
        <w:t xml:space="preserve">examine the critical risk points </w:t>
      </w:r>
      <w:r w:rsidR="00B6497A" w:rsidRPr="003D2176">
        <w:rPr>
          <w:lang w:val="en-GB"/>
        </w:rPr>
        <w:t xml:space="preserve">in </w:t>
      </w:r>
      <w:r w:rsidR="007C64E2" w:rsidRPr="003D2176">
        <w:rPr>
          <w:lang w:val="en-GB"/>
        </w:rPr>
        <w:t>animal</w:t>
      </w:r>
      <w:r w:rsidR="00B6497A" w:rsidRPr="003D2176">
        <w:rPr>
          <w:lang w:val="en-GB"/>
        </w:rPr>
        <w:t xml:space="preserve"> production lifecycles, in order</w:t>
      </w:r>
      <w:r w:rsidR="007C64E2" w:rsidRPr="003D2176">
        <w:rPr>
          <w:lang w:val="en-GB"/>
        </w:rPr>
        <w:t xml:space="preserve"> to identify when they are most vulnerable to infection</w:t>
      </w:r>
      <w:r w:rsidR="00B6497A" w:rsidRPr="003D2176">
        <w:rPr>
          <w:lang w:val="en-GB"/>
        </w:rPr>
        <w:t xml:space="preserve"> and most likely to receive an AM</w:t>
      </w:r>
      <w:r w:rsidR="007C64E2" w:rsidRPr="003D2176">
        <w:rPr>
          <w:lang w:val="en-GB"/>
        </w:rPr>
        <w:t xml:space="preserve">. </w:t>
      </w:r>
      <w:r w:rsidR="00E2438D" w:rsidRPr="003D2176">
        <w:rPr>
          <w:lang w:val="en-GB"/>
        </w:rPr>
        <w:t xml:space="preserve">Annex 1 includes figures </w:t>
      </w:r>
      <w:r w:rsidR="0033358B">
        <w:rPr>
          <w:lang w:val="en-GB"/>
        </w:rPr>
        <w:t xml:space="preserve">to indicate </w:t>
      </w:r>
      <w:r w:rsidR="007C64E2" w:rsidRPr="003D2176">
        <w:rPr>
          <w:lang w:val="en-GB"/>
        </w:rPr>
        <w:t xml:space="preserve">where critical </w:t>
      </w:r>
      <w:r w:rsidR="00B6497A" w:rsidRPr="003D2176">
        <w:rPr>
          <w:lang w:val="en-GB"/>
        </w:rPr>
        <w:t xml:space="preserve">stages </w:t>
      </w:r>
      <w:r w:rsidR="007C64E2" w:rsidRPr="003D2176">
        <w:rPr>
          <w:lang w:val="en-GB"/>
        </w:rPr>
        <w:t>occur for chickens</w:t>
      </w:r>
      <w:r w:rsidRPr="003D2176">
        <w:rPr>
          <w:lang w:val="en-GB"/>
        </w:rPr>
        <w:t>,</w:t>
      </w:r>
      <w:r w:rsidR="007C64E2" w:rsidRPr="003D2176">
        <w:rPr>
          <w:lang w:val="en-GB"/>
        </w:rPr>
        <w:t xml:space="preserve"> pigs</w:t>
      </w:r>
      <w:r w:rsidRPr="003D2176">
        <w:rPr>
          <w:lang w:val="en-GB"/>
        </w:rPr>
        <w:t xml:space="preserve"> and cattle</w:t>
      </w:r>
      <w:r w:rsidR="007C64E2" w:rsidRPr="003D2176">
        <w:rPr>
          <w:lang w:val="en-GB"/>
        </w:rPr>
        <w:t xml:space="preserve">. </w:t>
      </w:r>
      <w:r w:rsidRPr="003D2176">
        <w:rPr>
          <w:lang w:val="en-GB"/>
        </w:rPr>
        <w:t>Such an approach could be applied to undertake situation-specific assessment of critical risk points in livestock and aquatic production systems in LMICs</w:t>
      </w:r>
      <w:r w:rsidR="00627611" w:rsidRPr="003D2176">
        <w:rPr>
          <w:lang w:val="en-GB"/>
        </w:rPr>
        <w:t>.</w:t>
      </w:r>
      <w:r w:rsidRPr="003D2176">
        <w:rPr>
          <w:lang w:val="en-GB"/>
        </w:rPr>
        <w:t xml:space="preserve"> </w:t>
      </w:r>
    </w:p>
    <w:p w14:paraId="286B109F" w14:textId="7306F7B3" w:rsidR="00582347" w:rsidRPr="003D2176" w:rsidRDefault="00370E9C" w:rsidP="00370E9C">
      <w:pPr>
        <w:rPr>
          <w:lang w:val="en-GB"/>
        </w:rPr>
      </w:pPr>
      <w:r w:rsidRPr="003D2176">
        <w:rPr>
          <w:lang w:val="en-GB"/>
        </w:rPr>
        <w:t>Table 4</w:t>
      </w:r>
      <w:r w:rsidR="00A44237" w:rsidRPr="003D2176">
        <w:rPr>
          <w:lang w:val="en-GB"/>
        </w:rPr>
        <w:t xml:space="preserve"> provides a summary o</w:t>
      </w:r>
      <w:r w:rsidR="00710DD6">
        <w:rPr>
          <w:lang w:val="en-GB"/>
        </w:rPr>
        <w:t>f</w:t>
      </w:r>
      <w:r w:rsidR="00A44237" w:rsidRPr="003D2176">
        <w:rPr>
          <w:lang w:val="en-GB"/>
        </w:rPr>
        <w:t xml:space="preserve"> the gaps in </w:t>
      </w:r>
      <w:r w:rsidR="00710DD6">
        <w:rPr>
          <w:lang w:val="en-GB"/>
        </w:rPr>
        <w:t>knowledge about the use of AMs in</w:t>
      </w:r>
      <w:r w:rsidR="00A44237" w:rsidRPr="003D2176">
        <w:rPr>
          <w:lang w:val="en-GB"/>
        </w:rPr>
        <w:t xml:space="preserve"> livestock production and Annex 1 further information on what is known in different livestock species.</w:t>
      </w:r>
    </w:p>
    <w:p w14:paraId="1F5266FC" w14:textId="59C0E8D1" w:rsidR="00582347" w:rsidRPr="003D2176" w:rsidRDefault="005E4742" w:rsidP="005E4742">
      <w:pPr>
        <w:pStyle w:val="Table"/>
      </w:pPr>
      <w:bookmarkStart w:id="28" w:name="_Toc336574186"/>
      <w:r w:rsidRPr="003D2176">
        <w:t xml:space="preserve">Summary of gaps in </w:t>
      </w:r>
      <w:r w:rsidR="00710DD6">
        <w:t xml:space="preserve">knowledge around AMU in </w:t>
      </w:r>
      <w:r w:rsidRPr="003D2176">
        <w:t>livestock production</w:t>
      </w:r>
      <w:r w:rsidR="00710DD6">
        <w:t>,</w:t>
      </w:r>
      <w:r w:rsidRPr="003D2176">
        <w:t xml:space="preserve"> research and application with reference to productivity changes, AMU and AMR.</w:t>
      </w:r>
      <w:bookmarkEnd w:id="28"/>
    </w:p>
    <w:tbl>
      <w:tblPr>
        <w:tblStyle w:val="TableGrid"/>
        <w:tblW w:w="0" w:type="auto"/>
        <w:tblLook w:val="04A0" w:firstRow="1" w:lastRow="0" w:firstColumn="1" w:lastColumn="0" w:noHBand="0" w:noVBand="1"/>
      </w:tblPr>
      <w:tblGrid>
        <w:gridCol w:w="1434"/>
        <w:gridCol w:w="2154"/>
        <w:gridCol w:w="2040"/>
        <w:gridCol w:w="2084"/>
        <w:gridCol w:w="1666"/>
      </w:tblGrid>
      <w:tr w:rsidR="00EA3874" w:rsidRPr="003D2176" w14:paraId="23C341D6" w14:textId="77777777" w:rsidTr="0033358B">
        <w:trPr>
          <w:cantSplit/>
          <w:tblHeader/>
        </w:trPr>
        <w:tc>
          <w:tcPr>
            <w:tcW w:w="0" w:type="auto"/>
            <w:tcBorders>
              <w:bottom w:val="nil"/>
            </w:tcBorders>
            <w:tcMar>
              <w:left w:w="57" w:type="dxa"/>
              <w:right w:w="57" w:type="dxa"/>
            </w:tcMar>
          </w:tcPr>
          <w:p w14:paraId="70EC1299" w14:textId="5E207818" w:rsidR="00582347" w:rsidRPr="003D2176" w:rsidRDefault="00582347" w:rsidP="00EA3874">
            <w:pPr>
              <w:keepNext/>
              <w:spacing w:before="0" w:after="0" w:line="240" w:lineRule="auto"/>
              <w:jc w:val="left"/>
              <w:rPr>
                <w:sz w:val="20"/>
                <w:lang w:val="en-GB"/>
              </w:rPr>
            </w:pPr>
            <w:r w:rsidRPr="003D2176">
              <w:rPr>
                <w:b/>
                <w:sz w:val="20"/>
                <w:lang w:val="en-GB"/>
              </w:rPr>
              <w:t>Activity</w:t>
            </w:r>
          </w:p>
        </w:tc>
        <w:tc>
          <w:tcPr>
            <w:tcW w:w="0" w:type="auto"/>
            <w:tcMar>
              <w:left w:w="57" w:type="dxa"/>
              <w:right w:w="57" w:type="dxa"/>
            </w:tcMar>
          </w:tcPr>
          <w:p w14:paraId="2B9275C3" w14:textId="1EAC19B2" w:rsidR="00582347" w:rsidRPr="003D2176" w:rsidRDefault="00582347" w:rsidP="00EA3874">
            <w:pPr>
              <w:keepNext/>
              <w:spacing w:before="0" w:after="0" w:line="240" w:lineRule="auto"/>
              <w:jc w:val="left"/>
              <w:rPr>
                <w:sz w:val="20"/>
                <w:lang w:val="en-GB"/>
              </w:rPr>
            </w:pPr>
            <w:r w:rsidRPr="003D2176">
              <w:rPr>
                <w:b/>
                <w:sz w:val="20"/>
                <w:lang w:val="en-GB"/>
              </w:rPr>
              <w:t>Existing</w:t>
            </w:r>
          </w:p>
        </w:tc>
        <w:tc>
          <w:tcPr>
            <w:tcW w:w="0" w:type="auto"/>
            <w:tcMar>
              <w:left w:w="57" w:type="dxa"/>
              <w:right w:w="57" w:type="dxa"/>
            </w:tcMar>
          </w:tcPr>
          <w:p w14:paraId="2CBC8F2F" w14:textId="4B62877F" w:rsidR="00582347" w:rsidRPr="003D2176" w:rsidRDefault="00582347" w:rsidP="00EA3874">
            <w:pPr>
              <w:keepNext/>
              <w:spacing w:before="0" w:after="0" w:line="240" w:lineRule="auto"/>
              <w:jc w:val="left"/>
              <w:rPr>
                <w:sz w:val="20"/>
                <w:lang w:val="en-GB"/>
              </w:rPr>
            </w:pPr>
            <w:r w:rsidRPr="003D2176">
              <w:rPr>
                <w:b/>
                <w:sz w:val="20"/>
                <w:lang w:val="en-GB"/>
              </w:rPr>
              <w:t>Ongoing improvements</w:t>
            </w:r>
          </w:p>
        </w:tc>
        <w:tc>
          <w:tcPr>
            <w:tcW w:w="0" w:type="auto"/>
            <w:tcMar>
              <w:left w:w="57" w:type="dxa"/>
              <w:right w:w="57" w:type="dxa"/>
            </w:tcMar>
          </w:tcPr>
          <w:p w14:paraId="58CDD3A4" w14:textId="1DF4F811" w:rsidR="00582347" w:rsidRPr="003D2176" w:rsidRDefault="00582347" w:rsidP="00EA3874">
            <w:pPr>
              <w:keepNext/>
              <w:spacing w:before="0" w:after="0" w:line="240" w:lineRule="auto"/>
              <w:jc w:val="left"/>
              <w:rPr>
                <w:sz w:val="20"/>
                <w:lang w:val="en-GB"/>
              </w:rPr>
            </w:pPr>
            <w:r w:rsidRPr="003D2176">
              <w:rPr>
                <w:b/>
                <w:sz w:val="20"/>
                <w:lang w:val="en-GB"/>
              </w:rPr>
              <w:t>Gaps</w:t>
            </w:r>
          </w:p>
        </w:tc>
        <w:tc>
          <w:tcPr>
            <w:tcW w:w="0" w:type="auto"/>
            <w:tcMar>
              <w:left w:w="57" w:type="dxa"/>
              <w:right w:w="57" w:type="dxa"/>
            </w:tcMar>
          </w:tcPr>
          <w:p w14:paraId="6B3D250D" w14:textId="59DD715A" w:rsidR="00582347" w:rsidRPr="003D2176" w:rsidRDefault="00582347" w:rsidP="00EA3874">
            <w:pPr>
              <w:keepNext/>
              <w:spacing w:before="0" w:after="0" w:line="240" w:lineRule="auto"/>
              <w:jc w:val="left"/>
              <w:rPr>
                <w:sz w:val="20"/>
                <w:lang w:val="en-GB"/>
              </w:rPr>
            </w:pPr>
            <w:r w:rsidRPr="003D2176">
              <w:rPr>
                <w:b/>
                <w:sz w:val="20"/>
                <w:lang w:val="en-GB"/>
              </w:rPr>
              <w:t>Importance</w:t>
            </w:r>
          </w:p>
        </w:tc>
      </w:tr>
      <w:tr w:rsidR="00EA3874" w:rsidRPr="003D2176" w14:paraId="089450BE" w14:textId="77777777" w:rsidTr="00C205A9">
        <w:trPr>
          <w:cantSplit/>
        </w:trPr>
        <w:tc>
          <w:tcPr>
            <w:tcW w:w="0" w:type="auto"/>
            <w:tcBorders>
              <w:bottom w:val="nil"/>
            </w:tcBorders>
            <w:tcMar>
              <w:left w:w="57" w:type="dxa"/>
              <w:right w:w="57" w:type="dxa"/>
            </w:tcMar>
          </w:tcPr>
          <w:p w14:paraId="14F5074E" w14:textId="31ABED9F" w:rsidR="00EA3874" w:rsidRDefault="00EA3874" w:rsidP="00C205A9">
            <w:pPr>
              <w:spacing w:before="0" w:after="0" w:line="240" w:lineRule="auto"/>
              <w:jc w:val="left"/>
              <w:rPr>
                <w:sz w:val="20"/>
                <w:lang w:val="en-GB"/>
              </w:rPr>
            </w:pPr>
            <w:r w:rsidRPr="00EA3874">
              <w:rPr>
                <w:sz w:val="20"/>
                <w:lang w:val="en-GB"/>
              </w:rPr>
              <w:t>Quantity of AMU</w:t>
            </w:r>
          </w:p>
        </w:tc>
        <w:tc>
          <w:tcPr>
            <w:tcW w:w="0" w:type="auto"/>
            <w:tcMar>
              <w:left w:w="57" w:type="dxa"/>
              <w:right w:w="57" w:type="dxa"/>
            </w:tcMar>
          </w:tcPr>
          <w:p w14:paraId="5834E8DA" w14:textId="720FE61A" w:rsidR="00EA3874" w:rsidRDefault="00EA3874">
            <w:pPr>
              <w:spacing w:before="0" w:after="0" w:line="240" w:lineRule="auto"/>
              <w:jc w:val="left"/>
              <w:rPr>
                <w:sz w:val="20"/>
                <w:lang w:val="en-GB"/>
              </w:rPr>
            </w:pPr>
            <w:r w:rsidRPr="00EA3874">
              <w:rPr>
                <w:sz w:val="20"/>
                <w:lang w:val="en-GB"/>
              </w:rPr>
              <w:t>Sales</w:t>
            </w:r>
            <w:r w:rsidR="006F771C">
              <w:rPr>
                <w:sz w:val="20"/>
                <w:lang w:val="en-GB"/>
              </w:rPr>
              <w:t xml:space="preserve"> and import </w:t>
            </w:r>
            <w:r>
              <w:rPr>
                <w:sz w:val="20"/>
                <w:lang w:val="en-GB"/>
              </w:rPr>
              <w:t>data in HICs and some LMICs</w:t>
            </w:r>
            <w:r w:rsidR="006F771C">
              <w:rPr>
                <w:sz w:val="20"/>
                <w:lang w:val="en-GB"/>
              </w:rPr>
              <w:t>;</w:t>
            </w:r>
          </w:p>
          <w:p w14:paraId="2D2C39FF" w14:textId="3840C2F5" w:rsidR="006F771C" w:rsidRPr="003D2176" w:rsidRDefault="006F771C" w:rsidP="006F771C">
            <w:pPr>
              <w:keepNext/>
              <w:spacing w:before="0" w:after="0" w:line="240" w:lineRule="auto"/>
              <w:jc w:val="left"/>
              <w:rPr>
                <w:sz w:val="20"/>
                <w:lang w:val="en-GB"/>
              </w:rPr>
            </w:pPr>
            <w:r w:rsidRPr="003D2176">
              <w:rPr>
                <w:sz w:val="20"/>
                <w:lang w:val="en-GB"/>
              </w:rPr>
              <w:t xml:space="preserve">Data capture at farm-level has been initiated mainly in </w:t>
            </w:r>
            <w:r w:rsidR="006538D6">
              <w:rPr>
                <w:sz w:val="20"/>
                <w:lang w:val="en-GB"/>
              </w:rPr>
              <w:t xml:space="preserve">some </w:t>
            </w:r>
            <w:r w:rsidRPr="003D2176">
              <w:rPr>
                <w:sz w:val="20"/>
                <w:lang w:val="en-GB"/>
              </w:rPr>
              <w:t xml:space="preserve">OECD countries </w:t>
            </w:r>
            <w:r w:rsidR="006538D6">
              <w:rPr>
                <w:sz w:val="20"/>
                <w:lang w:val="en-GB"/>
              </w:rPr>
              <w:t>(OIE survey)</w:t>
            </w:r>
          </w:p>
          <w:p w14:paraId="1725FEB3" w14:textId="70B12DBF" w:rsidR="006F771C" w:rsidRPr="003D2176" w:rsidRDefault="006F771C">
            <w:pPr>
              <w:spacing w:before="0" w:after="0" w:line="240" w:lineRule="auto"/>
              <w:jc w:val="left"/>
              <w:rPr>
                <w:sz w:val="20"/>
                <w:lang w:val="en-GB"/>
              </w:rPr>
            </w:pPr>
          </w:p>
        </w:tc>
        <w:tc>
          <w:tcPr>
            <w:tcW w:w="0" w:type="auto"/>
            <w:tcMar>
              <w:left w:w="57" w:type="dxa"/>
              <w:right w:w="57" w:type="dxa"/>
            </w:tcMar>
          </w:tcPr>
          <w:p w14:paraId="27A8D7D2" w14:textId="7F6CEA2D" w:rsidR="00EA3874" w:rsidRPr="003D2176" w:rsidRDefault="00EA3874" w:rsidP="00C205A9">
            <w:pPr>
              <w:spacing w:before="0" w:after="0" w:line="240" w:lineRule="auto"/>
              <w:jc w:val="left"/>
              <w:rPr>
                <w:sz w:val="20"/>
                <w:lang w:val="en-GB"/>
              </w:rPr>
            </w:pPr>
            <w:r>
              <w:rPr>
                <w:sz w:val="20"/>
                <w:lang w:val="en-GB"/>
              </w:rPr>
              <w:t>OIE guidance on collecting and capturing data</w:t>
            </w:r>
          </w:p>
        </w:tc>
        <w:tc>
          <w:tcPr>
            <w:tcW w:w="0" w:type="auto"/>
            <w:tcMar>
              <w:left w:w="57" w:type="dxa"/>
              <w:right w:w="57" w:type="dxa"/>
            </w:tcMar>
          </w:tcPr>
          <w:p w14:paraId="3BC97205" w14:textId="77777777" w:rsidR="00EA3874" w:rsidRDefault="00EA3874" w:rsidP="00EA3874">
            <w:pPr>
              <w:keepNext/>
              <w:spacing w:before="0" w:after="0" w:line="240" w:lineRule="auto"/>
              <w:jc w:val="left"/>
              <w:rPr>
                <w:sz w:val="20"/>
                <w:lang w:val="en-GB"/>
              </w:rPr>
            </w:pPr>
            <w:r>
              <w:rPr>
                <w:sz w:val="20"/>
                <w:lang w:val="en-GB"/>
              </w:rPr>
              <w:t>Farm level use;</w:t>
            </w:r>
          </w:p>
          <w:p w14:paraId="3A280DC5" w14:textId="77777777" w:rsidR="00EA3874" w:rsidRDefault="00EA3874" w:rsidP="00EA3874">
            <w:pPr>
              <w:keepNext/>
              <w:spacing w:before="0" w:after="0" w:line="240" w:lineRule="auto"/>
              <w:jc w:val="left"/>
              <w:rPr>
                <w:sz w:val="20"/>
                <w:lang w:val="en-GB"/>
              </w:rPr>
            </w:pPr>
            <w:r>
              <w:rPr>
                <w:sz w:val="20"/>
                <w:lang w:val="en-GB"/>
              </w:rPr>
              <w:t>Species and production system use unknown;</w:t>
            </w:r>
          </w:p>
          <w:p w14:paraId="136C4F03" w14:textId="2DA5243F" w:rsidR="00EA3874" w:rsidRPr="003D2176" w:rsidRDefault="00EA3874" w:rsidP="00EA3874">
            <w:pPr>
              <w:spacing w:before="0" w:after="0" w:line="240" w:lineRule="auto"/>
              <w:jc w:val="left"/>
              <w:rPr>
                <w:sz w:val="20"/>
                <w:lang w:val="en-GB"/>
              </w:rPr>
            </w:pPr>
            <w:r>
              <w:rPr>
                <w:sz w:val="20"/>
                <w:lang w:val="en-GB"/>
              </w:rPr>
              <w:t>Main points in production cycle uncertain</w:t>
            </w:r>
          </w:p>
        </w:tc>
        <w:tc>
          <w:tcPr>
            <w:tcW w:w="0" w:type="auto"/>
            <w:tcMar>
              <w:left w:w="57" w:type="dxa"/>
              <w:right w:w="57" w:type="dxa"/>
            </w:tcMar>
          </w:tcPr>
          <w:p w14:paraId="3D1FD0A6" w14:textId="0CF4B1E4" w:rsidR="00EA3874" w:rsidRPr="003D2176" w:rsidRDefault="00EA3874" w:rsidP="00C205A9">
            <w:pPr>
              <w:spacing w:before="0" w:after="0" w:line="240" w:lineRule="auto"/>
              <w:jc w:val="left"/>
              <w:rPr>
                <w:sz w:val="20"/>
                <w:lang w:val="en-GB"/>
              </w:rPr>
            </w:pPr>
            <w:r>
              <w:rPr>
                <w:sz w:val="20"/>
                <w:lang w:val="en-GB"/>
              </w:rPr>
              <w:t>Information needed to target interventions be they surveillance, control or prevention</w:t>
            </w:r>
          </w:p>
        </w:tc>
      </w:tr>
      <w:tr w:rsidR="00EA3874" w:rsidRPr="003D2176" w14:paraId="549C8D8E" w14:textId="77777777" w:rsidTr="00C205A9">
        <w:trPr>
          <w:cantSplit/>
        </w:trPr>
        <w:tc>
          <w:tcPr>
            <w:tcW w:w="0" w:type="auto"/>
            <w:tcBorders>
              <w:bottom w:val="nil"/>
            </w:tcBorders>
            <w:tcMar>
              <w:left w:w="57" w:type="dxa"/>
              <w:right w:w="57" w:type="dxa"/>
            </w:tcMar>
          </w:tcPr>
          <w:p w14:paraId="1FDA280E" w14:textId="455FA943" w:rsidR="00582347" w:rsidRPr="003D2176" w:rsidRDefault="00710DD6" w:rsidP="00C205A9">
            <w:pPr>
              <w:spacing w:before="0" w:after="0" w:line="240" w:lineRule="auto"/>
              <w:jc w:val="left"/>
              <w:rPr>
                <w:sz w:val="20"/>
                <w:lang w:val="en-GB"/>
              </w:rPr>
            </w:pPr>
            <w:r>
              <w:rPr>
                <w:sz w:val="20"/>
                <w:lang w:val="en-GB"/>
              </w:rPr>
              <w:t>Impact of AMU on l</w:t>
            </w:r>
            <w:r w:rsidR="00582347" w:rsidRPr="003D2176">
              <w:rPr>
                <w:sz w:val="20"/>
                <w:lang w:val="en-GB"/>
              </w:rPr>
              <w:t>ivestock production</w:t>
            </w:r>
            <w:r w:rsidR="00630599">
              <w:rPr>
                <w:sz w:val="20"/>
                <w:lang w:val="en-GB"/>
              </w:rPr>
              <w:t xml:space="preserve"> and productivity </w:t>
            </w:r>
            <w:r w:rsidR="00582347" w:rsidRPr="003D2176">
              <w:rPr>
                <w:sz w:val="20"/>
                <w:lang w:val="en-GB"/>
              </w:rPr>
              <w:t>- research and application</w:t>
            </w:r>
          </w:p>
        </w:tc>
        <w:tc>
          <w:tcPr>
            <w:tcW w:w="0" w:type="auto"/>
            <w:tcMar>
              <w:left w:w="57" w:type="dxa"/>
              <w:right w:w="57" w:type="dxa"/>
            </w:tcMar>
          </w:tcPr>
          <w:p w14:paraId="3E7C8C0E" w14:textId="06FB46D7" w:rsidR="00582347" w:rsidRPr="003D2176" w:rsidRDefault="00582347">
            <w:pPr>
              <w:spacing w:before="0" w:after="0" w:line="240" w:lineRule="auto"/>
              <w:jc w:val="left"/>
              <w:rPr>
                <w:sz w:val="20"/>
                <w:lang w:val="en-GB"/>
              </w:rPr>
            </w:pPr>
            <w:r w:rsidRPr="003D2176">
              <w:rPr>
                <w:sz w:val="20"/>
                <w:lang w:val="en-GB"/>
              </w:rPr>
              <w:t>Production response (yield, efficiency) to growth promotion practices arise from 1950s data with limited work in 1990s – all from OECD countries</w:t>
            </w:r>
            <w:r w:rsidR="00710DD6">
              <w:rPr>
                <w:sz w:val="20"/>
                <w:lang w:val="en-GB"/>
              </w:rPr>
              <w:t>;</w:t>
            </w:r>
          </w:p>
          <w:p w14:paraId="0F3F58B0" w14:textId="4E8852BB" w:rsidR="005E4742" w:rsidRPr="003D2176" w:rsidRDefault="005E4742" w:rsidP="003E136D">
            <w:pPr>
              <w:spacing w:before="0" w:after="0" w:line="240" w:lineRule="auto"/>
              <w:jc w:val="left"/>
              <w:rPr>
                <w:sz w:val="20"/>
                <w:lang w:val="en-GB"/>
              </w:rPr>
            </w:pPr>
            <w:r w:rsidRPr="003D2176">
              <w:rPr>
                <w:sz w:val="20"/>
                <w:lang w:val="en-GB"/>
              </w:rPr>
              <w:t>A recent research project reports significant increase in weight in pigs with low dose application of AMs</w:t>
            </w:r>
            <w:r w:rsidR="00710DD6">
              <w:rPr>
                <w:sz w:val="20"/>
                <w:lang w:val="en-GB"/>
              </w:rPr>
              <w:t xml:space="preserve"> (</w:t>
            </w:r>
            <w:r w:rsidR="003E136D">
              <w:rPr>
                <w:sz w:val="20"/>
                <w:lang w:val="en-GB"/>
              </w:rPr>
              <w:t>Johnson et al. 2015)</w:t>
            </w:r>
          </w:p>
        </w:tc>
        <w:tc>
          <w:tcPr>
            <w:tcW w:w="0" w:type="auto"/>
            <w:tcMar>
              <w:left w:w="57" w:type="dxa"/>
              <w:right w:w="57" w:type="dxa"/>
            </w:tcMar>
          </w:tcPr>
          <w:p w14:paraId="0C3A02E0" w14:textId="12670606" w:rsidR="00582347" w:rsidRPr="003D2176" w:rsidRDefault="00582347" w:rsidP="00C205A9">
            <w:pPr>
              <w:spacing w:before="0" w:after="0" w:line="240" w:lineRule="auto"/>
              <w:jc w:val="left"/>
              <w:rPr>
                <w:sz w:val="20"/>
                <w:lang w:val="en-GB"/>
              </w:rPr>
            </w:pPr>
            <w:r w:rsidRPr="003D2176">
              <w:rPr>
                <w:sz w:val="20"/>
                <w:lang w:val="en-GB"/>
              </w:rPr>
              <w:t>No specific activities were identified</w:t>
            </w:r>
          </w:p>
        </w:tc>
        <w:tc>
          <w:tcPr>
            <w:tcW w:w="0" w:type="auto"/>
            <w:tcMar>
              <w:left w:w="57" w:type="dxa"/>
              <w:right w:w="57" w:type="dxa"/>
            </w:tcMar>
          </w:tcPr>
          <w:p w14:paraId="23BFCC17" w14:textId="691B5C2D" w:rsidR="00582347" w:rsidRPr="003D2176" w:rsidRDefault="00582347">
            <w:pPr>
              <w:spacing w:before="0" w:after="0" w:line="240" w:lineRule="auto"/>
              <w:jc w:val="left"/>
              <w:rPr>
                <w:sz w:val="20"/>
                <w:lang w:val="en-GB"/>
              </w:rPr>
            </w:pPr>
            <w:r w:rsidRPr="003D2176">
              <w:rPr>
                <w:sz w:val="20"/>
                <w:lang w:val="en-GB"/>
              </w:rPr>
              <w:t>Production response to growth promotion AMU in pigs and poultry in LMICs</w:t>
            </w:r>
            <w:r w:rsidR="00710DD6">
              <w:rPr>
                <w:sz w:val="20"/>
                <w:lang w:val="en-GB"/>
              </w:rPr>
              <w:t xml:space="preserve"> has not been studied</w:t>
            </w:r>
            <w:r w:rsidRPr="003D2176">
              <w:rPr>
                <w:sz w:val="20"/>
                <w:lang w:val="en-GB"/>
              </w:rPr>
              <w:t xml:space="preserve"> (Hao et al., 2014)</w:t>
            </w:r>
            <w:r w:rsidR="00710DD6">
              <w:rPr>
                <w:sz w:val="20"/>
                <w:lang w:val="en-GB"/>
              </w:rPr>
              <w:t>;</w:t>
            </w:r>
          </w:p>
          <w:p w14:paraId="6241EEEC" w14:textId="77777777" w:rsidR="00582347" w:rsidRDefault="00582347">
            <w:pPr>
              <w:spacing w:before="0" w:after="0" w:line="240" w:lineRule="auto"/>
              <w:jc w:val="left"/>
              <w:rPr>
                <w:sz w:val="20"/>
                <w:lang w:val="en-GB"/>
              </w:rPr>
            </w:pPr>
            <w:r w:rsidRPr="003D2176">
              <w:rPr>
                <w:sz w:val="20"/>
                <w:lang w:val="en-GB"/>
              </w:rPr>
              <w:t>What drives growth promotion is not understood – physiological, preventive impacts?</w:t>
            </w:r>
          </w:p>
          <w:p w14:paraId="288D01ED" w14:textId="5A79EE87" w:rsidR="00EA3874" w:rsidRPr="003D2176" w:rsidRDefault="00EA3874">
            <w:pPr>
              <w:spacing w:before="0" w:after="0" w:line="240" w:lineRule="auto"/>
              <w:jc w:val="left"/>
              <w:rPr>
                <w:sz w:val="20"/>
                <w:lang w:val="en-GB"/>
              </w:rPr>
            </w:pPr>
            <w:r>
              <w:rPr>
                <w:sz w:val="20"/>
                <w:lang w:val="en-GB"/>
              </w:rPr>
              <w:t xml:space="preserve">No </w:t>
            </w:r>
            <w:r w:rsidR="009F76E5">
              <w:rPr>
                <w:sz w:val="20"/>
                <w:lang w:val="en-GB"/>
              </w:rPr>
              <w:t xml:space="preserve">economic </w:t>
            </w:r>
            <w:r>
              <w:rPr>
                <w:sz w:val="20"/>
                <w:lang w:val="en-GB"/>
              </w:rPr>
              <w:t>costs</w:t>
            </w:r>
            <w:r w:rsidR="009F76E5">
              <w:rPr>
                <w:sz w:val="20"/>
                <w:lang w:val="en-GB"/>
              </w:rPr>
              <w:t xml:space="preserve"> </w:t>
            </w:r>
            <w:r>
              <w:rPr>
                <w:sz w:val="20"/>
                <w:lang w:val="en-GB"/>
              </w:rPr>
              <w:t xml:space="preserve">available on </w:t>
            </w:r>
            <w:r w:rsidR="009F76E5">
              <w:rPr>
                <w:sz w:val="20"/>
                <w:lang w:val="en-GB"/>
              </w:rPr>
              <w:t>impact of making changes</w:t>
            </w:r>
          </w:p>
        </w:tc>
        <w:tc>
          <w:tcPr>
            <w:tcW w:w="0" w:type="auto"/>
            <w:tcMar>
              <w:left w:w="57" w:type="dxa"/>
              <w:right w:w="57" w:type="dxa"/>
            </w:tcMar>
          </w:tcPr>
          <w:p w14:paraId="448F9D91" w14:textId="2C82C998" w:rsidR="00582347" w:rsidRPr="003D2176" w:rsidRDefault="00582347" w:rsidP="00C205A9">
            <w:pPr>
              <w:spacing w:before="0" w:after="0" w:line="240" w:lineRule="auto"/>
              <w:jc w:val="left"/>
              <w:rPr>
                <w:sz w:val="20"/>
                <w:lang w:val="en-GB"/>
              </w:rPr>
            </w:pPr>
            <w:r w:rsidRPr="003D2176">
              <w:rPr>
                <w:sz w:val="20"/>
                <w:lang w:val="en-GB"/>
              </w:rPr>
              <w:t>Food supply changes – food security for LMICs (Godfray et al., 2010</w:t>
            </w:r>
            <w:r w:rsidR="009F52C8" w:rsidRPr="003D2176">
              <w:rPr>
                <w:sz w:val="20"/>
                <w:lang w:val="en-GB"/>
              </w:rPr>
              <w:t>; Johnson et al. 2015</w:t>
            </w:r>
            <w:r w:rsidRPr="003D2176">
              <w:rPr>
                <w:sz w:val="20"/>
                <w:lang w:val="en-GB"/>
              </w:rPr>
              <w:t>)</w:t>
            </w:r>
          </w:p>
        </w:tc>
      </w:tr>
      <w:tr w:rsidR="00EA3874" w:rsidRPr="003D2176" w14:paraId="71E87CDD" w14:textId="77777777" w:rsidTr="00C205A9">
        <w:trPr>
          <w:cantSplit/>
        </w:trPr>
        <w:tc>
          <w:tcPr>
            <w:tcW w:w="0" w:type="auto"/>
            <w:tcBorders>
              <w:top w:val="nil"/>
            </w:tcBorders>
            <w:tcMar>
              <w:left w:w="57" w:type="dxa"/>
              <w:right w:w="57" w:type="dxa"/>
            </w:tcMar>
          </w:tcPr>
          <w:p w14:paraId="14EF5E2D" w14:textId="77777777" w:rsidR="00582347" w:rsidRPr="003D2176" w:rsidRDefault="00582347" w:rsidP="00C205A9">
            <w:pPr>
              <w:spacing w:before="0" w:after="0" w:line="240" w:lineRule="auto"/>
              <w:jc w:val="left"/>
              <w:rPr>
                <w:sz w:val="20"/>
                <w:lang w:val="en-GB"/>
              </w:rPr>
            </w:pPr>
          </w:p>
        </w:tc>
        <w:tc>
          <w:tcPr>
            <w:tcW w:w="0" w:type="auto"/>
            <w:tcMar>
              <w:left w:w="57" w:type="dxa"/>
              <w:right w:w="57" w:type="dxa"/>
            </w:tcMar>
          </w:tcPr>
          <w:p w14:paraId="3DFC92CE" w14:textId="37F10707" w:rsidR="00582347" w:rsidRPr="003D2176" w:rsidRDefault="00582347" w:rsidP="00C205A9">
            <w:pPr>
              <w:spacing w:before="0" w:after="0" w:line="240" w:lineRule="auto"/>
              <w:jc w:val="left"/>
              <w:rPr>
                <w:sz w:val="20"/>
                <w:lang w:val="en-GB"/>
              </w:rPr>
            </w:pPr>
            <w:r w:rsidRPr="003D2176">
              <w:rPr>
                <w:sz w:val="20"/>
                <w:lang w:val="en-GB"/>
              </w:rPr>
              <w:t xml:space="preserve">Animal and herd level research is focused on efficiency gains </w:t>
            </w:r>
            <w:r w:rsidR="00EA3874">
              <w:rPr>
                <w:sz w:val="20"/>
                <w:lang w:val="en-GB"/>
              </w:rPr>
              <w:t xml:space="preserve">based on market prices with no account of other impacts on health and the environment </w:t>
            </w:r>
            <w:r w:rsidRPr="003D2176">
              <w:rPr>
                <w:sz w:val="20"/>
                <w:lang w:val="en-GB"/>
              </w:rPr>
              <w:t xml:space="preserve">– mainly in OECD countries </w:t>
            </w:r>
          </w:p>
        </w:tc>
        <w:tc>
          <w:tcPr>
            <w:tcW w:w="0" w:type="auto"/>
            <w:tcMar>
              <w:left w:w="57" w:type="dxa"/>
              <w:right w:w="57" w:type="dxa"/>
            </w:tcMar>
          </w:tcPr>
          <w:p w14:paraId="063DD1DF" w14:textId="5A494C38" w:rsidR="00582347" w:rsidRPr="003D2176" w:rsidRDefault="00582347" w:rsidP="00710DD6">
            <w:pPr>
              <w:spacing w:before="0" w:after="0" w:line="240" w:lineRule="auto"/>
              <w:jc w:val="left"/>
              <w:rPr>
                <w:sz w:val="20"/>
                <w:lang w:val="en-GB"/>
              </w:rPr>
            </w:pPr>
            <w:r w:rsidRPr="003D2176">
              <w:rPr>
                <w:sz w:val="20"/>
                <w:lang w:val="en-GB"/>
              </w:rPr>
              <w:t>Lower feed conversion ratios (FCR)</w:t>
            </w:r>
            <w:r w:rsidR="00710DD6">
              <w:rPr>
                <w:sz w:val="20"/>
                <w:lang w:val="en-GB"/>
              </w:rPr>
              <w:t xml:space="preserve"> and h</w:t>
            </w:r>
            <w:r w:rsidRPr="003D2176">
              <w:rPr>
                <w:sz w:val="20"/>
                <w:lang w:val="en-GB"/>
              </w:rPr>
              <w:t>igher output per animal</w:t>
            </w:r>
            <w:r w:rsidR="00710DD6">
              <w:rPr>
                <w:sz w:val="20"/>
                <w:lang w:val="en-GB"/>
              </w:rPr>
              <w:t xml:space="preserve"> are being achieved through genetic and dietary modification</w:t>
            </w:r>
          </w:p>
        </w:tc>
        <w:tc>
          <w:tcPr>
            <w:tcW w:w="0" w:type="auto"/>
            <w:tcMar>
              <w:left w:w="57" w:type="dxa"/>
              <w:right w:w="57" w:type="dxa"/>
            </w:tcMar>
          </w:tcPr>
          <w:p w14:paraId="0CA90D24" w14:textId="0678BE42" w:rsidR="00582347" w:rsidRPr="003D2176" w:rsidRDefault="00582347" w:rsidP="00C205A9">
            <w:pPr>
              <w:spacing w:before="0" w:after="0" w:line="240" w:lineRule="auto"/>
              <w:jc w:val="left"/>
              <w:rPr>
                <w:sz w:val="20"/>
                <w:lang w:val="en-GB"/>
              </w:rPr>
            </w:pPr>
            <w:r w:rsidRPr="003D2176">
              <w:rPr>
                <w:sz w:val="20"/>
                <w:lang w:val="en-GB"/>
              </w:rPr>
              <w:t>Need to identify critical points for AMU in the life of terrestrial animals or aquatics;</w:t>
            </w:r>
          </w:p>
          <w:p w14:paraId="4C69C93D" w14:textId="781436DE" w:rsidR="00582347" w:rsidRPr="003D2176" w:rsidRDefault="00582347" w:rsidP="00C205A9">
            <w:pPr>
              <w:spacing w:before="0" w:after="0" w:line="240" w:lineRule="auto"/>
              <w:jc w:val="left"/>
              <w:rPr>
                <w:sz w:val="20"/>
                <w:lang w:val="en-GB"/>
              </w:rPr>
            </w:pPr>
            <w:r w:rsidRPr="003D2176">
              <w:rPr>
                <w:sz w:val="20"/>
                <w:lang w:val="en-GB"/>
              </w:rPr>
              <w:t>Alternative livestock and aquaculture systems are needed to reduce AMU;</w:t>
            </w:r>
          </w:p>
          <w:p w14:paraId="1F90A79D" w14:textId="70F01F0E" w:rsidR="00582347" w:rsidRPr="003D2176" w:rsidRDefault="00582347" w:rsidP="00C205A9">
            <w:pPr>
              <w:spacing w:before="0" w:after="0" w:line="240" w:lineRule="auto"/>
              <w:jc w:val="left"/>
              <w:rPr>
                <w:sz w:val="20"/>
                <w:lang w:val="en-GB"/>
              </w:rPr>
            </w:pPr>
            <w:r w:rsidRPr="003D2176">
              <w:rPr>
                <w:sz w:val="20"/>
                <w:lang w:val="en-GB"/>
              </w:rPr>
              <w:t>Changes in overall level of FCR</w:t>
            </w:r>
            <w:r w:rsidR="00EA3874">
              <w:rPr>
                <w:sz w:val="20"/>
                <w:lang w:val="en-GB"/>
              </w:rPr>
              <w:t xml:space="preserve"> with changes in AMU</w:t>
            </w:r>
            <w:r w:rsidR="00D70B1C">
              <w:rPr>
                <w:sz w:val="20"/>
                <w:lang w:val="en-GB"/>
              </w:rPr>
              <w:t xml:space="preserve"> need to be studied;</w:t>
            </w:r>
          </w:p>
          <w:p w14:paraId="5DFF1CE1" w14:textId="1B9CFF68" w:rsidR="00582347" w:rsidRDefault="00B83E3F" w:rsidP="00B83E3F">
            <w:pPr>
              <w:spacing w:before="0" w:after="0" w:line="240" w:lineRule="auto"/>
              <w:jc w:val="left"/>
              <w:rPr>
                <w:sz w:val="20"/>
                <w:lang w:val="en-GB"/>
              </w:rPr>
            </w:pPr>
            <w:r w:rsidRPr="003D2176">
              <w:rPr>
                <w:sz w:val="20"/>
                <w:lang w:val="en-GB"/>
              </w:rPr>
              <w:t>Link</w:t>
            </w:r>
            <w:r w:rsidR="00582347" w:rsidRPr="003D2176">
              <w:rPr>
                <w:sz w:val="20"/>
                <w:lang w:val="en-GB"/>
              </w:rPr>
              <w:t xml:space="preserve"> between husbandry and AMU is </w:t>
            </w:r>
            <w:r w:rsidRPr="003D2176">
              <w:rPr>
                <w:sz w:val="20"/>
                <w:lang w:val="en-GB"/>
              </w:rPr>
              <w:t xml:space="preserve">poorly described. </w:t>
            </w:r>
            <w:r w:rsidR="00582347" w:rsidRPr="003D2176">
              <w:rPr>
                <w:sz w:val="20"/>
                <w:lang w:val="en-GB"/>
              </w:rPr>
              <w:t>Lack of research around husbandry issues and sanitation</w:t>
            </w:r>
            <w:r w:rsidRPr="003D2176">
              <w:rPr>
                <w:sz w:val="20"/>
                <w:lang w:val="en-GB"/>
              </w:rPr>
              <w:t xml:space="preserve"> and how alternations in husbandry could result in lower use of AM</w:t>
            </w:r>
            <w:r w:rsidR="00D70B1C">
              <w:rPr>
                <w:sz w:val="20"/>
                <w:lang w:val="en-GB"/>
              </w:rPr>
              <w:t>;</w:t>
            </w:r>
          </w:p>
          <w:p w14:paraId="499E5EB6" w14:textId="12C09A05" w:rsidR="00EA3874" w:rsidRDefault="009F76E5" w:rsidP="00B83E3F">
            <w:pPr>
              <w:spacing w:before="0" w:after="0" w:line="240" w:lineRule="auto"/>
              <w:jc w:val="left"/>
              <w:rPr>
                <w:sz w:val="20"/>
                <w:lang w:val="en-GB"/>
              </w:rPr>
            </w:pPr>
            <w:r>
              <w:rPr>
                <w:sz w:val="20"/>
                <w:lang w:val="en-GB"/>
              </w:rPr>
              <w:t>Economic c</w:t>
            </w:r>
            <w:r w:rsidR="00EA3874">
              <w:rPr>
                <w:sz w:val="20"/>
                <w:lang w:val="en-GB"/>
              </w:rPr>
              <w:t>osts and benefits of AMU change at the farm level</w:t>
            </w:r>
            <w:r w:rsidR="00D70B1C">
              <w:rPr>
                <w:sz w:val="20"/>
                <w:lang w:val="en-GB"/>
              </w:rPr>
              <w:t xml:space="preserve"> and use of alternatives need to be studied;</w:t>
            </w:r>
          </w:p>
          <w:p w14:paraId="1159F49E" w14:textId="2B3EA756" w:rsidR="00EA3874" w:rsidRPr="003D2176" w:rsidRDefault="00EA3874" w:rsidP="00B83E3F">
            <w:pPr>
              <w:spacing w:before="0" w:after="0" w:line="240" w:lineRule="auto"/>
              <w:jc w:val="left"/>
              <w:rPr>
                <w:sz w:val="20"/>
                <w:lang w:val="en-GB"/>
              </w:rPr>
            </w:pPr>
            <w:r>
              <w:rPr>
                <w:sz w:val="20"/>
                <w:lang w:val="en-GB"/>
              </w:rPr>
              <w:t xml:space="preserve">Sector wide impacts of </w:t>
            </w:r>
            <w:r w:rsidR="00D70B1C">
              <w:rPr>
                <w:sz w:val="20"/>
                <w:lang w:val="en-GB"/>
              </w:rPr>
              <w:t xml:space="preserve">AMU </w:t>
            </w:r>
            <w:r>
              <w:rPr>
                <w:sz w:val="20"/>
                <w:lang w:val="en-GB"/>
              </w:rPr>
              <w:t xml:space="preserve">change </w:t>
            </w:r>
            <w:r w:rsidR="00D70B1C">
              <w:rPr>
                <w:sz w:val="20"/>
                <w:lang w:val="en-GB"/>
              </w:rPr>
              <w:t xml:space="preserve">need to be studies, </w:t>
            </w:r>
            <w:r>
              <w:rPr>
                <w:sz w:val="20"/>
                <w:lang w:val="en-GB"/>
              </w:rPr>
              <w:t>building on empirical data</w:t>
            </w:r>
          </w:p>
        </w:tc>
        <w:tc>
          <w:tcPr>
            <w:tcW w:w="0" w:type="auto"/>
            <w:tcMar>
              <w:left w:w="57" w:type="dxa"/>
              <w:right w:w="57" w:type="dxa"/>
            </w:tcMar>
          </w:tcPr>
          <w:p w14:paraId="6FEB4F3E" w14:textId="77777777" w:rsidR="00582347" w:rsidRPr="003D2176" w:rsidRDefault="00582347" w:rsidP="00C205A9">
            <w:pPr>
              <w:spacing w:before="0" w:after="0" w:line="240" w:lineRule="auto"/>
              <w:jc w:val="left"/>
              <w:rPr>
                <w:sz w:val="20"/>
                <w:lang w:val="en-GB"/>
              </w:rPr>
            </w:pPr>
            <w:r w:rsidRPr="003D2176">
              <w:rPr>
                <w:sz w:val="20"/>
                <w:lang w:val="en-GB"/>
              </w:rPr>
              <w:t>Food supply changes– food security for LMICs;</w:t>
            </w:r>
          </w:p>
          <w:p w14:paraId="430A0181" w14:textId="556A968D" w:rsidR="00582347" w:rsidRPr="003D2176" w:rsidRDefault="00582347" w:rsidP="00C205A9">
            <w:pPr>
              <w:spacing w:before="0" w:after="0" w:line="240" w:lineRule="auto"/>
              <w:jc w:val="left"/>
              <w:rPr>
                <w:sz w:val="20"/>
                <w:lang w:val="en-GB"/>
              </w:rPr>
            </w:pPr>
            <w:r w:rsidRPr="003D2176">
              <w:rPr>
                <w:sz w:val="20"/>
                <w:lang w:val="en-GB"/>
              </w:rPr>
              <w:t>Sustainable production with lower input requirements (McKenzie and Williams, 2015)</w:t>
            </w:r>
          </w:p>
        </w:tc>
      </w:tr>
      <w:tr w:rsidR="00EA3874" w:rsidRPr="003D2176" w14:paraId="41C93F5E" w14:textId="77777777" w:rsidTr="00C205A9">
        <w:trPr>
          <w:cantSplit/>
        </w:trPr>
        <w:tc>
          <w:tcPr>
            <w:tcW w:w="0" w:type="auto"/>
            <w:tcBorders>
              <w:bottom w:val="nil"/>
            </w:tcBorders>
            <w:tcMar>
              <w:left w:w="57" w:type="dxa"/>
              <w:right w:w="57" w:type="dxa"/>
            </w:tcMar>
          </w:tcPr>
          <w:p w14:paraId="1BA147C5" w14:textId="5BA43552" w:rsidR="00582347" w:rsidRPr="003D2176" w:rsidRDefault="00582347" w:rsidP="00C205A9">
            <w:pPr>
              <w:spacing w:before="0" w:after="0" w:line="240" w:lineRule="auto"/>
              <w:jc w:val="left"/>
              <w:rPr>
                <w:sz w:val="20"/>
                <w:lang w:val="en-GB"/>
              </w:rPr>
            </w:pPr>
            <w:r w:rsidRPr="003D2176">
              <w:rPr>
                <w:sz w:val="20"/>
                <w:lang w:val="en-GB"/>
              </w:rPr>
              <w:lastRenderedPageBreak/>
              <w:t>Individual animal, herd or flock</w:t>
            </w:r>
            <w:r w:rsidR="00B83E3F" w:rsidRPr="003D2176">
              <w:rPr>
                <w:sz w:val="20"/>
                <w:lang w:val="en-GB"/>
              </w:rPr>
              <w:t xml:space="preserve"> treatment with AMs</w:t>
            </w:r>
          </w:p>
        </w:tc>
        <w:tc>
          <w:tcPr>
            <w:tcW w:w="0" w:type="auto"/>
            <w:tcMar>
              <w:left w:w="57" w:type="dxa"/>
              <w:right w:w="57" w:type="dxa"/>
            </w:tcMar>
          </w:tcPr>
          <w:p w14:paraId="154B0791" w14:textId="0727A080" w:rsidR="00582347" w:rsidRPr="003D2176" w:rsidRDefault="00582347" w:rsidP="00C205A9">
            <w:pPr>
              <w:widowControl w:val="0"/>
              <w:autoSpaceDE w:val="0"/>
              <w:autoSpaceDN w:val="0"/>
              <w:adjustRightInd w:val="0"/>
              <w:spacing w:before="0" w:after="0" w:line="240" w:lineRule="auto"/>
              <w:jc w:val="left"/>
              <w:rPr>
                <w:sz w:val="20"/>
                <w:szCs w:val="20"/>
                <w:lang w:val="en-GB"/>
              </w:rPr>
            </w:pPr>
            <w:r w:rsidRPr="003D2176">
              <w:rPr>
                <w:sz w:val="20"/>
                <w:szCs w:val="20"/>
                <w:lang w:val="en-GB"/>
              </w:rPr>
              <w:t xml:space="preserve">Pharmacokinetic models exist (Cazer et al., 2014); </w:t>
            </w:r>
          </w:p>
          <w:p w14:paraId="5DD5F1FB" w14:textId="77777777" w:rsidR="00582347" w:rsidRPr="003D2176" w:rsidRDefault="00582347" w:rsidP="00C205A9">
            <w:pPr>
              <w:widowControl w:val="0"/>
              <w:autoSpaceDE w:val="0"/>
              <w:autoSpaceDN w:val="0"/>
              <w:adjustRightInd w:val="0"/>
              <w:spacing w:before="0" w:after="0" w:line="240" w:lineRule="auto"/>
              <w:jc w:val="left"/>
              <w:rPr>
                <w:sz w:val="20"/>
                <w:szCs w:val="20"/>
                <w:lang w:val="en-GB"/>
              </w:rPr>
            </w:pPr>
            <w:r w:rsidRPr="003D2176">
              <w:rPr>
                <w:sz w:val="20"/>
                <w:szCs w:val="20"/>
                <w:lang w:val="en-GB"/>
              </w:rPr>
              <w:t>Dosing rates, bioavailability, clearance rates of AMs researched in OECD countries</w:t>
            </w:r>
            <w:r w:rsidR="00807675" w:rsidRPr="003D2176">
              <w:rPr>
                <w:sz w:val="20"/>
                <w:szCs w:val="20"/>
                <w:lang w:val="en-GB"/>
              </w:rPr>
              <w:t>;</w:t>
            </w:r>
          </w:p>
          <w:p w14:paraId="7A6E0596" w14:textId="0CE2FF5B" w:rsidR="00807675" w:rsidRPr="003D2176" w:rsidRDefault="00807675" w:rsidP="00C205A9">
            <w:pPr>
              <w:widowControl w:val="0"/>
              <w:autoSpaceDE w:val="0"/>
              <w:autoSpaceDN w:val="0"/>
              <w:adjustRightInd w:val="0"/>
              <w:spacing w:before="0" w:after="0" w:line="240" w:lineRule="auto"/>
              <w:jc w:val="left"/>
              <w:rPr>
                <w:sz w:val="20"/>
                <w:szCs w:val="20"/>
                <w:lang w:val="en-GB"/>
              </w:rPr>
            </w:pPr>
            <w:r w:rsidRPr="003D2176">
              <w:rPr>
                <w:sz w:val="20"/>
                <w:szCs w:val="20"/>
                <w:lang w:val="en-GB"/>
              </w:rPr>
              <w:t>EMA/CVMP and FDA/CVM guidelines for EU and USA, respectively</w:t>
            </w:r>
          </w:p>
        </w:tc>
        <w:tc>
          <w:tcPr>
            <w:tcW w:w="0" w:type="auto"/>
            <w:tcMar>
              <w:left w:w="57" w:type="dxa"/>
              <w:right w:w="57" w:type="dxa"/>
            </w:tcMar>
          </w:tcPr>
          <w:p w14:paraId="69D9495F" w14:textId="26E051B8" w:rsidR="00582347" w:rsidRPr="003D2176" w:rsidRDefault="00582347" w:rsidP="00C205A9">
            <w:pPr>
              <w:spacing w:before="0" w:after="0" w:line="240" w:lineRule="auto"/>
              <w:jc w:val="left"/>
              <w:rPr>
                <w:sz w:val="20"/>
                <w:lang w:val="en-GB"/>
              </w:rPr>
            </w:pPr>
            <w:r w:rsidRPr="003D2176">
              <w:rPr>
                <w:sz w:val="20"/>
                <w:lang w:val="en-GB"/>
              </w:rPr>
              <w:t>Continuing experimentation on AMs for livestock, primarily in OECD countries (Toutain et al., 2016</w:t>
            </w:r>
            <w:r w:rsidR="00E938BC">
              <w:rPr>
                <w:sz w:val="20"/>
                <w:lang w:val="en-GB"/>
              </w:rPr>
              <w:t>; Lees et al, 2015</w:t>
            </w:r>
            <w:r w:rsidR="00515371" w:rsidRPr="003D2176">
              <w:rPr>
                <w:sz w:val="20"/>
                <w:lang w:val="en-GB"/>
              </w:rPr>
              <w:t>)</w:t>
            </w:r>
            <w:r w:rsidR="00515371">
              <w:rPr>
                <w:sz w:val="20"/>
                <w:lang w:val="en-GB"/>
              </w:rPr>
              <w:t xml:space="preserve">, FARAD in the US  </w:t>
            </w:r>
            <w:r w:rsidR="00515371" w:rsidRPr="002B4BB7">
              <w:rPr>
                <w:sz w:val="20"/>
                <w:lang w:val="en-GB"/>
              </w:rPr>
              <w:t>www.farad.org/</w:t>
            </w:r>
          </w:p>
        </w:tc>
        <w:tc>
          <w:tcPr>
            <w:tcW w:w="0" w:type="auto"/>
            <w:tcMar>
              <w:left w:w="57" w:type="dxa"/>
              <w:right w:w="57" w:type="dxa"/>
            </w:tcMar>
          </w:tcPr>
          <w:p w14:paraId="4FE0A158" w14:textId="016C74B2" w:rsidR="00582347" w:rsidRPr="003D2176" w:rsidRDefault="00582347" w:rsidP="00C205A9">
            <w:pPr>
              <w:spacing w:before="0" w:after="0" w:line="240" w:lineRule="auto"/>
              <w:jc w:val="left"/>
              <w:rPr>
                <w:sz w:val="20"/>
                <w:lang w:val="en-GB"/>
              </w:rPr>
            </w:pPr>
            <w:r w:rsidRPr="003D2176">
              <w:rPr>
                <w:sz w:val="20"/>
                <w:lang w:val="en-GB"/>
              </w:rPr>
              <w:t>No obvious application of pharmacology principles in LMICs;</w:t>
            </w:r>
          </w:p>
          <w:p w14:paraId="0E73E679" w14:textId="0621B0ED" w:rsidR="00582347" w:rsidRPr="003D2176" w:rsidRDefault="00582347" w:rsidP="00C205A9">
            <w:pPr>
              <w:spacing w:before="0" w:after="0" w:line="240" w:lineRule="auto"/>
              <w:jc w:val="left"/>
              <w:rPr>
                <w:sz w:val="20"/>
                <w:lang w:val="en-GB"/>
              </w:rPr>
            </w:pPr>
            <w:r w:rsidRPr="003D2176">
              <w:rPr>
                <w:sz w:val="20"/>
                <w:lang w:val="en-GB"/>
              </w:rPr>
              <w:t>Levels of AMU per animal or unit of product unknown</w:t>
            </w:r>
            <w:r w:rsidR="005E4742" w:rsidRPr="003D2176">
              <w:rPr>
                <w:sz w:val="20"/>
                <w:lang w:val="en-GB"/>
              </w:rPr>
              <w:t>;</w:t>
            </w:r>
          </w:p>
          <w:p w14:paraId="558D1657" w14:textId="2C443DA8" w:rsidR="00D038D6" w:rsidRPr="003D2176" w:rsidRDefault="00D038D6" w:rsidP="00C205A9">
            <w:pPr>
              <w:spacing w:before="0" w:after="0" w:line="240" w:lineRule="auto"/>
              <w:jc w:val="left"/>
              <w:rPr>
                <w:sz w:val="20"/>
                <w:lang w:val="en-GB"/>
              </w:rPr>
            </w:pPr>
            <w:r w:rsidRPr="003D2176">
              <w:rPr>
                <w:sz w:val="20"/>
                <w:lang w:val="en-GB"/>
              </w:rPr>
              <w:t xml:space="preserve">Better understanding </w:t>
            </w:r>
            <w:r w:rsidR="00062AAD">
              <w:rPr>
                <w:sz w:val="20"/>
                <w:lang w:val="en-GB"/>
              </w:rPr>
              <w:t xml:space="preserve">needed of </w:t>
            </w:r>
            <w:r w:rsidRPr="003D2176">
              <w:rPr>
                <w:sz w:val="20"/>
                <w:lang w:val="en-GB"/>
              </w:rPr>
              <w:t xml:space="preserve">relative AMR risk associated with low dose metaphylaxis to prevent fulminant infections versus high dose curative </w:t>
            </w:r>
            <w:r w:rsidR="003273C4" w:rsidRPr="003D2176">
              <w:rPr>
                <w:sz w:val="20"/>
                <w:lang w:val="en-GB"/>
              </w:rPr>
              <w:t>treatments (im</w:t>
            </w:r>
            <w:r w:rsidRPr="003D2176">
              <w:rPr>
                <w:sz w:val="20"/>
                <w:lang w:val="en-GB"/>
              </w:rPr>
              <w:t>pact on commensals and environment);</w:t>
            </w:r>
          </w:p>
          <w:p w14:paraId="0C62EBDD" w14:textId="6C347A2D" w:rsidR="00582347" w:rsidRPr="003D2176" w:rsidRDefault="00582347" w:rsidP="00C205A9">
            <w:pPr>
              <w:spacing w:before="0" w:after="0" w:line="240" w:lineRule="auto"/>
              <w:jc w:val="left"/>
              <w:rPr>
                <w:sz w:val="20"/>
                <w:lang w:val="en-GB"/>
              </w:rPr>
            </w:pPr>
            <w:r w:rsidRPr="003D2176">
              <w:rPr>
                <w:sz w:val="20"/>
                <w:lang w:val="en-GB"/>
              </w:rPr>
              <w:t>Smart ways of administration of AMs in order to understand</w:t>
            </w:r>
            <w:r w:rsidR="00EA3874">
              <w:rPr>
                <w:sz w:val="20"/>
                <w:lang w:val="en-GB"/>
              </w:rPr>
              <w:t xml:space="preserve"> and possibly reduce </w:t>
            </w:r>
            <w:r w:rsidRPr="003D2176">
              <w:rPr>
                <w:sz w:val="20"/>
                <w:lang w:val="en-GB"/>
              </w:rPr>
              <w:t>the impacts on pathogen and commensal flora</w:t>
            </w:r>
            <w:r w:rsidR="005E4742" w:rsidRPr="003D2176">
              <w:rPr>
                <w:sz w:val="20"/>
                <w:lang w:val="en-GB"/>
              </w:rPr>
              <w:t>;</w:t>
            </w:r>
          </w:p>
          <w:p w14:paraId="49FF3E5C" w14:textId="2F5B2AD7" w:rsidR="00582347" w:rsidRPr="003D2176" w:rsidRDefault="00522FA4" w:rsidP="00C205A9">
            <w:pPr>
              <w:spacing w:before="0" w:after="0" w:line="240" w:lineRule="auto"/>
              <w:jc w:val="left"/>
              <w:rPr>
                <w:sz w:val="20"/>
                <w:lang w:val="en-GB"/>
              </w:rPr>
            </w:pPr>
            <w:r w:rsidRPr="003D2176">
              <w:rPr>
                <w:sz w:val="20"/>
                <w:lang w:val="en-GB"/>
              </w:rPr>
              <w:t>C</w:t>
            </w:r>
            <w:r w:rsidR="00582347" w:rsidRPr="003D2176">
              <w:rPr>
                <w:sz w:val="20"/>
                <w:lang w:val="en-GB"/>
              </w:rPr>
              <w:t>ompetition for food</w:t>
            </w:r>
            <w:r w:rsidRPr="003D2176">
              <w:rPr>
                <w:sz w:val="20"/>
                <w:lang w:val="en-GB"/>
              </w:rPr>
              <w:t xml:space="preserve"> between animals may well lead to under</w:t>
            </w:r>
            <w:r w:rsidR="00062AAD">
              <w:rPr>
                <w:sz w:val="20"/>
                <w:lang w:val="en-GB"/>
              </w:rPr>
              <w:t>-</w:t>
            </w:r>
            <w:r w:rsidRPr="003D2176">
              <w:rPr>
                <w:sz w:val="20"/>
                <w:lang w:val="en-GB"/>
              </w:rPr>
              <w:t>dosing of some in a herd or flock</w:t>
            </w:r>
            <w:r w:rsidR="00062AAD">
              <w:rPr>
                <w:sz w:val="20"/>
                <w:lang w:val="en-GB"/>
              </w:rPr>
              <w:t>;</w:t>
            </w:r>
          </w:p>
          <w:p w14:paraId="779A9305" w14:textId="359AE019" w:rsidR="00582347" w:rsidRPr="003D2176" w:rsidRDefault="00582347" w:rsidP="00C205A9">
            <w:pPr>
              <w:spacing w:before="0" w:after="0" w:line="240" w:lineRule="auto"/>
              <w:jc w:val="left"/>
              <w:rPr>
                <w:sz w:val="20"/>
                <w:lang w:val="en-GB"/>
              </w:rPr>
            </w:pPr>
            <w:r w:rsidRPr="003D2176">
              <w:rPr>
                <w:sz w:val="20"/>
                <w:lang w:val="en-GB"/>
              </w:rPr>
              <w:t>Influence of light on feed consumption in poultry</w:t>
            </w:r>
          </w:p>
        </w:tc>
        <w:tc>
          <w:tcPr>
            <w:tcW w:w="0" w:type="auto"/>
            <w:tcMar>
              <w:left w:w="57" w:type="dxa"/>
              <w:right w:w="57" w:type="dxa"/>
            </w:tcMar>
          </w:tcPr>
          <w:p w14:paraId="6A91FC95" w14:textId="53E2EAFC" w:rsidR="00062AAD" w:rsidRDefault="00062AAD" w:rsidP="00C205A9">
            <w:pPr>
              <w:spacing w:before="0" w:after="0" w:line="240" w:lineRule="auto"/>
              <w:jc w:val="left"/>
              <w:rPr>
                <w:sz w:val="20"/>
                <w:lang w:val="en-GB"/>
              </w:rPr>
            </w:pPr>
            <w:r>
              <w:rPr>
                <w:sz w:val="20"/>
                <w:lang w:val="en-GB"/>
              </w:rPr>
              <w:t>Alternative ways to raise livestock and aquatics without the need for AMU;</w:t>
            </w:r>
          </w:p>
          <w:p w14:paraId="00070FCC" w14:textId="19C6615D" w:rsidR="00582347" w:rsidRPr="003D2176" w:rsidRDefault="00582347" w:rsidP="00C205A9">
            <w:pPr>
              <w:spacing w:before="0" w:after="0" w:line="240" w:lineRule="auto"/>
              <w:jc w:val="left"/>
              <w:rPr>
                <w:sz w:val="20"/>
                <w:lang w:val="en-GB"/>
              </w:rPr>
            </w:pPr>
            <w:r w:rsidRPr="003D2176">
              <w:rPr>
                <w:sz w:val="20"/>
                <w:lang w:val="en-GB"/>
              </w:rPr>
              <w:t>Efficient use of AMs</w:t>
            </w:r>
            <w:r w:rsidR="00062AAD">
              <w:rPr>
                <w:sz w:val="20"/>
                <w:lang w:val="en-GB"/>
              </w:rPr>
              <w:t xml:space="preserve"> – use only when necessary and in most effective quantities</w:t>
            </w:r>
            <w:r w:rsidRPr="003D2176">
              <w:rPr>
                <w:sz w:val="20"/>
                <w:lang w:val="en-GB"/>
              </w:rPr>
              <w:t>;</w:t>
            </w:r>
          </w:p>
          <w:p w14:paraId="29F5A4A8" w14:textId="353DBCFF" w:rsidR="00582347" w:rsidRPr="003D2176" w:rsidRDefault="00582347" w:rsidP="00C205A9">
            <w:pPr>
              <w:spacing w:before="0" w:after="0" w:line="240" w:lineRule="auto"/>
              <w:jc w:val="left"/>
              <w:rPr>
                <w:sz w:val="20"/>
                <w:lang w:val="en-GB"/>
              </w:rPr>
            </w:pPr>
            <w:r w:rsidRPr="003D2176">
              <w:rPr>
                <w:sz w:val="20"/>
                <w:lang w:val="en-GB"/>
              </w:rPr>
              <w:t>Environmental management;</w:t>
            </w:r>
          </w:p>
          <w:p w14:paraId="2762D603" w14:textId="77777777" w:rsidR="00582347" w:rsidRDefault="00582347" w:rsidP="00807675">
            <w:pPr>
              <w:spacing w:before="0" w:after="0" w:line="240" w:lineRule="auto"/>
              <w:jc w:val="left"/>
              <w:rPr>
                <w:sz w:val="20"/>
                <w:lang w:val="en-GB"/>
              </w:rPr>
            </w:pPr>
            <w:r w:rsidRPr="003D2176">
              <w:rPr>
                <w:sz w:val="20"/>
                <w:lang w:val="en-GB"/>
              </w:rPr>
              <w:t>Control of AM residues in food  (Landers et al., 2012)</w:t>
            </w:r>
          </w:p>
          <w:p w14:paraId="4FBA8691" w14:textId="02ABC334" w:rsidR="00B94570" w:rsidRPr="003D2176" w:rsidRDefault="00B94570" w:rsidP="00807675">
            <w:pPr>
              <w:spacing w:before="0" w:after="0" w:line="240" w:lineRule="auto"/>
              <w:jc w:val="left"/>
              <w:rPr>
                <w:sz w:val="20"/>
                <w:lang w:val="en-GB"/>
              </w:rPr>
            </w:pPr>
            <w:r>
              <w:rPr>
                <w:sz w:val="20"/>
                <w:lang w:val="en-GB"/>
              </w:rPr>
              <w:t>Dose rates at which AMR is more</w:t>
            </w:r>
            <w:r w:rsidR="00062AAD">
              <w:rPr>
                <w:sz w:val="20"/>
                <w:lang w:val="en-GB"/>
              </w:rPr>
              <w:t>/less</w:t>
            </w:r>
            <w:r>
              <w:rPr>
                <w:sz w:val="20"/>
                <w:lang w:val="en-GB"/>
              </w:rPr>
              <w:t xml:space="preserve"> likely to emerge (Johnson et al, 2016)</w:t>
            </w:r>
          </w:p>
        </w:tc>
      </w:tr>
      <w:tr w:rsidR="00EA3874" w:rsidRPr="003D2176" w14:paraId="7066FF76" w14:textId="77777777" w:rsidTr="00C205A9">
        <w:trPr>
          <w:cantSplit/>
        </w:trPr>
        <w:tc>
          <w:tcPr>
            <w:tcW w:w="0" w:type="auto"/>
            <w:tcBorders>
              <w:top w:val="nil"/>
              <w:bottom w:val="single" w:sz="4" w:space="0" w:color="auto"/>
            </w:tcBorders>
            <w:tcMar>
              <w:left w:w="57" w:type="dxa"/>
              <w:right w:w="57" w:type="dxa"/>
            </w:tcMar>
          </w:tcPr>
          <w:p w14:paraId="6090D90E" w14:textId="73B12177" w:rsidR="00582347" w:rsidRPr="003D2176" w:rsidRDefault="00582347" w:rsidP="00C205A9">
            <w:pPr>
              <w:spacing w:before="0" w:after="0" w:line="240" w:lineRule="auto"/>
              <w:jc w:val="left"/>
              <w:rPr>
                <w:sz w:val="20"/>
                <w:lang w:val="en-GB"/>
              </w:rPr>
            </w:pPr>
          </w:p>
        </w:tc>
        <w:tc>
          <w:tcPr>
            <w:tcW w:w="0" w:type="auto"/>
            <w:tcMar>
              <w:left w:w="57" w:type="dxa"/>
              <w:right w:w="57" w:type="dxa"/>
            </w:tcMar>
          </w:tcPr>
          <w:p w14:paraId="2FE3DB1C" w14:textId="64A852B3" w:rsidR="00582347" w:rsidRPr="003D2176" w:rsidRDefault="00582347" w:rsidP="00C205A9">
            <w:pPr>
              <w:widowControl w:val="0"/>
              <w:autoSpaceDE w:val="0"/>
              <w:autoSpaceDN w:val="0"/>
              <w:adjustRightInd w:val="0"/>
              <w:spacing w:before="0" w:after="0" w:line="240" w:lineRule="auto"/>
              <w:jc w:val="left"/>
              <w:rPr>
                <w:sz w:val="20"/>
                <w:lang w:val="en-GB"/>
              </w:rPr>
            </w:pPr>
            <w:r w:rsidRPr="003D2176">
              <w:rPr>
                <w:sz w:val="20"/>
                <w:lang w:val="en-GB"/>
              </w:rPr>
              <w:t>Some information on when AMU is most likely during the life of animals and fish</w:t>
            </w:r>
          </w:p>
        </w:tc>
        <w:tc>
          <w:tcPr>
            <w:tcW w:w="0" w:type="auto"/>
            <w:tcMar>
              <w:left w:w="57" w:type="dxa"/>
              <w:right w:w="57" w:type="dxa"/>
            </w:tcMar>
          </w:tcPr>
          <w:p w14:paraId="53597FA9" w14:textId="155ECC9B" w:rsidR="00582347" w:rsidRPr="003D2176" w:rsidRDefault="00582347" w:rsidP="00C205A9">
            <w:pPr>
              <w:spacing w:before="0" w:after="0" w:line="240" w:lineRule="auto"/>
              <w:jc w:val="left"/>
              <w:rPr>
                <w:sz w:val="20"/>
                <w:lang w:val="en-GB"/>
              </w:rPr>
            </w:pPr>
            <w:r w:rsidRPr="003D2176">
              <w:rPr>
                <w:sz w:val="20"/>
                <w:lang w:val="en-GB"/>
              </w:rPr>
              <w:t>No specific activities were identified</w:t>
            </w:r>
          </w:p>
        </w:tc>
        <w:tc>
          <w:tcPr>
            <w:tcW w:w="0" w:type="auto"/>
            <w:tcMar>
              <w:left w:w="57" w:type="dxa"/>
              <w:right w:w="57" w:type="dxa"/>
            </w:tcMar>
          </w:tcPr>
          <w:p w14:paraId="489C792F" w14:textId="48FDDBFB" w:rsidR="00582347" w:rsidRPr="003D2176" w:rsidRDefault="00582347" w:rsidP="00C205A9">
            <w:pPr>
              <w:spacing w:before="0" w:after="0" w:line="240" w:lineRule="auto"/>
              <w:jc w:val="left"/>
              <w:rPr>
                <w:sz w:val="20"/>
                <w:lang w:val="en-GB"/>
              </w:rPr>
            </w:pPr>
            <w:r w:rsidRPr="003D2176">
              <w:rPr>
                <w:sz w:val="20"/>
                <w:lang w:val="en-GB"/>
              </w:rPr>
              <w:t xml:space="preserve">Critical periods of infection and vulnerability of animals and fish in LMICs </w:t>
            </w:r>
            <w:r w:rsidR="00062AAD">
              <w:rPr>
                <w:sz w:val="20"/>
                <w:lang w:val="en-GB"/>
              </w:rPr>
              <w:t>need to be</w:t>
            </w:r>
            <w:r w:rsidRPr="003D2176">
              <w:rPr>
                <w:sz w:val="20"/>
                <w:lang w:val="en-GB"/>
              </w:rPr>
              <w:t xml:space="preserve"> documented;</w:t>
            </w:r>
          </w:p>
          <w:p w14:paraId="2B8362F8" w14:textId="4DED0BA4" w:rsidR="00582347" w:rsidRPr="003D2176" w:rsidRDefault="00582347">
            <w:pPr>
              <w:spacing w:before="0" w:after="0" w:line="240" w:lineRule="auto"/>
              <w:jc w:val="left"/>
              <w:rPr>
                <w:sz w:val="20"/>
                <w:lang w:val="en-GB"/>
              </w:rPr>
            </w:pPr>
            <w:r w:rsidRPr="003D2176">
              <w:rPr>
                <w:sz w:val="20"/>
                <w:lang w:val="en-GB"/>
              </w:rPr>
              <w:t xml:space="preserve">Alternative methods of managing these vulnerable periods </w:t>
            </w:r>
            <w:r w:rsidR="00062AAD">
              <w:rPr>
                <w:sz w:val="20"/>
                <w:lang w:val="en-GB"/>
              </w:rPr>
              <w:t>need to be</w:t>
            </w:r>
            <w:r w:rsidRPr="003D2176">
              <w:rPr>
                <w:sz w:val="20"/>
                <w:lang w:val="en-GB"/>
              </w:rPr>
              <w:t xml:space="preserve"> explored</w:t>
            </w:r>
          </w:p>
        </w:tc>
        <w:tc>
          <w:tcPr>
            <w:tcW w:w="0" w:type="auto"/>
            <w:tcMar>
              <w:left w:w="57" w:type="dxa"/>
              <w:right w:w="57" w:type="dxa"/>
            </w:tcMar>
          </w:tcPr>
          <w:p w14:paraId="6A787F23" w14:textId="7C843991" w:rsidR="00582347" w:rsidRPr="003D2176" w:rsidRDefault="00582347" w:rsidP="00C205A9">
            <w:pPr>
              <w:spacing w:before="0" w:after="0" w:line="240" w:lineRule="auto"/>
              <w:jc w:val="left"/>
              <w:rPr>
                <w:sz w:val="20"/>
                <w:lang w:val="en-GB"/>
              </w:rPr>
            </w:pPr>
            <w:r w:rsidRPr="003D2176">
              <w:rPr>
                <w:sz w:val="20"/>
                <w:lang w:val="en-GB"/>
              </w:rPr>
              <w:t>Focus of research, training and education in LMIC;</w:t>
            </w:r>
          </w:p>
          <w:p w14:paraId="2BB240A7" w14:textId="70DC012A" w:rsidR="00582347" w:rsidRPr="003D2176" w:rsidRDefault="00582347" w:rsidP="0052762B">
            <w:pPr>
              <w:spacing w:before="0" w:after="0" w:line="240" w:lineRule="auto"/>
              <w:jc w:val="left"/>
              <w:rPr>
                <w:sz w:val="20"/>
                <w:lang w:val="en-GB"/>
              </w:rPr>
            </w:pPr>
            <w:r w:rsidRPr="003D2176">
              <w:rPr>
                <w:sz w:val="20"/>
                <w:lang w:val="en-GB"/>
              </w:rPr>
              <w:t>Design of surveillance programmes and targets</w:t>
            </w:r>
          </w:p>
        </w:tc>
      </w:tr>
    </w:tbl>
    <w:p w14:paraId="37458A7E" w14:textId="77777777" w:rsidR="00582347" w:rsidRDefault="00582347">
      <w:pPr>
        <w:jc w:val="left"/>
        <w:rPr>
          <w:lang w:val="en-GB"/>
        </w:rPr>
      </w:pPr>
    </w:p>
    <w:p w14:paraId="191090AF" w14:textId="30A70339" w:rsidR="00B94570" w:rsidRDefault="009C4AE2" w:rsidP="009C4AE2">
      <w:pPr>
        <w:rPr>
          <w:lang w:val="en-GB"/>
        </w:rPr>
      </w:pPr>
      <w:r>
        <w:rPr>
          <w:lang w:val="en-GB"/>
        </w:rPr>
        <w:t>Within the discussion of dose rates for animals it is important to recognise that the</w:t>
      </w:r>
      <w:r w:rsidRPr="003D2176">
        <w:rPr>
          <w:lang w:val="en-GB"/>
        </w:rPr>
        <w:t xml:space="preserve"> genetics of the bacteria </w:t>
      </w:r>
      <w:r>
        <w:rPr>
          <w:lang w:val="en-GB"/>
        </w:rPr>
        <w:t xml:space="preserve">are </w:t>
      </w:r>
      <w:r w:rsidRPr="003D2176">
        <w:rPr>
          <w:lang w:val="en-GB"/>
        </w:rPr>
        <w:t xml:space="preserve">likely </w:t>
      </w:r>
      <w:r>
        <w:rPr>
          <w:lang w:val="en-GB"/>
        </w:rPr>
        <w:t xml:space="preserve">to </w:t>
      </w:r>
      <w:r w:rsidRPr="003D2176">
        <w:rPr>
          <w:lang w:val="en-GB"/>
        </w:rPr>
        <w:t>contribute to how a given bacteria will respond to acquisition of a multidrug resistance plasmid</w:t>
      </w:r>
      <w:r w:rsidR="006A3B4A">
        <w:rPr>
          <w:lang w:val="en-GB"/>
        </w:rPr>
        <w:t xml:space="preserve"> and/or MDR genes</w:t>
      </w:r>
      <w:r>
        <w:rPr>
          <w:lang w:val="en-GB"/>
        </w:rPr>
        <w:t xml:space="preserve"> </w:t>
      </w:r>
      <w:r w:rsidR="00E95778">
        <w:rPr>
          <w:lang w:val="en-GB"/>
        </w:rPr>
        <w:t>(Johnson et al, 2015</w:t>
      </w:r>
      <w:r>
        <w:rPr>
          <w:lang w:val="en-GB"/>
        </w:rPr>
        <w:t>; Zhang et al.</w:t>
      </w:r>
      <w:r w:rsidR="00E95778">
        <w:rPr>
          <w:lang w:val="en-GB"/>
        </w:rPr>
        <w:t>,</w:t>
      </w:r>
      <w:r>
        <w:rPr>
          <w:lang w:val="en-GB"/>
        </w:rPr>
        <w:t xml:space="preserve"> 2015)</w:t>
      </w:r>
      <w:r w:rsidRPr="003D2176">
        <w:rPr>
          <w:lang w:val="en-GB"/>
        </w:rPr>
        <w:t xml:space="preserve">. </w:t>
      </w:r>
      <w:r w:rsidR="00515371">
        <w:rPr>
          <w:lang w:val="en-GB"/>
        </w:rPr>
        <w:t>While some bacterial strains having acquired resistance gain a survival advantage in the presence of antimicrobial drug, the mutation or plasmid may incur a fitness cost in the absence of the drug. Some bacteria may benefit from “compensatory mutations” to accommodate for the fitness cost.</w:t>
      </w:r>
      <w:r w:rsidR="00515371" w:rsidRPr="002B4BB7">
        <w:t xml:space="preserve"> </w:t>
      </w:r>
      <w:r w:rsidR="00515371">
        <w:rPr>
          <w:lang w:val="en-GB"/>
        </w:rPr>
        <w:t xml:space="preserve">Overall, the </w:t>
      </w:r>
      <w:r w:rsidR="00515371" w:rsidRPr="002B4BB7">
        <w:rPr>
          <w:lang w:val="en-GB"/>
        </w:rPr>
        <w:t>obse</w:t>
      </w:r>
      <w:r w:rsidR="00515371">
        <w:rPr>
          <w:lang w:val="en-GB"/>
        </w:rPr>
        <w:t xml:space="preserve">rvable variance in fitness cost of acquiring a resistance is </w:t>
      </w:r>
      <w:r w:rsidR="00515371" w:rsidRPr="002B4BB7">
        <w:rPr>
          <w:lang w:val="en-GB"/>
        </w:rPr>
        <w:t>probably dependent on the specific plasmid</w:t>
      </w:r>
      <w:r w:rsidR="004C1077">
        <w:rPr>
          <w:lang w:val="en-GB"/>
        </w:rPr>
        <w:t xml:space="preserve"> or gene</w:t>
      </w:r>
      <w:r w:rsidR="00515371" w:rsidRPr="002B4BB7">
        <w:rPr>
          <w:lang w:val="en-GB"/>
        </w:rPr>
        <w:t xml:space="preserve"> and growth conditions</w:t>
      </w:r>
      <w:r w:rsidR="00515371">
        <w:rPr>
          <w:lang w:val="en-GB"/>
        </w:rPr>
        <w:t xml:space="preserve"> (Johnson et al, 2015)</w:t>
      </w:r>
      <w:r w:rsidR="00515371" w:rsidRPr="002B4BB7">
        <w:rPr>
          <w:lang w:val="en-GB"/>
        </w:rPr>
        <w:t xml:space="preserve">. </w:t>
      </w:r>
      <w:r w:rsidR="00515371">
        <w:rPr>
          <w:lang w:val="en-GB"/>
        </w:rPr>
        <w:t>Therefore, s</w:t>
      </w:r>
      <w:r w:rsidR="001A60DD" w:rsidRPr="003D2176">
        <w:rPr>
          <w:lang w:val="en-GB"/>
        </w:rPr>
        <w:t xml:space="preserve">ome </w:t>
      </w:r>
      <w:r w:rsidR="000569C1">
        <w:rPr>
          <w:lang w:val="en-GB"/>
        </w:rPr>
        <w:t xml:space="preserve">bacterial </w:t>
      </w:r>
      <w:r w:rsidR="001A60DD" w:rsidRPr="003D2176">
        <w:rPr>
          <w:lang w:val="en-GB"/>
        </w:rPr>
        <w:t>strains cope well</w:t>
      </w:r>
      <w:r w:rsidR="000569C1">
        <w:rPr>
          <w:lang w:val="en-GB"/>
        </w:rPr>
        <w:t xml:space="preserve"> with </w:t>
      </w:r>
      <w:r w:rsidR="000569C1">
        <w:rPr>
          <w:lang w:val="en-GB"/>
        </w:rPr>
        <w:lastRenderedPageBreak/>
        <w:t>antimicrobials</w:t>
      </w:r>
      <w:r w:rsidR="001A60DD" w:rsidRPr="003D2176">
        <w:rPr>
          <w:lang w:val="en-GB"/>
        </w:rPr>
        <w:t xml:space="preserve">, others </w:t>
      </w:r>
      <w:r w:rsidR="000569C1">
        <w:rPr>
          <w:lang w:val="en-GB"/>
        </w:rPr>
        <w:t xml:space="preserve">do </w:t>
      </w:r>
      <w:r w:rsidR="001A60DD" w:rsidRPr="003D2176">
        <w:rPr>
          <w:lang w:val="en-GB"/>
        </w:rPr>
        <w:t>not</w:t>
      </w:r>
      <w:r w:rsidR="000569C1">
        <w:rPr>
          <w:lang w:val="en-GB"/>
        </w:rPr>
        <w:t>.</w:t>
      </w:r>
      <w:r w:rsidR="001A60DD" w:rsidRPr="003D2176">
        <w:rPr>
          <w:lang w:val="en-GB"/>
        </w:rPr>
        <w:t xml:space="preserve"> </w:t>
      </w:r>
      <w:r w:rsidR="004C1077">
        <w:rPr>
          <w:lang w:val="en-GB"/>
        </w:rPr>
        <w:t xml:space="preserve">Some bacterial strains are preadapted, for example carrying resistance genotypes or appropriate </w:t>
      </w:r>
      <w:proofErr w:type="gramStart"/>
      <w:r w:rsidR="004C1077">
        <w:rPr>
          <w:lang w:val="en-GB"/>
        </w:rPr>
        <w:t>efflux pumps, and are</w:t>
      </w:r>
      <w:proofErr w:type="gramEnd"/>
      <w:r w:rsidR="004C1077">
        <w:rPr>
          <w:lang w:val="en-GB"/>
        </w:rPr>
        <w:t xml:space="preserve"> able to survive AM exposure. Many AMs target actively dividing cells however under poor nutrient conditions bacteria may not be actively dividing, for example Bovine TB. </w:t>
      </w:r>
      <w:r w:rsidR="000569C1">
        <w:rPr>
          <w:lang w:val="en-GB"/>
        </w:rPr>
        <w:t>The differences are</w:t>
      </w:r>
      <w:r w:rsidR="001A60DD" w:rsidRPr="003D2176">
        <w:rPr>
          <w:lang w:val="en-GB"/>
        </w:rPr>
        <w:t xml:space="preserve"> probably depend</w:t>
      </w:r>
      <w:r w:rsidR="000569C1">
        <w:rPr>
          <w:lang w:val="en-GB"/>
        </w:rPr>
        <w:t>ent</w:t>
      </w:r>
      <w:r w:rsidR="001A60DD" w:rsidRPr="003D2176">
        <w:rPr>
          <w:lang w:val="en-GB"/>
        </w:rPr>
        <w:t xml:space="preserve"> on the specific plasmid</w:t>
      </w:r>
      <w:r w:rsidR="004C1077">
        <w:rPr>
          <w:lang w:val="en-GB"/>
        </w:rPr>
        <w:t>, genes</w:t>
      </w:r>
      <w:r w:rsidR="001A60DD" w:rsidRPr="003D2176">
        <w:rPr>
          <w:lang w:val="en-GB"/>
        </w:rPr>
        <w:t xml:space="preserve"> and growth conditions. </w:t>
      </w:r>
    </w:p>
    <w:p w14:paraId="77E75EE3" w14:textId="339F77A4" w:rsidR="004A556B" w:rsidRPr="00A8565F" w:rsidRDefault="004A556B" w:rsidP="004A556B">
      <w:pPr>
        <w:rPr>
          <w:rFonts w:ascii="Times New Roman" w:hAnsi="Times New Roman" w:cs="Times New Roman"/>
          <w:sz w:val="32"/>
          <w:szCs w:val="32"/>
          <w:lang w:val="en-GB"/>
        </w:rPr>
      </w:pPr>
      <w:r>
        <w:rPr>
          <w:lang w:val="en-GB"/>
        </w:rPr>
        <w:t xml:space="preserve">From the recent work it would appear </w:t>
      </w:r>
      <w:r w:rsidRPr="003D2176">
        <w:rPr>
          <w:lang w:val="en-GB"/>
        </w:rPr>
        <w:t xml:space="preserve">that </w:t>
      </w:r>
      <w:r>
        <w:rPr>
          <w:lang w:val="en-GB"/>
        </w:rPr>
        <w:t xml:space="preserve">although </w:t>
      </w:r>
      <w:r w:rsidRPr="003D2176">
        <w:rPr>
          <w:lang w:val="en-GB"/>
        </w:rPr>
        <w:t>horizontal gene transmiss</w:t>
      </w:r>
      <w:r>
        <w:rPr>
          <w:lang w:val="en-GB"/>
        </w:rPr>
        <w:t>ion between bacteria is difficult to predict,</w:t>
      </w:r>
      <w:r w:rsidRPr="003D2176">
        <w:rPr>
          <w:lang w:val="en-GB"/>
        </w:rPr>
        <w:t xml:space="preserve"> </w:t>
      </w:r>
      <w:r>
        <w:rPr>
          <w:lang w:val="en-GB"/>
        </w:rPr>
        <w:t xml:space="preserve">exposure to higher concentrations of antibiotics increases the </w:t>
      </w:r>
      <w:r w:rsidRPr="003D2176">
        <w:rPr>
          <w:lang w:val="en-GB"/>
        </w:rPr>
        <w:t>probability compared to lower doses</w:t>
      </w:r>
      <w:r>
        <w:rPr>
          <w:lang w:val="en-GB"/>
        </w:rPr>
        <w:t xml:space="preserve"> (Johnson et al, 2015). This implies that dose </w:t>
      </w:r>
      <w:r w:rsidRPr="003D2176">
        <w:rPr>
          <w:lang w:val="en-GB"/>
        </w:rPr>
        <w:t>matters</w:t>
      </w:r>
      <w:r>
        <w:rPr>
          <w:lang w:val="en-GB"/>
        </w:rPr>
        <w:t xml:space="preserve"> both in terms of pathogen management and AMR changes</w:t>
      </w:r>
      <w:r w:rsidRPr="003D2176">
        <w:rPr>
          <w:lang w:val="en-GB"/>
        </w:rPr>
        <w:t xml:space="preserve">. </w:t>
      </w:r>
      <w:r>
        <w:rPr>
          <w:lang w:val="en-GB"/>
        </w:rPr>
        <w:t>D</w:t>
      </w:r>
      <w:r w:rsidRPr="003D2176">
        <w:rPr>
          <w:lang w:val="en-GB"/>
        </w:rPr>
        <w:t xml:space="preserve">epending on </w:t>
      </w:r>
      <w:r>
        <w:rPr>
          <w:lang w:val="en-GB"/>
        </w:rPr>
        <w:t>the antibiotic and how</w:t>
      </w:r>
      <w:r w:rsidRPr="003D2176">
        <w:rPr>
          <w:lang w:val="en-GB"/>
        </w:rPr>
        <w:t xml:space="preserve"> </w:t>
      </w:r>
      <w:r>
        <w:rPr>
          <w:lang w:val="en-GB"/>
        </w:rPr>
        <w:t>‘</w:t>
      </w:r>
      <w:r w:rsidRPr="003D2176">
        <w:rPr>
          <w:lang w:val="en-GB"/>
        </w:rPr>
        <w:t>low dose</w:t>
      </w:r>
      <w:r>
        <w:rPr>
          <w:lang w:val="en-GB"/>
        </w:rPr>
        <w:t>’ is defined,</w:t>
      </w:r>
      <w:r w:rsidRPr="003D2176">
        <w:rPr>
          <w:lang w:val="en-GB"/>
        </w:rPr>
        <w:t xml:space="preserve"> </w:t>
      </w:r>
      <w:r>
        <w:rPr>
          <w:lang w:val="en-GB"/>
        </w:rPr>
        <w:t>l</w:t>
      </w:r>
      <w:r w:rsidRPr="003D2176">
        <w:rPr>
          <w:lang w:val="en-GB"/>
        </w:rPr>
        <w:t xml:space="preserve">ow dose </w:t>
      </w:r>
      <w:r>
        <w:rPr>
          <w:lang w:val="en-GB"/>
        </w:rPr>
        <w:t xml:space="preserve">applications </w:t>
      </w:r>
      <w:r w:rsidR="00830D45">
        <w:rPr>
          <w:lang w:val="en-GB"/>
        </w:rPr>
        <w:t xml:space="preserve">can </w:t>
      </w:r>
      <w:r>
        <w:rPr>
          <w:lang w:val="en-GB"/>
        </w:rPr>
        <w:t>have</w:t>
      </w:r>
      <w:r w:rsidRPr="003D2176">
        <w:rPr>
          <w:lang w:val="en-GB"/>
        </w:rPr>
        <w:t xml:space="preserve"> limited impact </w:t>
      </w:r>
      <w:r>
        <w:rPr>
          <w:lang w:val="en-GB"/>
        </w:rPr>
        <w:t xml:space="preserve">on selection for resistance traits </w:t>
      </w:r>
      <w:r w:rsidRPr="003D2176">
        <w:rPr>
          <w:lang w:val="en-GB"/>
        </w:rPr>
        <w:t>compared with high dose</w:t>
      </w:r>
      <w:r>
        <w:rPr>
          <w:lang w:val="en-GB"/>
        </w:rPr>
        <w:t>s (Subbiah et al., 2016)</w:t>
      </w:r>
      <w:r w:rsidRPr="003D2176">
        <w:rPr>
          <w:lang w:val="en-GB"/>
        </w:rPr>
        <w:t xml:space="preserve">. </w:t>
      </w:r>
      <w:r>
        <w:rPr>
          <w:lang w:val="en-GB"/>
        </w:rPr>
        <w:t xml:space="preserve">If low dose applications provide a significant production benefit without a significant selective effect on </w:t>
      </w:r>
      <w:proofErr w:type="gramStart"/>
      <w:r>
        <w:rPr>
          <w:lang w:val="en-GB"/>
        </w:rPr>
        <w:t>The</w:t>
      </w:r>
      <w:proofErr w:type="gramEnd"/>
      <w:r>
        <w:rPr>
          <w:lang w:val="en-GB"/>
        </w:rPr>
        <w:t xml:space="preserve"> danger is that if</w:t>
      </w:r>
      <w:r w:rsidRPr="003D2176">
        <w:rPr>
          <w:lang w:val="en-GB"/>
        </w:rPr>
        <w:t xml:space="preserve"> low dose</w:t>
      </w:r>
      <w:r>
        <w:rPr>
          <w:lang w:val="en-GB"/>
        </w:rPr>
        <w:t xml:space="preserve"> applications are removed, an </w:t>
      </w:r>
      <w:r w:rsidRPr="003D2176">
        <w:rPr>
          <w:lang w:val="en-GB"/>
        </w:rPr>
        <w:t>increase in demand for high dose</w:t>
      </w:r>
      <w:r>
        <w:rPr>
          <w:lang w:val="en-GB"/>
        </w:rPr>
        <w:t>s</w:t>
      </w:r>
      <w:r w:rsidRPr="003D2176">
        <w:rPr>
          <w:lang w:val="en-GB"/>
        </w:rPr>
        <w:t xml:space="preserve"> </w:t>
      </w:r>
      <w:r>
        <w:rPr>
          <w:lang w:val="en-GB"/>
        </w:rPr>
        <w:t xml:space="preserve">might result </w:t>
      </w:r>
      <w:r w:rsidRPr="003D2176">
        <w:rPr>
          <w:lang w:val="en-GB"/>
        </w:rPr>
        <w:t xml:space="preserve">because </w:t>
      </w:r>
      <w:r>
        <w:rPr>
          <w:lang w:val="en-GB"/>
        </w:rPr>
        <w:t>pathogen management gets out of control leading to clinical disease and deaths</w:t>
      </w:r>
      <w:r w:rsidRPr="003D2176">
        <w:rPr>
          <w:lang w:val="en-GB"/>
        </w:rPr>
        <w:t xml:space="preserve">. </w:t>
      </w:r>
      <w:r>
        <w:rPr>
          <w:lang w:val="en-GB"/>
        </w:rPr>
        <w:t>The key message is that p</w:t>
      </w:r>
      <w:r w:rsidRPr="003D2176">
        <w:rPr>
          <w:lang w:val="en-GB"/>
        </w:rPr>
        <w:t xml:space="preserve">reventing </w:t>
      </w:r>
      <w:r>
        <w:rPr>
          <w:lang w:val="en-GB"/>
        </w:rPr>
        <w:t xml:space="preserve">entry and establishment of pathogens that lead to </w:t>
      </w:r>
      <w:r w:rsidRPr="003D2176">
        <w:rPr>
          <w:lang w:val="en-GB"/>
        </w:rPr>
        <w:t xml:space="preserve">disease </w:t>
      </w:r>
      <w:r>
        <w:rPr>
          <w:lang w:val="en-GB"/>
        </w:rPr>
        <w:t>is a very effective mechanism to manage</w:t>
      </w:r>
      <w:r w:rsidRPr="003D2176">
        <w:rPr>
          <w:lang w:val="en-GB"/>
        </w:rPr>
        <w:t xml:space="preserve"> AMR</w:t>
      </w:r>
      <w:r>
        <w:rPr>
          <w:lang w:val="en-GB"/>
        </w:rPr>
        <w:t xml:space="preserve"> changes. Where this becomes difficult due to feed and water hygiene and overall sanitation and management then low dose applications may help to manage disease and limit AMR.</w:t>
      </w:r>
    </w:p>
    <w:p w14:paraId="1289424F" w14:textId="44121FA1" w:rsidR="00383D53" w:rsidRPr="003D2176" w:rsidRDefault="009B6D46" w:rsidP="00522FA4">
      <w:pPr>
        <w:pStyle w:val="Heading2"/>
        <w:rPr>
          <w:lang w:val="en-GB"/>
        </w:rPr>
      </w:pPr>
      <w:bookmarkStart w:id="29" w:name="_Toc336574157"/>
      <w:r>
        <w:rPr>
          <w:lang w:val="en-GB"/>
        </w:rPr>
        <w:t xml:space="preserve">3. </w:t>
      </w:r>
      <w:r w:rsidR="008E5C88">
        <w:rPr>
          <w:lang w:val="en-GB"/>
        </w:rPr>
        <w:t xml:space="preserve">People involved in the AMU - Farmers, </w:t>
      </w:r>
      <w:r w:rsidR="00F90DD1">
        <w:rPr>
          <w:lang w:val="en-GB"/>
        </w:rPr>
        <w:t>a</w:t>
      </w:r>
      <w:r w:rsidR="008E5C88">
        <w:rPr>
          <w:lang w:val="en-GB"/>
        </w:rPr>
        <w:t>nimal health advisors and the veterinary s</w:t>
      </w:r>
      <w:r w:rsidR="00383D53" w:rsidRPr="003D2176">
        <w:rPr>
          <w:lang w:val="en-GB"/>
        </w:rPr>
        <w:t>ervices</w:t>
      </w:r>
      <w:bookmarkEnd w:id="29"/>
      <w:r w:rsidR="00383D53" w:rsidRPr="003D2176">
        <w:rPr>
          <w:lang w:val="en-GB"/>
        </w:rPr>
        <w:t xml:space="preserve"> </w:t>
      </w:r>
    </w:p>
    <w:p w14:paraId="34DC1830" w14:textId="19C8CC98" w:rsidR="0023426B" w:rsidRDefault="009C4B8F" w:rsidP="00BF1F9E">
      <w:pPr>
        <w:rPr>
          <w:lang w:val="en-GB"/>
        </w:rPr>
      </w:pPr>
      <w:r w:rsidRPr="003D2176">
        <w:rPr>
          <w:lang w:val="en-GB"/>
        </w:rPr>
        <w:t xml:space="preserve">In </w:t>
      </w:r>
      <w:r w:rsidR="000503C4" w:rsidRPr="003D2176">
        <w:rPr>
          <w:lang w:val="en-GB"/>
        </w:rPr>
        <w:t xml:space="preserve">many </w:t>
      </w:r>
      <w:r w:rsidRPr="003D2176">
        <w:rPr>
          <w:lang w:val="en-GB"/>
        </w:rPr>
        <w:t>countries t</w:t>
      </w:r>
      <w:r w:rsidR="00ED024C" w:rsidRPr="003D2176">
        <w:rPr>
          <w:lang w:val="en-GB"/>
        </w:rPr>
        <w:t xml:space="preserve">he livestock and farmed aquatic species food systems are </w:t>
      </w:r>
      <w:r w:rsidRPr="003D2176">
        <w:rPr>
          <w:lang w:val="en-GB"/>
        </w:rPr>
        <w:t xml:space="preserve">generally </w:t>
      </w:r>
      <w:r w:rsidR="00ED024C" w:rsidRPr="003D2176">
        <w:rPr>
          <w:lang w:val="en-GB"/>
        </w:rPr>
        <w:t>supported by the veterinary services</w:t>
      </w:r>
      <w:r w:rsidR="001F76AC">
        <w:rPr>
          <w:rStyle w:val="FootnoteReference"/>
          <w:lang w:val="en-GB"/>
        </w:rPr>
        <w:footnoteReference w:id="8"/>
      </w:r>
      <w:r w:rsidR="001721AA" w:rsidRPr="003D2176">
        <w:rPr>
          <w:lang w:val="en-GB"/>
        </w:rPr>
        <w:t xml:space="preserve"> (public and private)</w:t>
      </w:r>
      <w:r w:rsidR="000503C4" w:rsidRPr="003D2176">
        <w:rPr>
          <w:lang w:val="en-GB"/>
        </w:rPr>
        <w:t>,</w:t>
      </w:r>
      <w:r w:rsidR="00ED024C" w:rsidRPr="003D2176">
        <w:rPr>
          <w:lang w:val="en-GB"/>
        </w:rPr>
        <w:t xml:space="preserve"> </w:t>
      </w:r>
      <w:r w:rsidR="001721AA" w:rsidRPr="003D2176">
        <w:rPr>
          <w:lang w:val="en-GB"/>
        </w:rPr>
        <w:t>on which they</w:t>
      </w:r>
      <w:r w:rsidR="00915830" w:rsidRPr="003D2176">
        <w:rPr>
          <w:lang w:val="en-GB"/>
        </w:rPr>
        <w:t xml:space="preserve"> depend</w:t>
      </w:r>
      <w:r w:rsidR="00ED024C" w:rsidRPr="003D2176">
        <w:rPr>
          <w:lang w:val="en-GB"/>
        </w:rPr>
        <w:t xml:space="preserve"> for advice on animal health and AMU. </w:t>
      </w:r>
      <w:r w:rsidR="000E7643">
        <w:rPr>
          <w:lang w:val="en-GB"/>
        </w:rPr>
        <w:t>Many LMICs also have many</w:t>
      </w:r>
      <w:r w:rsidR="0023426B">
        <w:rPr>
          <w:lang w:val="en-GB"/>
        </w:rPr>
        <w:t xml:space="preserve"> people who would be considered part of the informal sector. These people may be hawkers of livestock products who have mobile stalls or established shops. There will also be people in communities who are recognised as having expertise in animal health and </w:t>
      </w:r>
      <w:r w:rsidR="003D5E71">
        <w:rPr>
          <w:lang w:val="en-GB"/>
        </w:rPr>
        <w:t xml:space="preserve">who </w:t>
      </w:r>
      <w:r w:rsidR="0023426B">
        <w:rPr>
          <w:lang w:val="en-GB"/>
        </w:rPr>
        <w:t xml:space="preserve">play a role in recommending treatments </w:t>
      </w:r>
      <w:r w:rsidR="003D5E71">
        <w:rPr>
          <w:lang w:val="en-GB"/>
        </w:rPr>
        <w:t xml:space="preserve">for </w:t>
      </w:r>
      <w:r w:rsidR="0023426B">
        <w:rPr>
          <w:lang w:val="en-GB"/>
        </w:rPr>
        <w:t xml:space="preserve">animals. In some countries these people are recognised as </w:t>
      </w:r>
      <w:r w:rsidR="00830D45">
        <w:rPr>
          <w:lang w:val="en-GB"/>
        </w:rPr>
        <w:t xml:space="preserve">veterinary paraprofessionals or </w:t>
      </w:r>
      <w:r w:rsidR="0023426B">
        <w:rPr>
          <w:lang w:val="en-GB"/>
        </w:rPr>
        <w:t xml:space="preserve">community animal health workers and may even receive official training in clinical diagnosis and treatment. The </w:t>
      </w:r>
      <w:r w:rsidR="003D5E71">
        <w:rPr>
          <w:lang w:val="en-GB"/>
        </w:rPr>
        <w:t xml:space="preserve">characteristics of the </w:t>
      </w:r>
      <w:r w:rsidR="0023426B">
        <w:rPr>
          <w:lang w:val="en-GB"/>
        </w:rPr>
        <w:t>layer of professionally qualified veterinarians, in the public and private sector, var</w:t>
      </w:r>
      <w:r w:rsidR="003D5E71">
        <w:rPr>
          <w:lang w:val="en-GB"/>
        </w:rPr>
        <w:t>y</w:t>
      </w:r>
      <w:r w:rsidR="0023426B">
        <w:rPr>
          <w:lang w:val="en-GB"/>
        </w:rPr>
        <w:t xml:space="preserve"> by country and regions within countries. Most of these people will be clustered in urban centres and close to more intensive livestock production systems where the demand for their skills and knowledge is greatest. </w:t>
      </w:r>
    </w:p>
    <w:p w14:paraId="796B687F" w14:textId="577730D0" w:rsidR="0023426B" w:rsidRDefault="00416903" w:rsidP="00BF1F9E">
      <w:pPr>
        <w:rPr>
          <w:lang w:val="en-GB"/>
        </w:rPr>
      </w:pPr>
      <w:r>
        <w:rPr>
          <w:lang w:val="en-GB"/>
        </w:rPr>
        <w:lastRenderedPageBreak/>
        <w:t>Research on the prescription of medicines indicates</w:t>
      </w:r>
      <w:r w:rsidR="00B52E5A">
        <w:rPr>
          <w:lang w:val="en-GB"/>
        </w:rPr>
        <w:t xml:space="preserve"> that cultural norms have a greater impact than guidelines and policy in a human health context (Charani et al.</w:t>
      </w:r>
      <w:r w:rsidR="00E95778">
        <w:rPr>
          <w:lang w:val="en-GB"/>
        </w:rPr>
        <w:t>,</w:t>
      </w:r>
      <w:r w:rsidR="00B52E5A">
        <w:rPr>
          <w:lang w:val="en-GB"/>
        </w:rPr>
        <w:t xml:space="preserve"> 2014). Similar observations were made in the use and prescription of antibiotics in a dairy producing area of Peru</w:t>
      </w:r>
      <w:r>
        <w:rPr>
          <w:lang w:val="en-GB"/>
        </w:rPr>
        <w:t xml:space="preserve"> (Redding et al, </w:t>
      </w:r>
      <w:r w:rsidR="006A1E3E">
        <w:rPr>
          <w:lang w:val="en-GB"/>
        </w:rPr>
        <w:t>2013)</w:t>
      </w:r>
      <w:r w:rsidR="00F84728">
        <w:rPr>
          <w:lang w:val="en-GB"/>
        </w:rPr>
        <w:t xml:space="preserve">, and in </w:t>
      </w:r>
      <w:r w:rsidR="0091535C">
        <w:rPr>
          <w:lang w:val="en-GB"/>
        </w:rPr>
        <w:t>Vietnam it was observed that male</w:t>
      </w:r>
      <w:r w:rsidR="00F84728">
        <w:rPr>
          <w:lang w:val="en-GB"/>
        </w:rPr>
        <w:t xml:space="preserve"> chicken farmers used more antibiotics than women (Carrique Mas et al., 2015)</w:t>
      </w:r>
      <w:r w:rsidR="00B52E5A">
        <w:rPr>
          <w:lang w:val="en-GB"/>
        </w:rPr>
        <w:t xml:space="preserve">. The latter study also observed the influence of economic incentives </w:t>
      </w:r>
      <w:r w:rsidR="003D5E71">
        <w:rPr>
          <w:lang w:val="en-GB"/>
        </w:rPr>
        <w:t xml:space="preserve">for </w:t>
      </w:r>
      <w:r w:rsidR="00B52E5A">
        <w:rPr>
          <w:lang w:val="en-GB"/>
        </w:rPr>
        <w:t>sale of the drugs</w:t>
      </w:r>
      <w:r>
        <w:rPr>
          <w:lang w:val="en-GB"/>
        </w:rPr>
        <w:t xml:space="preserve">. </w:t>
      </w:r>
      <w:r w:rsidR="003D5E71">
        <w:rPr>
          <w:lang w:val="en-GB"/>
        </w:rPr>
        <w:t>T</w:t>
      </w:r>
      <w:r w:rsidR="006A1E3E">
        <w:rPr>
          <w:lang w:val="en-GB"/>
        </w:rPr>
        <w:t>here were</w:t>
      </w:r>
      <w:r>
        <w:rPr>
          <w:lang w:val="en-GB"/>
        </w:rPr>
        <w:t xml:space="preserve"> vary</w:t>
      </w:r>
      <w:r w:rsidR="006A1E3E">
        <w:rPr>
          <w:lang w:val="en-GB"/>
        </w:rPr>
        <w:t>ing</w:t>
      </w:r>
      <w:r>
        <w:rPr>
          <w:lang w:val="en-GB"/>
        </w:rPr>
        <w:t xml:space="preserve"> degrees of trust in the knowledge</w:t>
      </w:r>
      <w:r w:rsidR="003D5E71">
        <w:rPr>
          <w:lang w:val="en-GB"/>
        </w:rPr>
        <w:t xml:space="preserve"> of</w:t>
      </w:r>
      <w:r>
        <w:rPr>
          <w:lang w:val="en-GB"/>
        </w:rPr>
        <w:t xml:space="preserve"> </w:t>
      </w:r>
      <w:r w:rsidR="003D5E71">
        <w:rPr>
          <w:lang w:val="en-GB"/>
        </w:rPr>
        <w:t xml:space="preserve">people involved in the prescription and use of medicines </w:t>
      </w:r>
      <w:r>
        <w:rPr>
          <w:lang w:val="en-GB"/>
        </w:rPr>
        <w:t>for animal health problems.</w:t>
      </w:r>
      <w:r w:rsidR="006A1E3E">
        <w:rPr>
          <w:lang w:val="en-GB"/>
        </w:rPr>
        <w:t xml:space="preserve"> These studies illustrate the importance of human behaviour in AMU and that </w:t>
      </w:r>
      <w:r w:rsidR="003D5E71">
        <w:rPr>
          <w:lang w:val="en-GB"/>
        </w:rPr>
        <w:t xml:space="preserve">in order </w:t>
      </w:r>
      <w:r w:rsidR="006A1E3E">
        <w:rPr>
          <w:lang w:val="en-GB"/>
        </w:rPr>
        <w:t xml:space="preserve">to influence this process </w:t>
      </w:r>
      <w:r w:rsidR="003D5E71">
        <w:rPr>
          <w:lang w:val="en-GB"/>
        </w:rPr>
        <w:t xml:space="preserve">it is first necessary </w:t>
      </w:r>
      <w:r w:rsidR="006A1E3E">
        <w:rPr>
          <w:lang w:val="en-GB"/>
        </w:rPr>
        <w:t xml:space="preserve">to understand the cultural, social and economic context in which </w:t>
      </w:r>
      <w:r w:rsidR="003D5E71">
        <w:rPr>
          <w:lang w:val="en-GB"/>
        </w:rPr>
        <w:t xml:space="preserve">individual AM treatment </w:t>
      </w:r>
      <w:r w:rsidR="006A1E3E">
        <w:rPr>
          <w:lang w:val="en-GB"/>
        </w:rPr>
        <w:t>decision</w:t>
      </w:r>
      <w:r w:rsidR="003D5E71">
        <w:rPr>
          <w:lang w:val="en-GB"/>
        </w:rPr>
        <w:t>s</w:t>
      </w:r>
      <w:r w:rsidR="006A1E3E">
        <w:rPr>
          <w:lang w:val="en-GB"/>
        </w:rPr>
        <w:t xml:space="preserve"> </w:t>
      </w:r>
      <w:r w:rsidR="003D5E71">
        <w:rPr>
          <w:lang w:val="en-GB"/>
        </w:rPr>
        <w:t xml:space="preserve">are </w:t>
      </w:r>
      <w:r w:rsidR="006A1E3E">
        <w:rPr>
          <w:lang w:val="en-GB"/>
        </w:rPr>
        <w:t>made.</w:t>
      </w:r>
    </w:p>
    <w:p w14:paraId="16916FE3" w14:textId="68124A84" w:rsidR="002F4693" w:rsidRPr="003D2176" w:rsidRDefault="006A1E3E" w:rsidP="00BF1F9E">
      <w:pPr>
        <w:rPr>
          <w:lang w:val="en-GB"/>
        </w:rPr>
      </w:pPr>
      <w:r>
        <w:rPr>
          <w:lang w:val="en-GB"/>
        </w:rPr>
        <w:t>Table 5 provide a summary of the knowledge and gaps in the area of the people involved in AMU at the animal level</w:t>
      </w:r>
      <w:r w:rsidR="00904020" w:rsidRPr="003D2176">
        <w:rPr>
          <w:lang w:val="en-GB"/>
        </w:rPr>
        <w:t>.</w:t>
      </w:r>
    </w:p>
    <w:p w14:paraId="7FE6C6C4" w14:textId="77BBA94E" w:rsidR="00091A9A" w:rsidRPr="003D2176" w:rsidRDefault="0023426B" w:rsidP="00ED024C">
      <w:pPr>
        <w:pStyle w:val="Table"/>
      </w:pPr>
      <w:bookmarkStart w:id="30" w:name="_Toc332522511"/>
      <w:bookmarkStart w:id="31" w:name="_Toc336574187"/>
      <w:r>
        <w:t xml:space="preserve">Summary of the </w:t>
      </w:r>
      <w:r w:rsidRPr="003D2176">
        <w:t>people involved in prescribing and administering AMs for livestock</w:t>
      </w:r>
      <w:r w:rsidR="003D5E71">
        <w:t xml:space="preserve"> and aquatic species</w:t>
      </w:r>
      <w:r w:rsidR="00ED024C" w:rsidRPr="003D2176">
        <w:t>.</w:t>
      </w:r>
      <w:bookmarkEnd w:id="30"/>
      <w:bookmarkEnd w:id="31"/>
    </w:p>
    <w:tbl>
      <w:tblPr>
        <w:tblStyle w:val="TableGrid"/>
        <w:tblW w:w="0" w:type="auto"/>
        <w:tblLook w:val="04A0" w:firstRow="1" w:lastRow="0" w:firstColumn="1" w:lastColumn="0" w:noHBand="0" w:noVBand="1"/>
      </w:tblPr>
      <w:tblGrid>
        <w:gridCol w:w="1102"/>
        <w:gridCol w:w="2614"/>
        <w:gridCol w:w="1645"/>
        <w:gridCol w:w="2200"/>
        <w:gridCol w:w="1759"/>
      </w:tblGrid>
      <w:tr w:rsidR="00492FCA" w:rsidRPr="003D2176" w14:paraId="24ACCA8E" w14:textId="77777777" w:rsidTr="00A65F10">
        <w:trPr>
          <w:tblHeader/>
        </w:trPr>
        <w:tc>
          <w:tcPr>
            <w:tcW w:w="0" w:type="auto"/>
            <w:tcMar>
              <w:left w:w="28" w:type="dxa"/>
              <w:right w:w="28" w:type="dxa"/>
            </w:tcMar>
          </w:tcPr>
          <w:p w14:paraId="48D52DB8" w14:textId="77777777" w:rsidR="00091A9A" w:rsidRPr="003D2176" w:rsidRDefault="00091A9A" w:rsidP="00A65F10">
            <w:pPr>
              <w:keepNext/>
              <w:spacing w:before="0" w:after="0" w:line="240" w:lineRule="auto"/>
              <w:jc w:val="left"/>
              <w:rPr>
                <w:b/>
                <w:sz w:val="20"/>
                <w:lang w:val="en-GB"/>
              </w:rPr>
            </w:pPr>
            <w:r w:rsidRPr="003D2176">
              <w:rPr>
                <w:b/>
                <w:sz w:val="20"/>
                <w:lang w:val="en-GB"/>
              </w:rPr>
              <w:t>Activity</w:t>
            </w:r>
          </w:p>
        </w:tc>
        <w:tc>
          <w:tcPr>
            <w:tcW w:w="0" w:type="auto"/>
            <w:tcMar>
              <w:left w:w="28" w:type="dxa"/>
              <w:right w:w="28" w:type="dxa"/>
            </w:tcMar>
          </w:tcPr>
          <w:p w14:paraId="3547CA8E" w14:textId="77777777" w:rsidR="00091A9A" w:rsidRPr="003D2176" w:rsidRDefault="00091A9A" w:rsidP="00A65F10">
            <w:pPr>
              <w:keepNext/>
              <w:spacing w:before="0" w:after="0" w:line="240" w:lineRule="auto"/>
              <w:jc w:val="left"/>
              <w:rPr>
                <w:b/>
                <w:sz w:val="20"/>
                <w:lang w:val="en-GB"/>
              </w:rPr>
            </w:pPr>
            <w:r w:rsidRPr="003D2176">
              <w:rPr>
                <w:b/>
                <w:sz w:val="20"/>
                <w:lang w:val="en-GB"/>
              </w:rPr>
              <w:t>Existing</w:t>
            </w:r>
          </w:p>
        </w:tc>
        <w:tc>
          <w:tcPr>
            <w:tcW w:w="0" w:type="auto"/>
            <w:tcMar>
              <w:left w:w="28" w:type="dxa"/>
              <w:right w:w="28" w:type="dxa"/>
            </w:tcMar>
          </w:tcPr>
          <w:p w14:paraId="1E3273D8" w14:textId="77777777" w:rsidR="00091A9A" w:rsidRPr="003D2176" w:rsidRDefault="00091A9A" w:rsidP="00A65F10">
            <w:pPr>
              <w:keepNext/>
              <w:spacing w:before="0" w:after="0" w:line="240" w:lineRule="auto"/>
              <w:jc w:val="left"/>
              <w:rPr>
                <w:b/>
                <w:sz w:val="20"/>
                <w:lang w:val="en-GB"/>
              </w:rPr>
            </w:pPr>
            <w:r w:rsidRPr="003D2176">
              <w:rPr>
                <w:b/>
                <w:sz w:val="20"/>
                <w:lang w:val="en-GB"/>
              </w:rPr>
              <w:t>Ongoing improvements</w:t>
            </w:r>
          </w:p>
        </w:tc>
        <w:tc>
          <w:tcPr>
            <w:tcW w:w="0" w:type="auto"/>
            <w:tcMar>
              <w:left w:w="28" w:type="dxa"/>
              <w:right w:w="28" w:type="dxa"/>
            </w:tcMar>
          </w:tcPr>
          <w:p w14:paraId="1092D92C" w14:textId="77777777" w:rsidR="00091A9A" w:rsidRPr="003D2176" w:rsidRDefault="00091A9A" w:rsidP="00A65F10">
            <w:pPr>
              <w:keepNext/>
              <w:spacing w:before="0" w:after="0" w:line="240" w:lineRule="auto"/>
              <w:jc w:val="left"/>
              <w:rPr>
                <w:b/>
                <w:sz w:val="20"/>
                <w:lang w:val="en-GB"/>
              </w:rPr>
            </w:pPr>
            <w:r w:rsidRPr="003D2176">
              <w:rPr>
                <w:b/>
                <w:sz w:val="20"/>
                <w:lang w:val="en-GB"/>
              </w:rPr>
              <w:t>Gaps</w:t>
            </w:r>
          </w:p>
        </w:tc>
        <w:tc>
          <w:tcPr>
            <w:tcW w:w="0" w:type="auto"/>
            <w:tcMar>
              <w:left w:w="28" w:type="dxa"/>
              <w:right w:w="28" w:type="dxa"/>
            </w:tcMar>
          </w:tcPr>
          <w:p w14:paraId="6CA22D32" w14:textId="77777777" w:rsidR="00091A9A" w:rsidRPr="003D2176" w:rsidRDefault="00091A9A" w:rsidP="00A65F10">
            <w:pPr>
              <w:keepNext/>
              <w:spacing w:before="0" w:after="0" w:line="240" w:lineRule="auto"/>
              <w:jc w:val="left"/>
              <w:rPr>
                <w:b/>
                <w:sz w:val="20"/>
                <w:lang w:val="en-GB"/>
              </w:rPr>
            </w:pPr>
            <w:r w:rsidRPr="003D2176">
              <w:rPr>
                <w:b/>
                <w:sz w:val="20"/>
                <w:lang w:val="en-GB"/>
              </w:rPr>
              <w:t>Importance</w:t>
            </w:r>
          </w:p>
        </w:tc>
      </w:tr>
      <w:tr w:rsidR="00492FCA" w:rsidRPr="003D2176" w14:paraId="34491509" w14:textId="77777777" w:rsidTr="00A65F10">
        <w:tc>
          <w:tcPr>
            <w:tcW w:w="0" w:type="auto"/>
            <w:tcMar>
              <w:left w:w="28" w:type="dxa"/>
              <w:right w:w="28" w:type="dxa"/>
            </w:tcMar>
          </w:tcPr>
          <w:p w14:paraId="3B96FE30" w14:textId="1AA97681" w:rsidR="003C7029" w:rsidRPr="003D2176" w:rsidRDefault="003C7029" w:rsidP="00A65F10">
            <w:pPr>
              <w:keepNext/>
              <w:spacing w:before="0" w:after="0" w:line="240" w:lineRule="auto"/>
              <w:jc w:val="left"/>
              <w:rPr>
                <w:sz w:val="20"/>
                <w:lang w:val="en-GB"/>
              </w:rPr>
            </w:pPr>
            <w:r w:rsidRPr="003D2176">
              <w:rPr>
                <w:sz w:val="20"/>
                <w:lang w:val="en-GB"/>
              </w:rPr>
              <w:t>Farmers and farm-level AMU</w:t>
            </w:r>
          </w:p>
        </w:tc>
        <w:tc>
          <w:tcPr>
            <w:tcW w:w="0" w:type="auto"/>
            <w:tcMar>
              <w:left w:w="28" w:type="dxa"/>
              <w:right w:w="28" w:type="dxa"/>
            </w:tcMar>
          </w:tcPr>
          <w:p w14:paraId="701F5D5A" w14:textId="1108B32B" w:rsidR="006F771C" w:rsidRPr="003D2176" w:rsidRDefault="003C7029" w:rsidP="006F771C">
            <w:pPr>
              <w:keepNext/>
              <w:spacing w:before="0" w:after="0" w:line="240" w:lineRule="auto"/>
              <w:jc w:val="left"/>
              <w:rPr>
                <w:sz w:val="20"/>
                <w:lang w:val="en-GB"/>
              </w:rPr>
            </w:pPr>
            <w:r w:rsidRPr="003D2176">
              <w:rPr>
                <w:sz w:val="20"/>
                <w:lang w:val="en-GB"/>
              </w:rPr>
              <w:t>Compared with developed countries, the range and types of antimicrobials available in many LMICs is extremely diverse, including antimicrobials which are regarded as of critical importance for human medicine (WHO, 2011a).</w:t>
            </w:r>
            <w:r w:rsidR="006F771C" w:rsidRPr="003D2176">
              <w:rPr>
                <w:sz w:val="20"/>
                <w:lang w:val="en-GB"/>
              </w:rPr>
              <w:t xml:space="preserve"> Data capture at farm-level has been initiated mainly in OECD countries (OIE, </w:t>
            </w:r>
            <w:r w:rsidR="00830D45">
              <w:rPr>
                <w:sz w:val="20"/>
                <w:lang w:val="en-GB"/>
              </w:rPr>
              <w:t>Survey</w:t>
            </w:r>
            <w:r w:rsidR="006F771C" w:rsidRPr="003D2176">
              <w:rPr>
                <w:sz w:val="20"/>
                <w:lang w:val="en-GB"/>
              </w:rPr>
              <w:t>)</w:t>
            </w:r>
          </w:p>
          <w:p w14:paraId="2AA23D0C" w14:textId="186500CC" w:rsidR="003C7029" w:rsidRPr="003D2176" w:rsidRDefault="00492FCA" w:rsidP="00492FCA">
            <w:pPr>
              <w:keepNext/>
              <w:spacing w:before="0" w:after="0" w:line="240" w:lineRule="auto"/>
              <w:jc w:val="left"/>
              <w:rPr>
                <w:sz w:val="20"/>
                <w:lang w:val="en-GB"/>
              </w:rPr>
            </w:pPr>
            <w:r>
              <w:rPr>
                <w:sz w:val="20"/>
                <w:lang w:val="en-GB"/>
              </w:rPr>
              <w:t xml:space="preserve">Anecdotally most </w:t>
            </w:r>
            <w:r w:rsidR="003C7029" w:rsidRPr="003D2176">
              <w:rPr>
                <w:sz w:val="20"/>
                <w:lang w:val="en-GB"/>
              </w:rPr>
              <w:t xml:space="preserve">usage on farms is </w:t>
            </w:r>
            <w:r>
              <w:rPr>
                <w:sz w:val="20"/>
                <w:lang w:val="en-GB"/>
              </w:rPr>
              <w:t xml:space="preserve">believed to be </w:t>
            </w:r>
            <w:r w:rsidR="003C7029" w:rsidRPr="003D2176">
              <w:rPr>
                <w:sz w:val="20"/>
                <w:lang w:val="en-GB"/>
              </w:rPr>
              <w:t>prophylactic (i.e to prevent rather than to treat disease)</w:t>
            </w:r>
            <w:r w:rsidR="009617FF">
              <w:rPr>
                <w:sz w:val="20"/>
                <w:lang w:val="en-GB"/>
              </w:rPr>
              <w:t xml:space="preserve"> with evidence from Vietnam that most is used for prevention in chicken farms (Carrique Mas et al., 2015)</w:t>
            </w:r>
          </w:p>
        </w:tc>
        <w:tc>
          <w:tcPr>
            <w:tcW w:w="0" w:type="auto"/>
            <w:tcMar>
              <w:left w:w="28" w:type="dxa"/>
              <w:right w:w="28" w:type="dxa"/>
            </w:tcMar>
          </w:tcPr>
          <w:p w14:paraId="2D0CC562" w14:textId="05BEE4AA" w:rsidR="003C7029" w:rsidRPr="003D2176" w:rsidRDefault="003C7029" w:rsidP="00A65F10">
            <w:pPr>
              <w:keepNext/>
              <w:spacing w:before="0" w:after="0" w:line="240" w:lineRule="auto"/>
              <w:jc w:val="left"/>
              <w:rPr>
                <w:sz w:val="20"/>
                <w:lang w:val="en-GB"/>
              </w:rPr>
            </w:pPr>
            <w:r w:rsidRPr="003D2176">
              <w:rPr>
                <w:sz w:val="20"/>
                <w:lang w:val="en-GB"/>
              </w:rPr>
              <w:t xml:space="preserve">Minor social and economic research </w:t>
            </w:r>
          </w:p>
        </w:tc>
        <w:tc>
          <w:tcPr>
            <w:tcW w:w="0" w:type="auto"/>
            <w:tcMar>
              <w:left w:w="28" w:type="dxa"/>
              <w:right w:w="28" w:type="dxa"/>
            </w:tcMar>
          </w:tcPr>
          <w:p w14:paraId="0756F3FA" w14:textId="7FBF1C61" w:rsidR="003C7029" w:rsidRPr="003D2176" w:rsidRDefault="003C7029" w:rsidP="00A65F10">
            <w:pPr>
              <w:keepNext/>
              <w:spacing w:before="0" w:after="0" w:line="240" w:lineRule="auto"/>
              <w:jc w:val="left"/>
              <w:rPr>
                <w:sz w:val="20"/>
                <w:lang w:val="en-GB"/>
              </w:rPr>
            </w:pPr>
            <w:r w:rsidRPr="003D2176">
              <w:rPr>
                <w:sz w:val="20"/>
                <w:lang w:val="en-GB"/>
              </w:rPr>
              <w:t xml:space="preserve">Level of farmer knowledge about correct use of AMs, </w:t>
            </w:r>
            <w:r w:rsidR="003D5E71">
              <w:rPr>
                <w:sz w:val="20"/>
                <w:lang w:val="en-GB"/>
              </w:rPr>
              <w:t xml:space="preserve">managing </w:t>
            </w:r>
            <w:r w:rsidRPr="003D2176">
              <w:rPr>
                <w:sz w:val="20"/>
                <w:lang w:val="en-GB"/>
              </w:rPr>
              <w:t>residues and AMR at farm-level in LMICs</w:t>
            </w:r>
            <w:r w:rsidR="003D5E71">
              <w:rPr>
                <w:sz w:val="20"/>
                <w:lang w:val="en-GB"/>
              </w:rPr>
              <w:t xml:space="preserve"> needs to be raised</w:t>
            </w:r>
            <w:r w:rsidRPr="003D2176">
              <w:rPr>
                <w:sz w:val="20"/>
                <w:lang w:val="en-GB"/>
              </w:rPr>
              <w:t>;</w:t>
            </w:r>
          </w:p>
          <w:p w14:paraId="2DDA635C" w14:textId="66129115" w:rsidR="003C7029" w:rsidRPr="003D2176" w:rsidRDefault="003D5E71" w:rsidP="00A65F10">
            <w:pPr>
              <w:keepNext/>
              <w:spacing w:before="0" w:after="0" w:line="240" w:lineRule="auto"/>
              <w:jc w:val="left"/>
              <w:rPr>
                <w:sz w:val="20"/>
                <w:lang w:val="en-GB"/>
              </w:rPr>
            </w:pPr>
            <w:r>
              <w:rPr>
                <w:sz w:val="20"/>
                <w:lang w:val="en-GB"/>
              </w:rPr>
              <w:t xml:space="preserve">Better </w:t>
            </w:r>
            <w:r w:rsidR="003C7029" w:rsidRPr="003D2176">
              <w:rPr>
                <w:sz w:val="20"/>
                <w:lang w:val="en-GB"/>
              </w:rPr>
              <w:t xml:space="preserve">understanding </w:t>
            </w:r>
            <w:r>
              <w:rPr>
                <w:sz w:val="20"/>
                <w:lang w:val="en-GB"/>
              </w:rPr>
              <w:t xml:space="preserve">needed </w:t>
            </w:r>
            <w:r w:rsidR="003C7029" w:rsidRPr="003D2176">
              <w:rPr>
                <w:sz w:val="20"/>
                <w:lang w:val="en-GB"/>
              </w:rPr>
              <w:t>of drivers and motivators for AMU and incentives to reduce AMU and the influence of corporate suppliers (medicines, feed)</w:t>
            </w:r>
            <w:r>
              <w:rPr>
                <w:sz w:val="20"/>
                <w:lang w:val="en-GB"/>
              </w:rPr>
              <w:t>;</w:t>
            </w:r>
          </w:p>
          <w:p w14:paraId="5DFD1A24" w14:textId="5E29070D" w:rsidR="003C7029" w:rsidRPr="003D2176" w:rsidRDefault="003C7029" w:rsidP="00A65F10">
            <w:pPr>
              <w:keepNext/>
              <w:spacing w:before="0" w:after="0" w:line="240" w:lineRule="auto"/>
              <w:jc w:val="left"/>
              <w:rPr>
                <w:sz w:val="20"/>
                <w:lang w:val="en-GB"/>
              </w:rPr>
            </w:pPr>
            <w:r w:rsidRPr="003D2176">
              <w:rPr>
                <w:sz w:val="20"/>
                <w:lang w:val="en-GB"/>
              </w:rPr>
              <w:t xml:space="preserve">Labelling of feed, additives is </w:t>
            </w:r>
            <w:r w:rsidR="003D5E71">
              <w:rPr>
                <w:sz w:val="20"/>
                <w:lang w:val="en-GB"/>
              </w:rPr>
              <w:t>needed and increased transparency over feed ingredients</w:t>
            </w:r>
          </w:p>
        </w:tc>
        <w:tc>
          <w:tcPr>
            <w:tcW w:w="0" w:type="auto"/>
            <w:tcMar>
              <w:left w:w="28" w:type="dxa"/>
              <w:right w:w="28" w:type="dxa"/>
            </w:tcMar>
          </w:tcPr>
          <w:p w14:paraId="70268C5E" w14:textId="2705AF45" w:rsidR="003C7029" w:rsidRPr="003D2176" w:rsidRDefault="003C7029" w:rsidP="00A65F10">
            <w:pPr>
              <w:keepNext/>
              <w:spacing w:before="0" w:after="0" w:line="240" w:lineRule="auto"/>
              <w:jc w:val="left"/>
              <w:rPr>
                <w:sz w:val="20"/>
                <w:lang w:val="en-GB"/>
              </w:rPr>
            </w:pPr>
            <w:r w:rsidRPr="003D2176">
              <w:rPr>
                <w:sz w:val="20"/>
                <w:lang w:val="en-GB"/>
              </w:rPr>
              <w:t xml:space="preserve">Cultural and behavioural change around AMU in livestock production </w:t>
            </w:r>
            <w:r w:rsidR="003D5E71">
              <w:rPr>
                <w:sz w:val="20"/>
                <w:lang w:val="en-GB"/>
              </w:rPr>
              <w:t xml:space="preserve">could significantly reduce AMU </w:t>
            </w:r>
            <w:r w:rsidRPr="003D2176">
              <w:rPr>
                <w:sz w:val="20"/>
                <w:lang w:val="en-GB"/>
              </w:rPr>
              <w:t>(De Briyne  et al., 2013; Charani et al., 2014);</w:t>
            </w:r>
          </w:p>
          <w:p w14:paraId="51E0B33D" w14:textId="11E3E71E" w:rsidR="003C7029" w:rsidRPr="003D2176" w:rsidRDefault="003C7029" w:rsidP="00A65F10">
            <w:pPr>
              <w:keepNext/>
              <w:spacing w:before="0" w:after="0" w:line="240" w:lineRule="auto"/>
              <w:jc w:val="left"/>
              <w:rPr>
                <w:sz w:val="20"/>
                <w:lang w:val="en-GB"/>
              </w:rPr>
            </w:pPr>
            <w:r w:rsidRPr="003D2176">
              <w:rPr>
                <w:sz w:val="20"/>
                <w:lang w:val="en-GB"/>
              </w:rPr>
              <w:t>Managing AMU in animals to reduce input costs, residues and potential AMR (Rushton, 2015)</w:t>
            </w:r>
          </w:p>
        </w:tc>
      </w:tr>
      <w:tr w:rsidR="00492FCA" w:rsidRPr="003D2176" w14:paraId="28734169" w14:textId="77777777" w:rsidTr="00A65F10">
        <w:tc>
          <w:tcPr>
            <w:tcW w:w="0" w:type="auto"/>
            <w:tcBorders>
              <w:bottom w:val="single" w:sz="4" w:space="0" w:color="auto"/>
            </w:tcBorders>
            <w:tcMar>
              <w:left w:w="28" w:type="dxa"/>
              <w:right w:w="28" w:type="dxa"/>
            </w:tcMar>
          </w:tcPr>
          <w:p w14:paraId="7C833165" w14:textId="77777777" w:rsidR="003C7029" w:rsidRPr="003D2176" w:rsidRDefault="003C7029" w:rsidP="008E5C88">
            <w:pPr>
              <w:spacing w:before="0" w:after="0" w:line="240" w:lineRule="auto"/>
              <w:jc w:val="left"/>
              <w:rPr>
                <w:sz w:val="20"/>
                <w:lang w:val="en-GB"/>
              </w:rPr>
            </w:pPr>
            <w:r w:rsidRPr="003D2176">
              <w:rPr>
                <w:sz w:val="20"/>
                <w:lang w:val="en-GB"/>
              </w:rPr>
              <w:t>Animal health advisors</w:t>
            </w:r>
          </w:p>
        </w:tc>
        <w:tc>
          <w:tcPr>
            <w:tcW w:w="0" w:type="auto"/>
            <w:tcMar>
              <w:left w:w="28" w:type="dxa"/>
              <w:right w:w="28" w:type="dxa"/>
            </w:tcMar>
          </w:tcPr>
          <w:p w14:paraId="500AEC72" w14:textId="099AD255" w:rsidR="003C7029" w:rsidRPr="003D2176" w:rsidRDefault="00492FCA" w:rsidP="00492FCA">
            <w:pPr>
              <w:spacing w:before="0" w:after="0" w:line="240" w:lineRule="auto"/>
              <w:jc w:val="left"/>
              <w:rPr>
                <w:sz w:val="20"/>
                <w:lang w:val="en-GB"/>
              </w:rPr>
            </w:pPr>
            <w:r>
              <w:rPr>
                <w:sz w:val="20"/>
                <w:lang w:val="en-GB"/>
              </w:rPr>
              <w:t>Evidence from specific research projects (from example Redding et al, 2013)</w:t>
            </w:r>
          </w:p>
        </w:tc>
        <w:tc>
          <w:tcPr>
            <w:tcW w:w="0" w:type="auto"/>
            <w:tcMar>
              <w:left w:w="28" w:type="dxa"/>
              <w:right w:w="28" w:type="dxa"/>
            </w:tcMar>
          </w:tcPr>
          <w:p w14:paraId="4E1DBBE3" w14:textId="77777777" w:rsidR="003C7029" w:rsidRPr="003D2176" w:rsidRDefault="003C7029" w:rsidP="008E5C88">
            <w:pPr>
              <w:spacing w:before="0" w:after="0" w:line="240" w:lineRule="auto"/>
              <w:jc w:val="left"/>
              <w:rPr>
                <w:sz w:val="20"/>
                <w:lang w:val="en-GB"/>
              </w:rPr>
            </w:pPr>
            <w:r w:rsidRPr="003D2176">
              <w:rPr>
                <w:sz w:val="20"/>
                <w:lang w:val="en-GB"/>
              </w:rPr>
              <w:t>No specific activities were identified</w:t>
            </w:r>
          </w:p>
        </w:tc>
        <w:tc>
          <w:tcPr>
            <w:tcW w:w="0" w:type="auto"/>
            <w:tcMar>
              <w:left w:w="28" w:type="dxa"/>
              <w:right w:w="28" w:type="dxa"/>
            </w:tcMar>
          </w:tcPr>
          <w:p w14:paraId="65BDD193" w14:textId="13208181" w:rsidR="003C7029" w:rsidRPr="003D2176" w:rsidRDefault="003C7029" w:rsidP="008E5C88">
            <w:pPr>
              <w:spacing w:before="0" w:after="0" w:line="240" w:lineRule="auto"/>
              <w:jc w:val="left"/>
              <w:rPr>
                <w:sz w:val="20"/>
                <w:lang w:val="en-GB"/>
              </w:rPr>
            </w:pPr>
            <w:r w:rsidRPr="003D2176">
              <w:rPr>
                <w:sz w:val="20"/>
                <w:lang w:val="en-GB"/>
              </w:rPr>
              <w:t xml:space="preserve">Level of knowledge of advisors </w:t>
            </w:r>
            <w:r w:rsidR="00B41566">
              <w:rPr>
                <w:sz w:val="20"/>
                <w:lang w:val="en-GB"/>
              </w:rPr>
              <w:t>on</w:t>
            </w:r>
            <w:r w:rsidR="00B41566" w:rsidRPr="003D2176">
              <w:rPr>
                <w:sz w:val="20"/>
                <w:lang w:val="en-GB"/>
              </w:rPr>
              <w:t xml:space="preserve"> </w:t>
            </w:r>
            <w:r w:rsidR="00B41566">
              <w:rPr>
                <w:sz w:val="20"/>
                <w:lang w:val="en-GB"/>
              </w:rPr>
              <w:t xml:space="preserve">types and differences between </w:t>
            </w:r>
            <w:r w:rsidRPr="003D2176">
              <w:rPr>
                <w:sz w:val="20"/>
                <w:lang w:val="en-GB"/>
              </w:rPr>
              <w:t xml:space="preserve">AMs, </w:t>
            </w:r>
            <w:r w:rsidR="00B41566">
              <w:rPr>
                <w:sz w:val="20"/>
                <w:lang w:val="en-GB"/>
              </w:rPr>
              <w:t xml:space="preserve">appropriate use and choice of AMs, management of </w:t>
            </w:r>
            <w:r w:rsidRPr="003D2176">
              <w:rPr>
                <w:sz w:val="20"/>
                <w:lang w:val="en-GB"/>
              </w:rPr>
              <w:t>residues and AMR</w:t>
            </w:r>
            <w:r w:rsidR="00B41566">
              <w:rPr>
                <w:sz w:val="20"/>
                <w:lang w:val="en-GB"/>
              </w:rPr>
              <w:t>;</w:t>
            </w:r>
            <w:r w:rsidRPr="003D2176">
              <w:rPr>
                <w:sz w:val="20"/>
                <w:lang w:val="en-GB"/>
              </w:rPr>
              <w:t xml:space="preserve"> </w:t>
            </w:r>
          </w:p>
          <w:p w14:paraId="3E1DD3A3" w14:textId="6114F55F" w:rsidR="003C7029" w:rsidRPr="003D2176" w:rsidRDefault="003C7029" w:rsidP="008E5C88">
            <w:pPr>
              <w:spacing w:before="0" w:after="0" w:line="240" w:lineRule="auto"/>
              <w:jc w:val="left"/>
              <w:rPr>
                <w:sz w:val="20"/>
                <w:lang w:val="en-GB"/>
              </w:rPr>
            </w:pPr>
            <w:r w:rsidRPr="003D2176">
              <w:rPr>
                <w:sz w:val="20"/>
                <w:lang w:val="en-GB"/>
              </w:rPr>
              <w:t xml:space="preserve">Incentives </w:t>
            </w:r>
            <w:r w:rsidR="00B41566">
              <w:rPr>
                <w:sz w:val="20"/>
                <w:lang w:val="en-GB"/>
              </w:rPr>
              <w:t xml:space="preserve">for </w:t>
            </w:r>
            <w:r w:rsidRPr="003D2176">
              <w:rPr>
                <w:sz w:val="20"/>
                <w:lang w:val="en-GB"/>
              </w:rPr>
              <w:t>advisors to prescribe AMs</w:t>
            </w:r>
            <w:r w:rsidR="00B41566">
              <w:rPr>
                <w:sz w:val="20"/>
                <w:lang w:val="en-GB"/>
              </w:rPr>
              <w:t xml:space="preserve"> need to be better understood and, if necessary, modified;</w:t>
            </w:r>
          </w:p>
          <w:p w14:paraId="194CE8E3" w14:textId="1C67DEB4" w:rsidR="003C7029" w:rsidRPr="003D2176" w:rsidRDefault="003C7029" w:rsidP="008E5C88">
            <w:pPr>
              <w:spacing w:before="0" w:after="0" w:line="240" w:lineRule="auto"/>
              <w:jc w:val="left"/>
              <w:rPr>
                <w:sz w:val="20"/>
                <w:lang w:val="en-GB"/>
              </w:rPr>
            </w:pPr>
            <w:r w:rsidRPr="003D2176">
              <w:rPr>
                <w:sz w:val="20"/>
                <w:lang w:val="en-GB"/>
              </w:rPr>
              <w:t xml:space="preserve">Education of advisors </w:t>
            </w:r>
            <w:r w:rsidR="00B41566">
              <w:rPr>
                <w:sz w:val="20"/>
                <w:lang w:val="en-GB"/>
              </w:rPr>
              <w:t xml:space="preserve">needs to be </w:t>
            </w:r>
            <w:r w:rsidRPr="003D2176">
              <w:rPr>
                <w:sz w:val="20"/>
                <w:lang w:val="en-GB"/>
              </w:rPr>
              <w:t xml:space="preserve">aligned to </w:t>
            </w:r>
            <w:r w:rsidRPr="003D2176">
              <w:rPr>
                <w:sz w:val="20"/>
                <w:lang w:val="en-GB"/>
              </w:rPr>
              <w:lastRenderedPageBreak/>
              <w:t>policy objectives</w:t>
            </w:r>
          </w:p>
        </w:tc>
        <w:tc>
          <w:tcPr>
            <w:tcW w:w="0" w:type="auto"/>
            <w:tcMar>
              <w:left w:w="28" w:type="dxa"/>
              <w:right w:w="28" w:type="dxa"/>
            </w:tcMar>
          </w:tcPr>
          <w:p w14:paraId="368F09AF" w14:textId="2120C2B4" w:rsidR="003C7029" w:rsidRPr="003D2176" w:rsidRDefault="003C7029" w:rsidP="008E5C88">
            <w:pPr>
              <w:spacing w:before="0" w:after="0" w:line="240" w:lineRule="auto"/>
              <w:jc w:val="left"/>
              <w:rPr>
                <w:sz w:val="20"/>
                <w:lang w:val="en-GB"/>
              </w:rPr>
            </w:pPr>
            <w:r w:rsidRPr="003D2176">
              <w:rPr>
                <w:sz w:val="20"/>
                <w:lang w:val="en-GB"/>
              </w:rPr>
              <w:lastRenderedPageBreak/>
              <w:t xml:space="preserve">Managing AMU in animals </w:t>
            </w:r>
            <w:r w:rsidR="00B41566">
              <w:rPr>
                <w:sz w:val="20"/>
                <w:lang w:val="en-GB"/>
              </w:rPr>
              <w:t xml:space="preserve">so that they are used only to the extent necessary and residues and resistance are minimised </w:t>
            </w:r>
            <w:r w:rsidRPr="003D2176">
              <w:rPr>
                <w:sz w:val="20"/>
                <w:lang w:val="en-GB"/>
              </w:rPr>
              <w:t>(Landers et al., 2012)</w:t>
            </w:r>
          </w:p>
        </w:tc>
      </w:tr>
      <w:tr w:rsidR="00492FCA" w:rsidRPr="003D2176" w14:paraId="63E8B76B" w14:textId="77777777" w:rsidTr="00A65F10">
        <w:tc>
          <w:tcPr>
            <w:tcW w:w="0" w:type="auto"/>
            <w:tcBorders>
              <w:bottom w:val="single" w:sz="4" w:space="0" w:color="auto"/>
            </w:tcBorders>
            <w:tcMar>
              <w:left w:w="28" w:type="dxa"/>
              <w:right w:w="28" w:type="dxa"/>
            </w:tcMar>
          </w:tcPr>
          <w:p w14:paraId="415780F8" w14:textId="7C163099" w:rsidR="003C7029" w:rsidRPr="003D2176" w:rsidRDefault="00B41566" w:rsidP="00091A9A">
            <w:pPr>
              <w:spacing w:before="0" w:after="0" w:line="240" w:lineRule="auto"/>
              <w:jc w:val="left"/>
              <w:rPr>
                <w:sz w:val="20"/>
                <w:lang w:val="en-GB"/>
              </w:rPr>
            </w:pPr>
            <w:r>
              <w:rPr>
                <w:sz w:val="20"/>
                <w:lang w:val="en-GB"/>
              </w:rPr>
              <w:lastRenderedPageBreak/>
              <w:t>V</w:t>
            </w:r>
            <w:r w:rsidR="003C7029" w:rsidRPr="003D2176">
              <w:rPr>
                <w:sz w:val="20"/>
                <w:lang w:val="en-GB"/>
              </w:rPr>
              <w:t>eterinary services (public and private)</w:t>
            </w:r>
          </w:p>
        </w:tc>
        <w:tc>
          <w:tcPr>
            <w:tcW w:w="0" w:type="auto"/>
            <w:tcMar>
              <w:left w:w="28" w:type="dxa"/>
              <w:right w:w="28" w:type="dxa"/>
            </w:tcMar>
          </w:tcPr>
          <w:p w14:paraId="54FB794B" w14:textId="1492B01B" w:rsidR="003C7029" w:rsidRPr="003D2176" w:rsidRDefault="003C7029" w:rsidP="00091A9A">
            <w:pPr>
              <w:spacing w:before="0" w:after="0" w:line="240" w:lineRule="auto"/>
              <w:jc w:val="left"/>
              <w:rPr>
                <w:sz w:val="20"/>
                <w:lang w:val="en-GB"/>
              </w:rPr>
            </w:pPr>
            <w:r w:rsidRPr="003D2176">
              <w:rPr>
                <w:sz w:val="20"/>
                <w:lang w:val="en-GB"/>
              </w:rPr>
              <w:t>Limited and patchy public and private sector veterinary coverage of the livestock and farmed aquatic species (Holden, 1999</w:t>
            </w:r>
            <w:r w:rsidR="00022B6C">
              <w:rPr>
                <w:sz w:val="20"/>
                <w:lang w:val="en-GB"/>
              </w:rPr>
              <w:t>; OIE WAHIS, 2016</w:t>
            </w:r>
            <w:r w:rsidRPr="003D2176">
              <w:rPr>
                <w:sz w:val="20"/>
                <w:lang w:val="en-GB"/>
              </w:rPr>
              <w:t>)</w:t>
            </w:r>
          </w:p>
        </w:tc>
        <w:tc>
          <w:tcPr>
            <w:tcW w:w="0" w:type="auto"/>
            <w:tcMar>
              <w:left w:w="28" w:type="dxa"/>
              <w:right w:w="28" w:type="dxa"/>
            </w:tcMar>
          </w:tcPr>
          <w:p w14:paraId="3D63B9E0" w14:textId="7A535DC8" w:rsidR="003C7029" w:rsidRPr="003D2176" w:rsidRDefault="003C7029" w:rsidP="00091A9A">
            <w:pPr>
              <w:spacing w:before="0" w:after="0" w:line="240" w:lineRule="auto"/>
              <w:jc w:val="left"/>
              <w:rPr>
                <w:sz w:val="20"/>
                <w:lang w:val="en-GB"/>
              </w:rPr>
            </w:pPr>
            <w:r w:rsidRPr="003D2176">
              <w:rPr>
                <w:sz w:val="20"/>
                <w:lang w:val="en-GB"/>
              </w:rPr>
              <w:t xml:space="preserve">Engagement of countries </w:t>
            </w:r>
            <w:r w:rsidR="0036616A">
              <w:rPr>
                <w:sz w:val="20"/>
                <w:lang w:val="en-GB"/>
              </w:rPr>
              <w:t>in use of</w:t>
            </w:r>
            <w:r w:rsidR="0036616A" w:rsidRPr="003D2176">
              <w:rPr>
                <w:sz w:val="20"/>
                <w:lang w:val="en-GB"/>
              </w:rPr>
              <w:t xml:space="preserve"> </w:t>
            </w:r>
            <w:r w:rsidRPr="003D2176">
              <w:rPr>
                <w:sz w:val="20"/>
                <w:lang w:val="en-GB"/>
              </w:rPr>
              <w:t>the OIE’s PVS tool and gap analysis;</w:t>
            </w:r>
          </w:p>
          <w:p w14:paraId="4E690BDC" w14:textId="19A6BA92" w:rsidR="003C7029" w:rsidRPr="003D2176" w:rsidRDefault="003C7029" w:rsidP="00091A9A">
            <w:pPr>
              <w:spacing w:before="0" w:after="0" w:line="240" w:lineRule="auto"/>
              <w:jc w:val="left"/>
              <w:rPr>
                <w:sz w:val="20"/>
                <w:lang w:val="en-GB"/>
              </w:rPr>
            </w:pPr>
            <w:r w:rsidRPr="003D2176">
              <w:rPr>
                <w:sz w:val="20"/>
                <w:lang w:val="en-GB"/>
              </w:rPr>
              <w:t>Investment from World Bank</w:t>
            </w:r>
            <w:r w:rsidR="0036616A">
              <w:rPr>
                <w:sz w:val="20"/>
                <w:lang w:val="en-GB"/>
              </w:rPr>
              <w:t xml:space="preserve"> in veterinary capacity</w:t>
            </w:r>
          </w:p>
        </w:tc>
        <w:tc>
          <w:tcPr>
            <w:tcW w:w="0" w:type="auto"/>
            <w:tcMar>
              <w:left w:w="28" w:type="dxa"/>
              <w:right w:w="28" w:type="dxa"/>
            </w:tcMar>
          </w:tcPr>
          <w:p w14:paraId="0A6DEB4A" w14:textId="07972918" w:rsidR="00C63A0B" w:rsidRDefault="00C63A0B" w:rsidP="00A144EB">
            <w:pPr>
              <w:spacing w:before="0" w:after="0" w:line="240" w:lineRule="auto"/>
              <w:jc w:val="left"/>
              <w:rPr>
                <w:sz w:val="20"/>
                <w:lang w:val="en-GB"/>
              </w:rPr>
            </w:pPr>
            <w:r>
              <w:rPr>
                <w:sz w:val="20"/>
                <w:lang w:val="en-GB"/>
              </w:rPr>
              <w:t>Poor resourcing of veterinary services in surveillance and interventions;</w:t>
            </w:r>
          </w:p>
          <w:p w14:paraId="60548EFB" w14:textId="0207625E" w:rsidR="003C7029" w:rsidRPr="003D2176" w:rsidRDefault="003C7029" w:rsidP="00A144EB">
            <w:pPr>
              <w:spacing w:before="0" w:after="0" w:line="240" w:lineRule="auto"/>
              <w:jc w:val="left"/>
              <w:rPr>
                <w:sz w:val="20"/>
                <w:lang w:val="en-GB"/>
              </w:rPr>
            </w:pPr>
            <w:r w:rsidRPr="003D2176">
              <w:rPr>
                <w:sz w:val="20"/>
                <w:lang w:val="en-GB"/>
              </w:rPr>
              <w:t xml:space="preserve">Investments </w:t>
            </w:r>
            <w:r w:rsidR="0036616A">
              <w:rPr>
                <w:sz w:val="20"/>
                <w:lang w:val="en-GB"/>
              </w:rPr>
              <w:t>needed to strengthen</w:t>
            </w:r>
            <w:r w:rsidRPr="003D2176">
              <w:rPr>
                <w:sz w:val="20"/>
                <w:lang w:val="en-GB"/>
              </w:rPr>
              <w:t xml:space="preserve"> veterinary capacity (including animal health advisors </w:t>
            </w:r>
            <w:r w:rsidR="0036616A">
              <w:rPr>
                <w:sz w:val="20"/>
                <w:lang w:val="en-GB"/>
              </w:rPr>
              <w:t>– focus on</w:t>
            </w:r>
            <w:r w:rsidR="0036616A" w:rsidRPr="003D2176">
              <w:rPr>
                <w:sz w:val="20"/>
                <w:lang w:val="en-GB"/>
              </w:rPr>
              <w:t xml:space="preserve"> </w:t>
            </w:r>
            <w:r w:rsidRPr="003D2176">
              <w:rPr>
                <w:sz w:val="20"/>
                <w:lang w:val="en-GB"/>
              </w:rPr>
              <w:t>education</w:t>
            </w:r>
            <w:r w:rsidR="0036616A">
              <w:rPr>
                <w:sz w:val="20"/>
                <w:lang w:val="en-GB"/>
              </w:rPr>
              <w:t xml:space="preserve"> in appropriate use of AMs, management of residues and AMR</w:t>
            </w:r>
            <w:r w:rsidRPr="003D2176">
              <w:rPr>
                <w:sz w:val="20"/>
                <w:lang w:val="en-GB"/>
              </w:rPr>
              <w:t>, motivation</w:t>
            </w:r>
            <w:r w:rsidR="0036616A">
              <w:rPr>
                <w:sz w:val="20"/>
                <w:lang w:val="en-GB"/>
              </w:rPr>
              <w:t>)</w:t>
            </w:r>
            <w:r w:rsidRPr="003D2176">
              <w:rPr>
                <w:sz w:val="20"/>
                <w:lang w:val="en-GB"/>
              </w:rPr>
              <w:t>, research and service delivery</w:t>
            </w:r>
            <w:r w:rsidR="0036616A">
              <w:rPr>
                <w:sz w:val="20"/>
                <w:lang w:val="en-GB"/>
              </w:rPr>
              <w:t>;</w:t>
            </w:r>
          </w:p>
          <w:p w14:paraId="2EF8DA0E" w14:textId="26FE2680" w:rsidR="003C7029" w:rsidRPr="003D2176" w:rsidRDefault="003C7029" w:rsidP="00A144EB">
            <w:pPr>
              <w:spacing w:before="0" w:after="0" w:line="240" w:lineRule="auto"/>
              <w:jc w:val="left"/>
              <w:rPr>
                <w:sz w:val="20"/>
                <w:lang w:val="en-GB"/>
              </w:rPr>
            </w:pPr>
            <w:r w:rsidRPr="003D2176">
              <w:rPr>
                <w:sz w:val="20"/>
                <w:lang w:val="en-GB"/>
              </w:rPr>
              <w:t>Veterinary curriculum content aligned with policy development</w:t>
            </w:r>
          </w:p>
        </w:tc>
        <w:tc>
          <w:tcPr>
            <w:tcW w:w="0" w:type="auto"/>
            <w:tcMar>
              <w:left w:w="28" w:type="dxa"/>
              <w:right w:w="28" w:type="dxa"/>
            </w:tcMar>
          </w:tcPr>
          <w:p w14:paraId="1BD20A7A" w14:textId="7BCC1EFD" w:rsidR="003C7029" w:rsidRPr="003D2176" w:rsidRDefault="003C7029" w:rsidP="00091A9A">
            <w:pPr>
              <w:spacing w:before="0" w:after="0" w:line="240" w:lineRule="auto"/>
              <w:jc w:val="left"/>
              <w:rPr>
                <w:sz w:val="20"/>
                <w:lang w:val="en-GB"/>
              </w:rPr>
            </w:pPr>
            <w:r w:rsidRPr="003D2176">
              <w:rPr>
                <w:sz w:val="20"/>
                <w:lang w:val="en-GB"/>
              </w:rPr>
              <w:t>Management of AMU across the food system (Landers et al., 2012)</w:t>
            </w:r>
          </w:p>
        </w:tc>
      </w:tr>
    </w:tbl>
    <w:p w14:paraId="17F2FCCF" w14:textId="0654414D" w:rsidR="003C7029" w:rsidRDefault="009B6D46" w:rsidP="008E5C88">
      <w:pPr>
        <w:pStyle w:val="Heading2"/>
      </w:pPr>
      <w:bookmarkStart w:id="32" w:name="_Toc336574158"/>
      <w:r>
        <w:rPr>
          <w:lang w:val="en-GB"/>
        </w:rPr>
        <w:t xml:space="preserve">4. </w:t>
      </w:r>
      <w:r w:rsidR="008E5C88">
        <w:rPr>
          <w:lang w:val="en-GB"/>
        </w:rPr>
        <w:t>M</w:t>
      </w:r>
      <w:r w:rsidR="008E5C88" w:rsidRPr="003D2176">
        <w:rPr>
          <w:lang w:val="en-GB"/>
        </w:rPr>
        <w:t xml:space="preserve">onitoring </w:t>
      </w:r>
      <w:r w:rsidR="008E5C88">
        <w:rPr>
          <w:lang w:val="en-GB"/>
        </w:rPr>
        <w:t xml:space="preserve">of </w:t>
      </w:r>
      <w:r w:rsidR="006A1E3E">
        <w:rPr>
          <w:lang w:val="en-GB"/>
        </w:rPr>
        <w:t xml:space="preserve">AMU, </w:t>
      </w:r>
      <w:r w:rsidR="008E5C88">
        <w:rPr>
          <w:lang w:val="en-GB"/>
        </w:rPr>
        <w:t>AMR and AM residues</w:t>
      </w:r>
      <w:bookmarkEnd w:id="32"/>
    </w:p>
    <w:p w14:paraId="474B14FD" w14:textId="361E5483" w:rsidR="003B7913" w:rsidRDefault="003B7913" w:rsidP="004E6FB2">
      <w:r>
        <w:t xml:space="preserve">AMU, AMR and AM </w:t>
      </w:r>
      <w:r w:rsidR="00EA1288">
        <w:t>residues</w:t>
      </w:r>
      <w:r>
        <w:t xml:space="preserve"> </w:t>
      </w:r>
      <w:r w:rsidR="00AE1578">
        <w:t xml:space="preserve">can all be monitored </w:t>
      </w:r>
      <w:r w:rsidR="00EA1288">
        <w:t xml:space="preserve">on an ongoing basis and are </w:t>
      </w:r>
      <w:r>
        <w:t xml:space="preserve">necessary </w:t>
      </w:r>
      <w:r w:rsidR="00EA1288">
        <w:t>elements to any surveillance system for AMR.</w:t>
      </w:r>
    </w:p>
    <w:p w14:paraId="39437761" w14:textId="2FE54467" w:rsidR="00BA1E19" w:rsidRDefault="00BA1E19" w:rsidP="00985EE6">
      <w:pPr>
        <w:pStyle w:val="Heading3"/>
      </w:pPr>
      <w:bookmarkStart w:id="33" w:name="_Toc336574159"/>
      <w:r>
        <w:t>Monitoring AMU and AMR</w:t>
      </w:r>
      <w:bookmarkEnd w:id="33"/>
    </w:p>
    <w:p w14:paraId="35F0CF2E" w14:textId="77777777" w:rsidR="00064AF7" w:rsidRDefault="00064AF7" w:rsidP="00064AF7">
      <w:r>
        <w:t xml:space="preserve">There have been initiatives to stimulate the collection and capture of data on AMU, including country-level efforts led by OIE. </w:t>
      </w:r>
      <w:proofErr w:type="gramStart"/>
      <w:r>
        <w:t>These link</w:t>
      </w:r>
      <w:proofErr w:type="gramEnd"/>
      <w:r>
        <w:t xml:space="preserve"> to the data presented in Figure 3 and information presented in Table 1 on the pharmaceutical supply. In general there is a weakness on the capture of AMU data at species and production-system level. </w:t>
      </w:r>
    </w:p>
    <w:p w14:paraId="7248DCB8" w14:textId="17AC2421" w:rsidR="00064AF7" w:rsidRDefault="00064AF7" w:rsidP="00064AF7">
      <w:r>
        <w:t xml:space="preserve">The monitoring of AMR in LMICs is largely restricted to one-off research projects rather than the development of longitudinal databases. There are </w:t>
      </w:r>
      <w:r w:rsidR="00830D45">
        <w:t xml:space="preserve">intergovernmental standards and </w:t>
      </w:r>
      <w:r>
        <w:t>models for how AMR surveillance can be carried out over longer time periods to understand trends and these developments have tended to focus on the EU</w:t>
      </w:r>
      <w:r w:rsidR="00830D45">
        <w:t>, US, Canada and Japan</w:t>
      </w:r>
      <w:r>
        <w:t>. It is important that new approaches to monitoring are</w:t>
      </w:r>
      <w:r w:rsidRPr="004E6FB2">
        <w:t xml:space="preserve"> “global” to allow </w:t>
      </w:r>
      <w:r>
        <w:t>comparisons and conclusions to be drawn based on standardised</w:t>
      </w:r>
      <w:r w:rsidRPr="004E6FB2">
        <w:t xml:space="preserve"> methodologies for meaningful inter-country comparisons (Cunney et al., 2003)</w:t>
      </w:r>
      <w:r>
        <w:t xml:space="preserve">. </w:t>
      </w:r>
    </w:p>
    <w:p w14:paraId="74406C77" w14:textId="153AF58E" w:rsidR="003C7029" w:rsidRPr="004E6FB2" w:rsidRDefault="00A8565F" w:rsidP="004E6FB2">
      <w:pPr>
        <w:rPr>
          <w:sz w:val="20"/>
          <w:lang w:val="en-GB"/>
        </w:rPr>
      </w:pPr>
      <w:r>
        <w:t>Table 6 presents the knowledge and gaps in the areas</w:t>
      </w:r>
      <w:r w:rsidR="00EA1288">
        <w:t xml:space="preserve"> of data collection on AMU and AMR</w:t>
      </w:r>
      <w:r>
        <w:t>.</w:t>
      </w:r>
    </w:p>
    <w:p w14:paraId="05159771" w14:textId="65E86E02" w:rsidR="003C7029" w:rsidRPr="003C7029" w:rsidRDefault="00A8565F" w:rsidP="003C7029">
      <w:pPr>
        <w:pStyle w:val="Table"/>
      </w:pPr>
      <w:bookmarkStart w:id="34" w:name="_Toc336574188"/>
      <w:r>
        <w:lastRenderedPageBreak/>
        <w:t>Knowledge and g</w:t>
      </w:r>
      <w:r w:rsidR="003C7029">
        <w:t>aps in the monitoring of AMU, AMR and issues on sampling.</w:t>
      </w:r>
      <w:bookmarkEnd w:id="34"/>
    </w:p>
    <w:tbl>
      <w:tblPr>
        <w:tblStyle w:val="TableGrid"/>
        <w:tblW w:w="0" w:type="auto"/>
        <w:tblInd w:w="-29" w:type="dxa"/>
        <w:tblCellMar>
          <w:left w:w="28" w:type="dxa"/>
          <w:right w:w="28" w:type="dxa"/>
        </w:tblCellMar>
        <w:tblLook w:val="04A0" w:firstRow="1" w:lastRow="0" w:firstColumn="1" w:lastColumn="0" w:noHBand="0" w:noVBand="1"/>
      </w:tblPr>
      <w:tblGrid>
        <w:gridCol w:w="1247"/>
        <w:gridCol w:w="1644"/>
        <w:gridCol w:w="1563"/>
        <w:gridCol w:w="2833"/>
        <w:gridCol w:w="2062"/>
      </w:tblGrid>
      <w:tr w:rsidR="005777E5" w:rsidRPr="003D2176" w14:paraId="6FB743D0" w14:textId="77777777" w:rsidTr="005777E5">
        <w:trPr>
          <w:tblHeader/>
        </w:trPr>
        <w:tc>
          <w:tcPr>
            <w:tcW w:w="1247" w:type="dxa"/>
            <w:tcMar>
              <w:left w:w="28" w:type="dxa"/>
              <w:right w:w="28" w:type="dxa"/>
            </w:tcMar>
          </w:tcPr>
          <w:p w14:paraId="554E1C23" w14:textId="77777777" w:rsidR="003C7029" w:rsidRPr="003D2176" w:rsidRDefault="003C7029" w:rsidP="008E5C88">
            <w:pPr>
              <w:keepNext/>
              <w:spacing w:before="0" w:after="0" w:line="240" w:lineRule="auto"/>
              <w:jc w:val="left"/>
              <w:rPr>
                <w:b/>
                <w:sz w:val="20"/>
                <w:lang w:val="en-GB"/>
              </w:rPr>
            </w:pPr>
            <w:r w:rsidRPr="003D2176">
              <w:rPr>
                <w:b/>
                <w:sz w:val="20"/>
                <w:lang w:val="en-GB"/>
              </w:rPr>
              <w:t>Activity</w:t>
            </w:r>
          </w:p>
        </w:tc>
        <w:tc>
          <w:tcPr>
            <w:tcW w:w="1644" w:type="dxa"/>
            <w:tcMar>
              <w:left w:w="28" w:type="dxa"/>
              <w:right w:w="28" w:type="dxa"/>
            </w:tcMar>
          </w:tcPr>
          <w:p w14:paraId="309A3E7C" w14:textId="77777777" w:rsidR="003C7029" w:rsidRPr="003D2176" w:rsidRDefault="003C7029" w:rsidP="008E5C88">
            <w:pPr>
              <w:keepNext/>
              <w:spacing w:before="0" w:after="0" w:line="240" w:lineRule="auto"/>
              <w:jc w:val="left"/>
              <w:rPr>
                <w:b/>
                <w:sz w:val="20"/>
                <w:lang w:val="en-GB"/>
              </w:rPr>
            </w:pPr>
            <w:r w:rsidRPr="003D2176">
              <w:rPr>
                <w:b/>
                <w:sz w:val="20"/>
                <w:lang w:val="en-GB"/>
              </w:rPr>
              <w:t>Existing</w:t>
            </w:r>
          </w:p>
        </w:tc>
        <w:tc>
          <w:tcPr>
            <w:tcW w:w="1563" w:type="dxa"/>
            <w:tcMar>
              <w:left w:w="28" w:type="dxa"/>
              <w:right w:w="28" w:type="dxa"/>
            </w:tcMar>
          </w:tcPr>
          <w:p w14:paraId="285BF7BC" w14:textId="77777777" w:rsidR="003C7029" w:rsidRPr="003D2176" w:rsidRDefault="003C7029" w:rsidP="008E5C88">
            <w:pPr>
              <w:keepNext/>
              <w:spacing w:before="0" w:after="0" w:line="240" w:lineRule="auto"/>
              <w:jc w:val="left"/>
              <w:rPr>
                <w:b/>
                <w:sz w:val="20"/>
                <w:lang w:val="en-GB"/>
              </w:rPr>
            </w:pPr>
            <w:r w:rsidRPr="003D2176">
              <w:rPr>
                <w:b/>
                <w:sz w:val="20"/>
                <w:lang w:val="en-GB"/>
              </w:rPr>
              <w:t>Ongoing improvements</w:t>
            </w:r>
          </w:p>
        </w:tc>
        <w:tc>
          <w:tcPr>
            <w:tcW w:w="2833" w:type="dxa"/>
            <w:tcMar>
              <w:left w:w="28" w:type="dxa"/>
              <w:right w:w="28" w:type="dxa"/>
            </w:tcMar>
          </w:tcPr>
          <w:p w14:paraId="6B3BB538" w14:textId="77777777" w:rsidR="003C7029" w:rsidRPr="003D2176" w:rsidRDefault="003C7029" w:rsidP="008E5C88">
            <w:pPr>
              <w:keepNext/>
              <w:spacing w:before="0" w:after="0" w:line="240" w:lineRule="auto"/>
              <w:jc w:val="left"/>
              <w:rPr>
                <w:b/>
                <w:sz w:val="20"/>
                <w:lang w:val="en-GB"/>
              </w:rPr>
            </w:pPr>
            <w:r w:rsidRPr="003D2176">
              <w:rPr>
                <w:b/>
                <w:sz w:val="20"/>
                <w:lang w:val="en-GB"/>
              </w:rPr>
              <w:t>Gaps</w:t>
            </w:r>
          </w:p>
        </w:tc>
        <w:tc>
          <w:tcPr>
            <w:tcW w:w="2062" w:type="dxa"/>
            <w:tcMar>
              <w:left w:w="28" w:type="dxa"/>
              <w:right w:w="28" w:type="dxa"/>
            </w:tcMar>
          </w:tcPr>
          <w:p w14:paraId="6CA421F2" w14:textId="77777777" w:rsidR="003C7029" w:rsidRPr="003D2176" w:rsidRDefault="003C7029" w:rsidP="008E5C88">
            <w:pPr>
              <w:keepNext/>
              <w:spacing w:before="0" w:after="0" w:line="240" w:lineRule="auto"/>
              <w:jc w:val="left"/>
              <w:rPr>
                <w:b/>
                <w:sz w:val="20"/>
                <w:lang w:val="en-GB"/>
              </w:rPr>
            </w:pPr>
            <w:r w:rsidRPr="003D2176">
              <w:rPr>
                <w:b/>
                <w:sz w:val="20"/>
                <w:lang w:val="en-GB"/>
              </w:rPr>
              <w:t>Importance</w:t>
            </w:r>
          </w:p>
        </w:tc>
      </w:tr>
      <w:tr w:rsidR="005777E5" w:rsidRPr="003D2176" w14:paraId="21A6C3F3" w14:textId="77777777" w:rsidTr="005777E5">
        <w:tc>
          <w:tcPr>
            <w:tcW w:w="1247" w:type="dxa"/>
            <w:tcBorders>
              <w:bottom w:val="single" w:sz="4" w:space="0" w:color="auto"/>
            </w:tcBorders>
            <w:tcMar>
              <w:left w:w="28" w:type="dxa"/>
              <w:right w:w="28" w:type="dxa"/>
            </w:tcMar>
          </w:tcPr>
          <w:p w14:paraId="4C3795E2" w14:textId="462A7A23" w:rsidR="00E36A94" w:rsidRPr="003D2176" w:rsidRDefault="00E36A94" w:rsidP="000E1B85">
            <w:pPr>
              <w:keepNext/>
              <w:spacing w:before="0" w:after="0" w:line="240" w:lineRule="auto"/>
              <w:jc w:val="left"/>
              <w:rPr>
                <w:sz w:val="20"/>
                <w:lang w:val="en-GB"/>
              </w:rPr>
            </w:pPr>
            <w:r w:rsidRPr="003D2176">
              <w:rPr>
                <w:sz w:val="20"/>
                <w:lang w:val="en-GB"/>
              </w:rPr>
              <w:t>Monitoring of AMU</w:t>
            </w:r>
            <w:r w:rsidR="00FF0E09" w:rsidRPr="003D2176">
              <w:rPr>
                <w:sz w:val="20"/>
                <w:lang w:val="en-GB"/>
              </w:rPr>
              <w:t xml:space="preserve"> at national level</w:t>
            </w:r>
          </w:p>
        </w:tc>
        <w:tc>
          <w:tcPr>
            <w:tcW w:w="1644" w:type="dxa"/>
            <w:tcMar>
              <w:left w:w="28" w:type="dxa"/>
              <w:right w:w="28" w:type="dxa"/>
            </w:tcMar>
          </w:tcPr>
          <w:p w14:paraId="0B7DD127" w14:textId="1809B8AC" w:rsidR="00E36A94" w:rsidRPr="003D2176" w:rsidRDefault="00E36A94" w:rsidP="000E1B85">
            <w:pPr>
              <w:keepNext/>
              <w:spacing w:before="0" w:after="0" w:line="240" w:lineRule="auto"/>
              <w:jc w:val="left"/>
              <w:rPr>
                <w:sz w:val="20"/>
                <w:lang w:val="en-GB"/>
              </w:rPr>
            </w:pPr>
            <w:r w:rsidRPr="003D2176">
              <w:rPr>
                <w:sz w:val="20"/>
                <w:lang w:val="en-GB"/>
              </w:rPr>
              <w:t>OIE</w:t>
            </w:r>
            <w:r w:rsidR="001D505E">
              <w:rPr>
                <w:sz w:val="20"/>
                <w:lang w:val="en-GB"/>
              </w:rPr>
              <w:t>-</w:t>
            </w:r>
            <w:r w:rsidRPr="003D2176">
              <w:rPr>
                <w:sz w:val="20"/>
                <w:lang w:val="en-GB"/>
              </w:rPr>
              <w:t xml:space="preserve">led </w:t>
            </w:r>
            <w:r w:rsidR="001D505E">
              <w:rPr>
                <w:sz w:val="20"/>
                <w:lang w:val="en-GB"/>
              </w:rPr>
              <w:t xml:space="preserve">global co-ordination of </w:t>
            </w:r>
            <w:r w:rsidR="00175A43" w:rsidRPr="003D2176">
              <w:rPr>
                <w:sz w:val="20"/>
                <w:lang w:val="en-GB"/>
              </w:rPr>
              <w:t xml:space="preserve">national </w:t>
            </w:r>
            <w:r w:rsidRPr="003D2176">
              <w:rPr>
                <w:sz w:val="20"/>
                <w:lang w:val="en-GB"/>
              </w:rPr>
              <w:t>data collection</w:t>
            </w:r>
            <w:r w:rsidR="004D2147" w:rsidRPr="003D2176">
              <w:rPr>
                <w:sz w:val="20"/>
                <w:lang w:val="en-GB"/>
              </w:rPr>
              <w:t xml:space="preserve"> </w:t>
            </w:r>
            <w:r w:rsidR="00175A43" w:rsidRPr="003D2176">
              <w:rPr>
                <w:sz w:val="20"/>
                <w:lang w:val="en-GB"/>
              </w:rPr>
              <w:t xml:space="preserve">on AMU by member countries </w:t>
            </w:r>
            <w:r w:rsidR="004D2147" w:rsidRPr="003D2176">
              <w:rPr>
                <w:sz w:val="20"/>
                <w:lang w:val="en-GB"/>
              </w:rPr>
              <w:t>(</w:t>
            </w:r>
            <w:r w:rsidR="00830D45">
              <w:rPr>
                <w:sz w:val="20"/>
                <w:lang w:val="en-GB"/>
              </w:rPr>
              <w:t>OIE, C</w:t>
            </w:r>
            <w:r w:rsidR="00AE1578">
              <w:rPr>
                <w:sz w:val="20"/>
                <w:lang w:val="en-GB"/>
              </w:rPr>
              <w:t>ode</w:t>
            </w:r>
            <w:proofErr w:type="gramStart"/>
            <w:r w:rsidR="004D2147" w:rsidRPr="003D2176">
              <w:rPr>
                <w:sz w:val="20"/>
                <w:lang w:val="en-GB"/>
              </w:rPr>
              <w:t>)</w:t>
            </w:r>
            <w:r w:rsidR="007611BB">
              <w:rPr>
                <w:sz w:val="20"/>
                <w:lang w:val="en-GB"/>
              </w:rPr>
              <w:t xml:space="preserve"> .</w:t>
            </w:r>
            <w:proofErr w:type="gramEnd"/>
            <w:r w:rsidR="007611BB">
              <w:rPr>
                <w:sz w:val="20"/>
                <w:lang w:val="en-GB"/>
              </w:rPr>
              <w:t xml:space="preserve"> This is establishing a standardised methodology for AMU data collection with global acceptance.</w:t>
            </w:r>
          </w:p>
        </w:tc>
        <w:tc>
          <w:tcPr>
            <w:tcW w:w="1563" w:type="dxa"/>
            <w:tcMar>
              <w:left w:w="28" w:type="dxa"/>
              <w:right w:w="28" w:type="dxa"/>
            </w:tcMar>
          </w:tcPr>
          <w:p w14:paraId="1118537A" w14:textId="6A547918" w:rsidR="00E36A94" w:rsidRPr="003D2176" w:rsidRDefault="00E36A94" w:rsidP="000E1B85">
            <w:pPr>
              <w:keepNext/>
              <w:spacing w:before="0" w:after="0" w:line="240" w:lineRule="auto"/>
              <w:jc w:val="left"/>
              <w:rPr>
                <w:sz w:val="20"/>
                <w:lang w:val="en-GB"/>
              </w:rPr>
            </w:pPr>
            <w:r w:rsidRPr="003D2176">
              <w:rPr>
                <w:sz w:val="20"/>
                <w:lang w:val="en-GB"/>
              </w:rPr>
              <w:t xml:space="preserve">Training </w:t>
            </w:r>
            <w:r w:rsidR="00096AA6" w:rsidRPr="003D2176">
              <w:rPr>
                <w:sz w:val="20"/>
                <w:lang w:val="en-GB"/>
              </w:rPr>
              <w:t>of government</w:t>
            </w:r>
            <w:r w:rsidR="00915830" w:rsidRPr="003D2176">
              <w:rPr>
                <w:sz w:val="20"/>
                <w:lang w:val="en-GB"/>
              </w:rPr>
              <w:t xml:space="preserve"> </w:t>
            </w:r>
            <w:r w:rsidR="00096AA6" w:rsidRPr="003D2176">
              <w:rPr>
                <w:sz w:val="20"/>
                <w:lang w:val="en-GB"/>
              </w:rPr>
              <w:t>s</w:t>
            </w:r>
            <w:r w:rsidR="00915830" w:rsidRPr="003D2176">
              <w:rPr>
                <w:sz w:val="20"/>
                <w:lang w:val="en-GB"/>
              </w:rPr>
              <w:t>taff</w:t>
            </w:r>
            <w:r w:rsidR="00096AA6" w:rsidRPr="003D2176">
              <w:rPr>
                <w:sz w:val="20"/>
                <w:lang w:val="en-GB"/>
              </w:rPr>
              <w:t xml:space="preserve"> </w:t>
            </w:r>
            <w:r w:rsidRPr="003D2176">
              <w:rPr>
                <w:sz w:val="20"/>
                <w:lang w:val="en-GB"/>
              </w:rPr>
              <w:t>in data capture</w:t>
            </w:r>
            <w:r w:rsidR="00915830" w:rsidRPr="003D2176">
              <w:rPr>
                <w:sz w:val="20"/>
                <w:lang w:val="en-GB"/>
              </w:rPr>
              <w:t xml:space="preserve"> by OIE</w:t>
            </w:r>
            <w:r w:rsidR="001D505E">
              <w:rPr>
                <w:sz w:val="20"/>
                <w:lang w:val="en-GB"/>
              </w:rPr>
              <w:t>;</w:t>
            </w:r>
          </w:p>
          <w:p w14:paraId="74CD74AB" w14:textId="59D2FC2F" w:rsidR="00191EB3" w:rsidRPr="003D2176" w:rsidRDefault="00191EB3" w:rsidP="000E1B85">
            <w:pPr>
              <w:keepNext/>
              <w:spacing w:before="0" w:after="0" w:line="240" w:lineRule="auto"/>
              <w:jc w:val="left"/>
              <w:rPr>
                <w:sz w:val="20"/>
                <w:lang w:val="en-GB"/>
              </w:rPr>
            </w:pPr>
            <w:r w:rsidRPr="003D2176">
              <w:rPr>
                <w:sz w:val="20"/>
                <w:lang w:val="en-GB"/>
              </w:rPr>
              <w:t>Ongoing work on data capture at farm-level in some OECD countries</w:t>
            </w:r>
            <w:r w:rsidR="007611BB">
              <w:rPr>
                <w:sz w:val="20"/>
                <w:lang w:val="en-GB"/>
              </w:rPr>
              <w:t>.</w:t>
            </w:r>
          </w:p>
        </w:tc>
        <w:tc>
          <w:tcPr>
            <w:tcW w:w="2833" w:type="dxa"/>
            <w:tcMar>
              <w:left w:w="28" w:type="dxa"/>
              <w:right w:w="28" w:type="dxa"/>
            </w:tcMar>
          </w:tcPr>
          <w:p w14:paraId="66879288" w14:textId="7DA15204" w:rsidR="00C63A0B" w:rsidRDefault="00C63A0B" w:rsidP="000E1B85">
            <w:pPr>
              <w:keepNext/>
              <w:spacing w:before="0" w:after="0" w:line="240" w:lineRule="auto"/>
              <w:jc w:val="left"/>
              <w:rPr>
                <w:sz w:val="20"/>
                <w:lang w:val="en-GB"/>
              </w:rPr>
            </w:pPr>
            <w:r>
              <w:rPr>
                <w:sz w:val="20"/>
                <w:lang w:val="en-GB"/>
              </w:rPr>
              <w:t>Poor resourcing for data collection and capture;</w:t>
            </w:r>
          </w:p>
          <w:p w14:paraId="1D450911" w14:textId="39D56190" w:rsidR="00E36A94" w:rsidRPr="003D2176" w:rsidRDefault="00E36A94" w:rsidP="000E1B85">
            <w:pPr>
              <w:keepNext/>
              <w:spacing w:before="0" w:after="0" w:line="240" w:lineRule="auto"/>
              <w:jc w:val="left"/>
              <w:rPr>
                <w:sz w:val="20"/>
                <w:lang w:val="en-GB"/>
              </w:rPr>
            </w:pPr>
            <w:r w:rsidRPr="003D2176">
              <w:rPr>
                <w:sz w:val="20"/>
                <w:lang w:val="en-GB"/>
              </w:rPr>
              <w:t>Capture of data on AMU at all levels</w:t>
            </w:r>
            <w:r w:rsidR="001D505E">
              <w:rPr>
                <w:sz w:val="20"/>
                <w:lang w:val="en-GB"/>
              </w:rPr>
              <w:t xml:space="preserve"> is lacking</w:t>
            </w:r>
            <w:r w:rsidR="00096AA6" w:rsidRPr="003D2176">
              <w:rPr>
                <w:sz w:val="20"/>
                <w:lang w:val="en-GB"/>
              </w:rPr>
              <w:t>;</w:t>
            </w:r>
          </w:p>
          <w:p w14:paraId="63FB91BD" w14:textId="6D73E8C5" w:rsidR="00C71329" w:rsidRPr="003D2176" w:rsidRDefault="00096AA6" w:rsidP="000E1B85">
            <w:pPr>
              <w:keepNext/>
              <w:spacing w:before="0" w:after="0" w:line="240" w:lineRule="auto"/>
              <w:jc w:val="left"/>
              <w:rPr>
                <w:sz w:val="20"/>
                <w:lang w:val="en-GB"/>
              </w:rPr>
            </w:pPr>
            <w:r w:rsidRPr="003D2176">
              <w:rPr>
                <w:sz w:val="20"/>
                <w:lang w:val="en-GB"/>
              </w:rPr>
              <w:t>Absent or p</w:t>
            </w:r>
            <w:r w:rsidR="00E36A94" w:rsidRPr="003D2176">
              <w:rPr>
                <w:sz w:val="20"/>
                <w:lang w:val="en-GB"/>
              </w:rPr>
              <w:t>oor data on quantities used</w:t>
            </w:r>
            <w:r w:rsidR="001D505E">
              <w:rPr>
                <w:sz w:val="20"/>
                <w:lang w:val="en-GB"/>
              </w:rPr>
              <w:t>, in what species and what production systems</w:t>
            </w:r>
            <w:r w:rsidRPr="003D2176">
              <w:rPr>
                <w:sz w:val="20"/>
                <w:lang w:val="en-GB"/>
              </w:rPr>
              <w:t>;</w:t>
            </w:r>
          </w:p>
          <w:p w14:paraId="48701F59" w14:textId="77777777" w:rsidR="00C63A0B" w:rsidRDefault="00096AA6" w:rsidP="000E1B85">
            <w:pPr>
              <w:keepNext/>
              <w:spacing w:before="0" w:after="0" w:line="240" w:lineRule="auto"/>
              <w:jc w:val="left"/>
              <w:rPr>
                <w:sz w:val="20"/>
                <w:lang w:val="en-GB"/>
              </w:rPr>
            </w:pPr>
            <w:r w:rsidRPr="003D2176">
              <w:rPr>
                <w:sz w:val="20"/>
                <w:lang w:val="en-GB"/>
              </w:rPr>
              <w:t>Absent or p</w:t>
            </w:r>
            <w:r w:rsidR="00E36A94" w:rsidRPr="003D2176">
              <w:rPr>
                <w:sz w:val="20"/>
                <w:lang w:val="en-GB"/>
              </w:rPr>
              <w:t>oor data on classes and compounds available and used</w:t>
            </w:r>
            <w:r w:rsidR="009C4B8F" w:rsidRPr="003D2176">
              <w:rPr>
                <w:sz w:val="20"/>
                <w:lang w:val="en-GB"/>
              </w:rPr>
              <w:t xml:space="preserve">; </w:t>
            </w:r>
          </w:p>
          <w:p w14:paraId="0901CA79" w14:textId="106F8335" w:rsidR="00A13AC1" w:rsidRPr="003D2176" w:rsidRDefault="001D505E" w:rsidP="000E1B85">
            <w:pPr>
              <w:keepNext/>
              <w:spacing w:before="0" w:after="0" w:line="240" w:lineRule="auto"/>
              <w:jc w:val="left"/>
              <w:rPr>
                <w:sz w:val="20"/>
                <w:lang w:val="en-GB"/>
              </w:rPr>
            </w:pPr>
            <w:r>
              <w:rPr>
                <w:sz w:val="20"/>
                <w:lang w:val="en-GB"/>
              </w:rPr>
              <w:t>D</w:t>
            </w:r>
            <w:r w:rsidR="009C4B8F" w:rsidRPr="003D2176">
              <w:rPr>
                <w:sz w:val="20"/>
                <w:lang w:val="en-GB"/>
              </w:rPr>
              <w:t xml:space="preserve">ifferent standards </w:t>
            </w:r>
            <w:r w:rsidR="00C71329" w:rsidRPr="003D2176">
              <w:rPr>
                <w:sz w:val="20"/>
                <w:lang w:val="en-GB"/>
              </w:rPr>
              <w:t>for human and vet</w:t>
            </w:r>
            <w:r w:rsidR="00A144EB" w:rsidRPr="003D2176">
              <w:rPr>
                <w:sz w:val="20"/>
                <w:lang w:val="en-GB"/>
              </w:rPr>
              <w:t xml:space="preserve"> AMR data collection</w:t>
            </w:r>
          </w:p>
        </w:tc>
        <w:tc>
          <w:tcPr>
            <w:tcW w:w="2062" w:type="dxa"/>
            <w:tcMar>
              <w:left w:w="28" w:type="dxa"/>
              <w:right w:w="28" w:type="dxa"/>
            </w:tcMar>
          </w:tcPr>
          <w:p w14:paraId="0ED09F24" w14:textId="72770440" w:rsidR="00E36A94" w:rsidRDefault="00096AA6" w:rsidP="000E1B85">
            <w:pPr>
              <w:keepNext/>
              <w:spacing w:before="0" w:after="0" w:line="240" w:lineRule="auto"/>
              <w:jc w:val="left"/>
              <w:rPr>
                <w:sz w:val="20"/>
                <w:lang w:val="en-GB"/>
              </w:rPr>
            </w:pPr>
            <w:r w:rsidRPr="003D2176">
              <w:rPr>
                <w:sz w:val="20"/>
                <w:lang w:val="en-GB"/>
              </w:rPr>
              <w:t>Design of surveillance programmes</w:t>
            </w:r>
            <w:r w:rsidR="001D505E">
              <w:rPr>
                <w:sz w:val="20"/>
                <w:lang w:val="en-GB"/>
              </w:rPr>
              <w:t>, formulating policy interventions</w:t>
            </w:r>
            <w:r w:rsidRPr="003D2176">
              <w:rPr>
                <w:sz w:val="20"/>
                <w:lang w:val="en-GB"/>
              </w:rPr>
              <w:t xml:space="preserve"> and s</w:t>
            </w:r>
            <w:r w:rsidR="00ED024C" w:rsidRPr="003D2176">
              <w:rPr>
                <w:sz w:val="20"/>
                <w:lang w:val="en-GB"/>
              </w:rPr>
              <w:t xml:space="preserve">etting targets </w:t>
            </w:r>
            <w:r w:rsidR="004D2147" w:rsidRPr="003D2176">
              <w:rPr>
                <w:sz w:val="20"/>
                <w:lang w:val="en-GB"/>
              </w:rPr>
              <w:t xml:space="preserve"> (WHO, 2013)</w:t>
            </w:r>
            <w:r w:rsidR="001D505E">
              <w:rPr>
                <w:sz w:val="20"/>
                <w:lang w:val="en-GB"/>
              </w:rPr>
              <w:t>;</w:t>
            </w:r>
          </w:p>
          <w:p w14:paraId="24C12B4C" w14:textId="424B032D" w:rsidR="001D505E" w:rsidRPr="003D2176" w:rsidRDefault="001D505E" w:rsidP="000E1B85">
            <w:pPr>
              <w:keepNext/>
              <w:spacing w:before="0" w:after="0" w:line="240" w:lineRule="auto"/>
              <w:jc w:val="left"/>
              <w:rPr>
                <w:sz w:val="20"/>
                <w:lang w:val="en-GB"/>
              </w:rPr>
            </w:pPr>
            <w:r>
              <w:rPr>
                <w:sz w:val="20"/>
                <w:lang w:val="en-GB"/>
              </w:rPr>
              <w:t>Interpreting and contextualising AMR</w:t>
            </w:r>
          </w:p>
        </w:tc>
      </w:tr>
      <w:tr w:rsidR="005777E5" w:rsidRPr="003D2176" w14:paraId="58C73A81" w14:textId="77777777" w:rsidTr="005777E5">
        <w:tc>
          <w:tcPr>
            <w:tcW w:w="1247" w:type="dxa"/>
            <w:tcBorders>
              <w:bottom w:val="single" w:sz="4" w:space="0" w:color="auto"/>
            </w:tcBorders>
            <w:tcMar>
              <w:left w:w="28" w:type="dxa"/>
              <w:right w:w="28" w:type="dxa"/>
            </w:tcMar>
          </w:tcPr>
          <w:p w14:paraId="1D57461B" w14:textId="281A4682" w:rsidR="00091A9A" w:rsidRPr="003D2176" w:rsidRDefault="00A8565F" w:rsidP="00091A9A">
            <w:pPr>
              <w:spacing w:before="0" w:after="0" w:line="240" w:lineRule="auto"/>
              <w:jc w:val="left"/>
              <w:rPr>
                <w:sz w:val="20"/>
                <w:lang w:val="en-GB"/>
              </w:rPr>
            </w:pPr>
            <w:r>
              <w:rPr>
                <w:sz w:val="20"/>
                <w:lang w:val="en-GB"/>
              </w:rPr>
              <w:t>Monitoring</w:t>
            </w:r>
            <w:r w:rsidR="00E36A94" w:rsidRPr="003D2176">
              <w:rPr>
                <w:sz w:val="20"/>
                <w:lang w:val="en-GB"/>
              </w:rPr>
              <w:t xml:space="preserve"> </w:t>
            </w:r>
            <w:r w:rsidR="003B604B">
              <w:rPr>
                <w:sz w:val="20"/>
                <w:lang w:val="en-GB"/>
              </w:rPr>
              <w:t>of</w:t>
            </w:r>
            <w:r w:rsidR="00E36A94" w:rsidRPr="003D2176">
              <w:rPr>
                <w:sz w:val="20"/>
                <w:lang w:val="en-GB"/>
              </w:rPr>
              <w:t xml:space="preserve"> AMR</w:t>
            </w:r>
            <w:r w:rsidR="00ED024C" w:rsidRPr="003D2176">
              <w:rPr>
                <w:sz w:val="20"/>
                <w:lang w:val="en-GB"/>
              </w:rPr>
              <w:t xml:space="preserve"> in livestock and farmed aquatic food systems</w:t>
            </w:r>
          </w:p>
        </w:tc>
        <w:tc>
          <w:tcPr>
            <w:tcW w:w="1644" w:type="dxa"/>
            <w:tcMar>
              <w:left w:w="28" w:type="dxa"/>
              <w:right w:w="28" w:type="dxa"/>
            </w:tcMar>
          </w:tcPr>
          <w:p w14:paraId="38294E41" w14:textId="7DCF1734" w:rsidR="00091A9A" w:rsidRPr="003D2176" w:rsidRDefault="00091A9A" w:rsidP="00091A9A">
            <w:pPr>
              <w:spacing w:before="0" w:after="0" w:line="240" w:lineRule="auto"/>
              <w:jc w:val="left"/>
              <w:rPr>
                <w:sz w:val="20"/>
                <w:lang w:val="en-GB"/>
              </w:rPr>
            </w:pPr>
            <w:r w:rsidRPr="003D2176">
              <w:rPr>
                <w:sz w:val="20"/>
                <w:lang w:val="en-GB"/>
              </w:rPr>
              <w:t xml:space="preserve">Limited to </w:t>
            </w:r>
            <w:r w:rsidR="007006C5" w:rsidRPr="003D2176">
              <w:rPr>
                <w:sz w:val="20"/>
                <w:lang w:val="en-GB"/>
              </w:rPr>
              <w:t xml:space="preserve">discrete </w:t>
            </w:r>
            <w:r w:rsidRPr="003D2176">
              <w:rPr>
                <w:sz w:val="20"/>
                <w:lang w:val="en-GB"/>
              </w:rPr>
              <w:t xml:space="preserve">research projects in </w:t>
            </w:r>
            <w:r w:rsidR="008002FD" w:rsidRPr="003D2176">
              <w:rPr>
                <w:sz w:val="20"/>
                <w:lang w:val="en-GB"/>
              </w:rPr>
              <w:t>LMIC</w:t>
            </w:r>
            <w:r w:rsidRPr="003D2176">
              <w:rPr>
                <w:sz w:val="20"/>
                <w:lang w:val="en-GB"/>
              </w:rPr>
              <w:t>s</w:t>
            </w:r>
            <w:r w:rsidR="00096AA6" w:rsidRPr="003D2176">
              <w:rPr>
                <w:sz w:val="20"/>
                <w:lang w:val="en-GB"/>
              </w:rPr>
              <w:t>;</w:t>
            </w:r>
          </w:p>
          <w:p w14:paraId="23ABE24A" w14:textId="165DCEE2" w:rsidR="00091A9A" w:rsidRPr="003D2176" w:rsidRDefault="009C4B8F" w:rsidP="00091A9A">
            <w:pPr>
              <w:spacing w:before="0" w:after="0" w:line="240" w:lineRule="auto"/>
              <w:jc w:val="left"/>
              <w:rPr>
                <w:sz w:val="20"/>
                <w:lang w:val="en-GB"/>
              </w:rPr>
            </w:pPr>
            <w:r w:rsidRPr="003D2176">
              <w:rPr>
                <w:sz w:val="20"/>
                <w:lang w:val="en-GB"/>
              </w:rPr>
              <w:t>S</w:t>
            </w:r>
            <w:r w:rsidR="00096AA6" w:rsidRPr="003D2176">
              <w:rPr>
                <w:sz w:val="20"/>
                <w:lang w:val="en-GB"/>
              </w:rPr>
              <w:t>urveillance programmes</w:t>
            </w:r>
            <w:r w:rsidRPr="003D2176">
              <w:rPr>
                <w:sz w:val="20"/>
                <w:lang w:val="en-GB"/>
              </w:rPr>
              <w:t xml:space="preserve"> are emerging</w:t>
            </w:r>
            <w:r w:rsidR="00096AA6" w:rsidRPr="003D2176">
              <w:rPr>
                <w:sz w:val="20"/>
                <w:lang w:val="en-GB"/>
              </w:rPr>
              <w:t xml:space="preserve"> </w:t>
            </w:r>
            <w:r w:rsidR="00091A9A" w:rsidRPr="003D2176">
              <w:rPr>
                <w:sz w:val="20"/>
                <w:lang w:val="en-GB"/>
              </w:rPr>
              <w:t>in OECD countries</w:t>
            </w:r>
            <w:r w:rsidR="00BA6F2A" w:rsidRPr="003D2176">
              <w:rPr>
                <w:sz w:val="20"/>
                <w:lang w:val="en-GB"/>
              </w:rPr>
              <w:t xml:space="preserve"> (e.g.</w:t>
            </w:r>
            <w:r w:rsidR="005243C9" w:rsidRPr="003D2176">
              <w:rPr>
                <w:sz w:val="20"/>
                <w:lang w:val="en-GB"/>
              </w:rPr>
              <w:t xml:space="preserve"> National Antimicrobial Utilisation Surveillance Program</w:t>
            </w:r>
            <w:r w:rsidR="00BA6F2A" w:rsidRPr="003D2176">
              <w:rPr>
                <w:sz w:val="20"/>
                <w:lang w:val="en-GB"/>
              </w:rPr>
              <w:t xml:space="preserve"> </w:t>
            </w:r>
            <w:r w:rsidR="005243C9" w:rsidRPr="003D2176">
              <w:rPr>
                <w:sz w:val="20"/>
                <w:lang w:val="en-GB"/>
              </w:rPr>
              <w:t>(</w:t>
            </w:r>
            <w:r w:rsidR="00BA6F2A" w:rsidRPr="003D2176">
              <w:rPr>
                <w:sz w:val="20"/>
                <w:lang w:val="en-GB"/>
              </w:rPr>
              <w:t>NASUP</w:t>
            </w:r>
            <w:r w:rsidR="005243C9" w:rsidRPr="003D2176">
              <w:rPr>
                <w:sz w:val="20"/>
                <w:lang w:val="en-GB"/>
              </w:rPr>
              <w:t>)</w:t>
            </w:r>
            <w:r w:rsidR="00BA6F2A" w:rsidRPr="003D2176">
              <w:rPr>
                <w:sz w:val="20"/>
                <w:lang w:val="en-GB"/>
              </w:rPr>
              <w:t xml:space="preserve"> in Australia</w:t>
            </w:r>
            <w:r w:rsidR="005243C9" w:rsidRPr="003D2176">
              <w:rPr>
                <w:sz w:val="20"/>
                <w:lang w:val="en-GB"/>
              </w:rPr>
              <w:t>; data gathered by EU</w:t>
            </w:r>
            <w:r w:rsidR="007611BB">
              <w:rPr>
                <w:sz w:val="20"/>
                <w:lang w:val="en-GB"/>
              </w:rPr>
              <w:t>’s ESVAC</w:t>
            </w:r>
            <w:r w:rsidR="005243C9" w:rsidRPr="003D2176">
              <w:rPr>
                <w:sz w:val="20"/>
                <w:lang w:val="en-GB"/>
              </w:rPr>
              <w:t xml:space="preserve"> database</w:t>
            </w:r>
            <w:r w:rsidR="00BA6F2A" w:rsidRPr="003D2176">
              <w:rPr>
                <w:sz w:val="20"/>
                <w:lang w:val="en-GB"/>
              </w:rPr>
              <w:t>)</w:t>
            </w:r>
          </w:p>
        </w:tc>
        <w:tc>
          <w:tcPr>
            <w:tcW w:w="1563" w:type="dxa"/>
            <w:tcMar>
              <w:left w:w="28" w:type="dxa"/>
              <w:right w:w="28" w:type="dxa"/>
            </w:tcMar>
          </w:tcPr>
          <w:p w14:paraId="14150016" w14:textId="2C6BD32B" w:rsidR="00091A9A" w:rsidRPr="003D2176" w:rsidRDefault="00091A9A" w:rsidP="00915830">
            <w:pPr>
              <w:spacing w:before="0" w:after="0" w:line="240" w:lineRule="auto"/>
              <w:jc w:val="left"/>
              <w:rPr>
                <w:sz w:val="20"/>
                <w:lang w:val="en-GB"/>
              </w:rPr>
            </w:pPr>
            <w:r w:rsidRPr="003D2176">
              <w:rPr>
                <w:sz w:val="20"/>
                <w:lang w:val="en-GB"/>
              </w:rPr>
              <w:t>National Action Plans (NAPs)</w:t>
            </w:r>
            <w:r w:rsidR="00FA725D" w:rsidRPr="003D2176">
              <w:rPr>
                <w:sz w:val="20"/>
                <w:lang w:val="en-GB"/>
              </w:rPr>
              <w:t xml:space="preserve"> in response to WHO </w:t>
            </w:r>
            <w:r w:rsidR="00915830" w:rsidRPr="003D2176">
              <w:rPr>
                <w:sz w:val="20"/>
                <w:lang w:val="en-GB"/>
              </w:rPr>
              <w:t>global action plan (GAP)</w:t>
            </w:r>
          </w:p>
        </w:tc>
        <w:tc>
          <w:tcPr>
            <w:tcW w:w="2833" w:type="dxa"/>
            <w:tcMar>
              <w:left w:w="28" w:type="dxa"/>
              <w:right w:w="28" w:type="dxa"/>
            </w:tcMar>
          </w:tcPr>
          <w:p w14:paraId="58B66136" w14:textId="696B70FD" w:rsidR="00C63A0B" w:rsidRDefault="00C63A0B" w:rsidP="00091A9A">
            <w:pPr>
              <w:spacing w:before="0" w:after="0" w:line="240" w:lineRule="auto"/>
              <w:jc w:val="left"/>
              <w:rPr>
                <w:sz w:val="20"/>
                <w:lang w:val="en-GB"/>
              </w:rPr>
            </w:pPr>
            <w:r>
              <w:rPr>
                <w:sz w:val="20"/>
                <w:lang w:val="en-GB"/>
              </w:rPr>
              <w:t>Poor resourcing for sample taking, diagnostics;</w:t>
            </w:r>
          </w:p>
          <w:p w14:paraId="5ECA1684" w14:textId="2D3393B7" w:rsidR="007611BB" w:rsidRDefault="007611BB" w:rsidP="00091A9A">
            <w:pPr>
              <w:spacing w:before="0" w:after="0" w:line="240" w:lineRule="auto"/>
              <w:jc w:val="left"/>
              <w:rPr>
                <w:sz w:val="20"/>
                <w:lang w:val="en-GB"/>
              </w:rPr>
            </w:pPr>
            <w:r w:rsidRPr="003D2176">
              <w:rPr>
                <w:sz w:val="20"/>
                <w:lang w:val="en-GB"/>
              </w:rPr>
              <w:t>Scientific oversight and coordination lacking;</w:t>
            </w:r>
          </w:p>
          <w:p w14:paraId="2EB69FFC" w14:textId="0AA9CA26" w:rsidR="007611BB" w:rsidRDefault="007611BB" w:rsidP="00091A9A">
            <w:pPr>
              <w:spacing w:before="0" w:after="0" w:line="240" w:lineRule="auto"/>
              <w:jc w:val="left"/>
              <w:rPr>
                <w:sz w:val="20"/>
                <w:lang w:val="en-GB"/>
              </w:rPr>
            </w:pPr>
            <w:r>
              <w:rPr>
                <w:sz w:val="20"/>
                <w:lang w:val="en-GB"/>
              </w:rPr>
              <w:t>Standardised methodology with global acceptance is needed;</w:t>
            </w:r>
          </w:p>
          <w:p w14:paraId="04B0FF3F" w14:textId="00775F23" w:rsidR="00091A9A" w:rsidRPr="003D2176" w:rsidRDefault="00091A9A" w:rsidP="00091A9A">
            <w:pPr>
              <w:spacing w:before="0" w:after="0" w:line="240" w:lineRule="auto"/>
              <w:jc w:val="left"/>
              <w:rPr>
                <w:sz w:val="20"/>
                <w:lang w:val="en-GB"/>
              </w:rPr>
            </w:pPr>
            <w:r w:rsidRPr="003D2176">
              <w:rPr>
                <w:sz w:val="20"/>
                <w:lang w:val="en-GB"/>
              </w:rPr>
              <w:t xml:space="preserve">Integration of </w:t>
            </w:r>
            <w:r w:rsidR="007611BB">
              <w:rPr>
                <w:sz w:val="20"/>
                <w:lang w:val="en-GB"/>
              </w:rPr>
              <w:t xml:space="preserve">AMR monitoring with information on </w:t>
            </w:r>
            <w:r w:rsidRPr="003D2176">
              <w:rPr>
                <w:sz w:val="20"/>
                <w:lang w:val="en-GB"/>
              </w:rPr>
              <w:t>livestock population, production and pharmaceutical supply</w:t>
            </w:r>
            <w:r w:rsidR="007611BB">
              <w:rPr>
                <w:sz w:val="20"/>
                <w:lang w:val="en-GB"/>
              </w:rPr>
              <w:t xml:space="preserve"> and AMU</w:t>
            </w:r>
            <w:r w:rsidR="00096AA6" w:rsidRPr="003D2176">
              <w:rPr>
                <w:sz w:val="20"/>
                <w:lang w:val="en-GB"/>
              </w:rPr>
              <w:t>;</w:t>
            </w:r>
          </w:p>
          <w:p w14:paraId="153CD0A8" w14:textId="515DBF9B" w:rsidR="00091A9A" w:rsidRPr="003D2176" w:rsidRDefault="00091A9A" w:rsidP="00091A9A">
            <w:pPr>
              <w:spacing w:before="0" w:after="0" w:line="240" w:lineRule="auto"/>
              <w:jc w:val="left"/>
              <w:rPr>
                <w:sz w:val="20"/>
                <w:lang w:val="en-GB"/>
              </w:rPr>
            </w:pPr>
            <w:r w:rsidRPr="003D2176">
              <w:rPr>
                <w:sz w:val="20"/>
                <w:lang w:val="en-GB"/>
              </w:rPr>
              <w:t>National level database development</w:t>
            </w:r>
            <w:r w:rsidR="007611BB">
              <w:rPr>
                <w:sz w:val="20"/>
                <w:lang w:val="en-GB"/>
              </w:rPr>
              <w:t xml:space="preserve"> is needed</w:t>
            </w:r>
            <w:r w:rsidR="00096AA6" w:rsidRPr="003D2176">
              <w:rPr>
                <w:sz w:val="20"/>
                <w:lang w:val="en-GB"/>
              </w:rPr>
              <w:t>;</w:t>
            </w:r>
          </w:p>
          <w:p w14:paraId="591D7C6B" w14:textId="7C334AF4" w:rsidR="00091A9A" w:rsidRPr="003D2176" w:rsidRDefault="00091A9A" w:rsidP="00091A9A">
            <w:pPr>
              <w:spacing w:before="0" w:after="0" w:line="240" w:lineRule="auto"/>
              <w:jc w:val="left"/>
              <w:rPr>
                <w:sz w:val="20"/>
                <w:lang w:val="en-GB"/>
              </w:rPr>
            </w:pPr>
            <w:r w:rsidRPr="003D2176">
              <w:rPr>
                <w:sz w:val="20"/>
                <w:lang w:val="en-GB"/>
              </w:rPr>
              <w:t>Social and economic analysis</w:t>
            </w:r>
            <w:r w:rsidR="00574EA8">
              <w:rPr>
                <w:sz w:val="20"/>
                <w:lang w:val="en-GB"/>
              </w:rPr>
              <w:t xml:space="preserve"> of AMR impacts</w:t>
            </w:r>
            <w:r w:rsidR="00474CD7">
              <w:rPr>
                <w:sz w:val="20"/>
                <w:lang w:val="en-GB"/>
              </w:rPr>
              <w:t xml:space="preserve"> in needed</w:t>
            </w:r>
            <w:r w:rsidR="00460678">
              <w:rPr>
                <w:sz w:val="20"/>
                <w:lang w:val="en-GB"/>
              </w:rPr>
              <w:t xml:space="preserve"> to support policy decision-making</w:t>
            </w:r>
            <w:r w:rsidR="00096AA6" w:rsidRPr="003D2176">
              <w:rPr>
                <w:sz w:val="20"/>
                <w:lang w:val="en-GB"/>
              </w:rPr>
              <w:t>;</w:t>
            </w:r>
          </w:p>
          <w:p w14:paraId="5B3B0856" w14:textId="43F2A5B0" w:rsidR="00091A9A" w:rsidRPr="003D2176" w:rsidRDefault="00091A9A" w:rsidP="00091A9A">
            <w:pPr>
              <w:spacing w:before="0" w:after="0" w:line="240" w:lineRule="auto"/>
              <w:jc w:val="left"/>
              <w:rPr>
                <w:sz w:val="20"/>
                <w:lang w:val="en-GB"/>
              </w:rPr>
            </w:pPr>
            <w:r w:rsidRPr="003D2176">
              <w:rPr>
                <w:sz w:val="20"/>
                <w:lang w:val="en-GB"/>
              </w:rPr>
              <w:t xml:space="preserve">Linkage </w:t>
            </w:r>
            <w:r w:rsidR="007611BB">
              <w:rPr>
                <w:sz w:val="20"/>
                <w:lang w:val="en-GB"/>
              </w:rPr>
              <w:t xml:space="preserve">of AMR findings </w:t>
            </w:r>
            <w:r w:rsidRPr="003D2176">
              <w:rPr>
                <w:sz w:val="20"/>
                <w:lang w:val="en-GB"/>
              </w:rPr>
              <w:t>to feasible interventions</w:t>
            </w:r>
            <w:r w:rsidR="00096AA6" w:rsidRPr="003D2176">
              <w:rPr>
                <w:sz w:val="20"/>
                <w:lang w:val="en-GB"/>
              </w:rPr>
              <w:t>;</w:t>
            </w:r>
          </w:p>
          <w:p w14:paraId="02BBA190" w14:textId="19841AB5" w:rsidR="00B00FA3" w:rsidRPr="003D2176" w:rsidRDefault="00A13AC1" w:rsidP="00915830">
            <w:pPr>
              <w:spacing w:before="0" w:after="0" w:line="240" w:lineRule="auto"/>
              <w:jc w:val="left"/>
              <w:rPr>
                <w:sz w:val="20"/>
                <w:lang w:val="en-GB"/>
              </w:rPr>
            </w:pPr>
            <w:r w:rsidRPr="003D2176">
              <w:rPr>
                <w:sz w:val="20"/>
                <w:lang w:val="en-GB"/>
              </w:rPr>
              <w:t>Establish what traits of AMR should be monitored, as it is not a single entity but a complex set of attributes.</w:t>
            </w:r>
          </w:p>
        </w:tc>
        <w:tc>
          <w:tcPr>
            <w:tcW w:w="2062" w:type="dxa"/>
            <w:tcMar>
              <w:left w:w="28" w:type="dxa"/>
              <w:right w:w="28" w:type="dxa"/>
            </w:tcMar>
          </w:tcPr>
          <w:p w14:paraId="12A29294" w14:textId="09189285" w:rsidR="00091A9A" w:rsidRPr="003D2176" w:rsidRDefault="00ED024C" w:rsidP="00091A9A">
            <w:pPr>
              <w:spacing w:before="0" w:after="0" w:line="240" w:lineRule="auto"/>
              <w:jc w:val="left"/>
              <w:rPr>
                <w:sz w:val="20"/>
                <w:lang w:val="en-GB"/>
              </w:rPr>
            </w:pPr>
            <w:r w:rsidRPr="003D2176">
              <w:rPr>
                <w:sz w:val="20"/>
                <w:lang w:val="en-GB"/>
              </w:rPr>
              <w:t xml:space="preserve">Understanding the importance of AMU </w:t>
            </w:r>
            <w:r w:rsidR="00096AA6" w:rsidRPr="003D2176">
              <w:rPr>
                <w:sz w:val="20"/>
                <w:lang w:val="en-GB"/>
              </w:rPr>
              <w:t>i</w:t>
            </w:r>
            <w:r w:rsidRPr="003D2176">
              <w:rPr>
                <w:sz w:val="20"/>
                <w:lang w:val="en-GB"/>
              </w:rPr>
              <w:t xml:space="preserve">n </w:t>
            </w:r>
            <w:r w:rsidR="00096AA6" w:rsidRPr="003D2176">
              <w:rPr>
                <w:sz w:val="20"/>
                <w:lang w:val="en-GB"/>
              </w:rPr>
              <w:t xml:space="preserve">emergence of </w:t>
            </w:r>
            <w:r w:rsidRPr="003D2176">
              <w:rPr>
                <w:sz w:val="20"/>
                <w:lang w:val="en-GB"/>
              </w:rPr>
              <w:t>AMR critical for human and animal health</w:t>
            </w:r>
            <w:r w:rsidR="007901CA" w:rsidRPr="003D2176">
              <w:rPr>
                <w:sz w:val="20"/>
                <w:lang w:val="en-GB"/>
              </w:rPr>
              <w:t xml:space="preserve"> (van de Bogaard and Stobberingh</w:t>
            </w:r>
            <w:r w:rsidR="00BA6F2A" w:rsidRPr="003D2176">
              <w:rPr>
                <w:sz w:val="20"/>
                <w:lang w:val="en-GB"/>
              </w:rPr>
              <w:t>,1999</w:t>
            </w:r>
            <w:r w:rsidR="005243C9" w:rsidRPr="003D2176">
              <w:rPr>
                <w:sz w:val="20"/>
                <w:lang w:val="en-GB"/>
              </w:rPr>
              <w:t>; Marshall and Levy, 2012</w:t>
            </w:r>
            <w:r w:rsidR="00BA6F2A" w:rsidRPr="003D2176">
              <w:rPr>
                <w:sz w:val="20"/>
                <w:lang w:val="en-GB"/>
              </w:rPr>
              <w:t xml:space="preserve">) </w:t>
            </w:r>
          </w:p>
          <w:p w14:paraId="0FE0A17B" w14:textId="134880AF" w:rsidR="00ED024C" w:rsidRPr="003D2176" w:rsidRDefault="00ED024C" w:rsidP="00091A9A">
            <w:pPr>
              <w:spacing w:before="0" w:after="0" w:line="240" w:lineRule="auto"/>
              <w:jc w:val="left"/>
              <w:rPr>
                <w:sz w:val="20"/>
                <w:lang w:val="en-GB"/>
              </w:rPr>
            </w:pPr>
            <w:r w:rsidRPr="003D2176">
              <w:rPr>
                <w:sz w:val="20"/>
                <w:lang w:val="en-GB"/>
              </w:rPr>
              <w:t>Monitoring the impact of AMU changes on food supply and AMR levels</w:t>
            </w:r>
            <w:r w:rsidR="00BA6F2A" w:rsidRPr="003D2176">
              <w:rPr>
                <w:sz w:val="20"/>
                <w:lang w:val="en-GB"/>
              </w:rPr>
              <w:t xml:space="preserve"> (</w:t>
            </w:r>
            <w:r w:rsidR="005243C9" w:rsidRPr="003D2176">
              <w:rPr>
                <w:sz w:val="20"/>
                <w:lang w:val="en-GB"/>
              </w:rPr>
              <w:t>Marshall and Levy, 2012)</w:t>
            </w:r>
            <w:r w:rsidR="00096AA6" w:rsidRPr="003D2176">
              <w:rPr>
                <w:sz w:val="20"/>
                <w:lang w:val="en-GB"/>
              </w:rPr>
              <w:t>;</w:t>
            </w:r>
          </w:p>
          <w:p w14:paraId="01AF7950" w14:textId="3A904376" w:rsidR="00ED024C" w:rsidRPr="003D2176" w:rsidRDefault="00096AA6" w:rsidP="00091A9A">
            <w:pPr>
              <w:spacing w:before="0" w:after="0" w:line="240" w:lineRule="auto"/>
              <w:jc w:val="left"/>
              <w:rPr>
                <w:sz w:val="20"/>
                <w:lang w:val="en-GB"/>
              </w:rPr>
            </w:pPr>
            <w:r w:rsidRPr="003D2176">
              <w:rPr>
                <w:sz w:val="20"/>
                <w:lang w:val="en-GB"/>
              </w:rPr>
              <w:t>Guidance to p</w:t>
            </w:r>
            <w:r w:rsidR="00ED024C" w:rsidRPr="003D2176">
              <w:rPr>
                <w:sz w:val="20"/>
                <w:lang w:val="en-GB"/>
              </w:rPr>
              <w:t>rivate sector</w:t>
            </w:r>
            <w:r w:rsidRPr="003D2176">
              <w:rPr>
                <w:sz w:val="20"/>
                <w:lang w:val="en-GB"/>
              </w:rPr>
              <w:t>;</w:t>
            </w:r>
          </w:p>
          <w:p w14:paraId="7331CE60" w14:textId="2D2231CA" w:rsidR="00A13AC1" w:rsidRPr="003D2176" w:rsidRDefault="00ED024C" w:rsidP="008B2B1A">
            <w:pPr>
              <w:spacing w:before="0" w:after="0" w:line="240" w:lineRule="auto"/>
              <w:jc w:val="left"/>
              <w:rPr>
                <w:sz w:val="20"/>
                <w:lang w:val="en-GB"/>
              </w:rPr>
            </w:pPr>
            <w:r w:rsidRPr="003D2176">
              <w:rPr>
                <w:sz w:val="20"/>
                <w:lang w:val="en-GB"/>
              </w:rPr>
              <w:t>General policy advice</w:t>
            </w:r>
            <w:r w:rsidR="00096AA6" w:rsidRPr="003D2176">
              <w:rPr>
                <w:sz w:val="20"/>
                <w:lang w:val="en-GB"/>
              </w:rPr>
              <w:t xml:space="preserve"> </w:t>
            </w:r>
            <w:r w:rsidR="007611BB">
              <w:rPr>
                <w:sz w:val="20"/>
                <w:lang w:val="en-GB"/>
              </w:rPr>
              <w:t xml:space="preserve">on AMU </w:t>
            </w:r>
            <w:r w:rsidR="00096AA6" w:rsidRPr="003D2176">
              <w:rPr>
                <w:sz w:val="20"/>
                <w:lang w:val="en-GB"/>
              </w:rPr>
              <w:t>and regulation</w:t>
            </w:r>
            <w:r w:rsidR="00704F95" w:rsidRPr="003D2176">
              <w:rPr>
                <w:sz w:val="20"/>
                <w:lang w:val="en-GB"/>
              </w:rPr>
              <w:t xml:space="preserve"> </w:t>
            </w:r>
            <w:r w:rsidR="005243C9" w:rsidRPr="003D2176">
              <w:rPr>
                <w:sz w:val="20"/>
                <w:lang w:val="en-GB"/>
              </w:rPr>
              <w:t>(WHO, 2013)</w:t>
            </w:r>
            <w:r w:rsidR="00B00FA3" w:rsidRPr="003D2176">
              <w:rPr>
                <w:sz w:val="20"/>
                <w:lang w:val="en-GB"/>
              </w:rPr>
              <w:t>.</w:t>
            </w:r>
          </w:p>
        </w:tc>
      </w:tr>
      <w:tr w:rsidR="005777E5" w:rsidRPr="003D2176" w14:paraId="18ADE487" w14:textId="77777777" w:rsidTr="005777E5">
        <w:tblPrEx>
          <w:tblCellMar>
            <w:left w:w="108" w:type="dxa"/>
            <w:right w:w="108" w:type="dxa"/>
          </w:tblCellMar>
        </w:tblPrEx>
        <w:trPr>
          <w:cantSplit/>
        </w:trPr>
        <w:tc>
          <w:tcPr>
            <w:tcW w:w="1247" w:type="dxa"/>
          </w:tcPr>
          <w:p w14:paraId="47D7B7B6" w14:textId="77777777" w:rsidR="005777E5" w:rsidRPr="003D2176" w:rsidRDefault="005777E5" w:rsidP="005777E5">
            <w:pPr>
              <w:spacing w:before="0" w:after="0" w:line="240" w:lineRule="auto"/>
              <w:jc w:val="left"/>
              <w:rPr>
                <w:sz w:val="20"/>
                <w:lang w:val="en-GB"/>
              </w:rPr>
            </w:pPr>
            <w:r w:rsidRPr="003D2176">
              <w:rPr>
                <w:sz w:val="20"/>
                <w:lang w:val="en-GB"/>
              </w:rPr>
              <w:t>Sampling strategy</w:t>
            </w:r>
          </w:p>
        </w:tc>
        <w:tc>
          <w:tcPr>
            <w:tcW w:w="1644" w:type="dxa"/>
          </w:tcPr>
          <w:p w14:paraId="39AF9B2F" w14:textId="77777777" w:rsidR="005777E5" w:rsidRPr="003D2176" w:rsidRDefault="005777E5" w:rsidP="005777E5">
            <w:pPr>
              <w:spacing w:before="0" w:after="0" w:line="240" w:lineRule="auto"/>
              <w:jc w:val="left"/>
              <w:rPr>
                <w:sz w:val="20"/>
                <w:lang w:val="en-GB"/>
              </w:rPr>
            </w:pPr>
            <w:r w:rsidRPr="003D2176">
              <w:rPr>
                <w:sz w:val="20"/>
                <w:lang w:val="en-GB"/>
              </w:rPr>
              <w:t xml:space="preserve">Currently sampling strategies not randomised. </w:t>
            </w:r>
          </w:p>
        </w:tc>
        <w:tc>
          <w:tcPr>
            <w:tcW w:w="1563" w:type="dxa"/>
          </w:tcPr>
          <w:p w14:paraId="20E11A4A" w14:textId="77777777" w:rsidR="005777E5" w:rsidRPr="003D2176" w:rsidRDefault="005777E5" w:rsidP="005777E5">
            <w:pPr>
              <w:spacing w:before="0" w:after="0" w:line="240" w:lineRule="auto"/>
              <w:jc w:val="left"/>
              <w:rPr>
                <w:sz w:val="20"/>
                <w:highlight w:val="yellow"/>
                <w:lang w:val="en-GB"/>
              </w:rPr>
            </w:pPr>
            <w:r>
              <w:rPr>
                <w:sz w:val="20"/>
                <w:lang w:val="en-GB"/>
              </w:rPr>
              <w:t>Activities in the EU and USA for standardisation</w:t>
            </w:r>
          </w:p>
        </w:tc>
        <w:tc>
          <w:tcPr>
            <w:tcW w:w="2833" w:type="dxa"/>
          </w:tcPr>
          <w:p w14:paraId="76BA55E8" w14:textId="77777777" w:rsidR="005777E5" w:rsidRPr="003D2176" w:rsidRDefault="005777E5" w:rsidP="005777E5">
            <w:pPr>
              <w:spacing w:before="0" w:after="0" w:line="240" w:lineRule="auto"/>
              <w:jc w:val="left"/>
              <w:rPr>
                <w:sz w:val="20"/>
                <w:lang w:val="en-GB"/>
              </w:rPr>
            </w:pPr>
            <w:r w:rsidRPr="003D2176">
              <w:rPr>
                <w:sz w:val="20"/>
                <w:lang w:val="en-GB"/>
              </w:rPr>
              <w:t xml:space="preserve">No country has a sampling scheme to ensure randomisation of sample selection. </w:t>
            </w:r>
          </w:p>
          <w:p w14:paraId="657E9AFE" w14:textId="77777777" w:rsidR="005777E5" w:rsidRPr="003D2176" w:rsidRDefault="005777E5" w:rsidP="005777E5">
            <w:pPr>
              <w:spacing w:before="0" w:after="0" w:line="240" w:lineRule="auto"/>
              <w:jc w:val="left"/>
              <w:rPr>
                <w:sz w:val="20"/>
                <w:highlight w:val="yellow"/>
                <w:lang w:val="en-GB"/>
              </w:rPr>
            </w:pPr>
            <w:r w:rsidRPr="003D2176">
              <w:rPr>
                <w:sz w:val="20"/>
                <w:lang w:val="en-GB"/>
              </w:rPr>
              <w:t xml:space="preserve">Global surveillance system on AMR lacks prioritisation of animals at time of slaughter versus on-farm or retail sampling </w:t>
            </w:r>
          </w:p>
        </w:tc>
        <w:tc>
          <w:tcPr>
            <w:tcW w:w="2062" w:type="dxa"/>
          </w:tcPr>
          <w:p w14:paraId="450CE9E6" w14:textId="77777777" w:rsidR="005777E5" w:rsidRPr="003D2176" w:rsidRDefault="005777E5" w:rsidP="005777E5">
            <w:pPr>
              <w:spacing w:before="0" w:after="0" w:line="240" w:lineRule="auto"/>
              <w:jc w:val="left"/>
              <w:rPr>
                <w:sz w:val="20"/>
                <w:lang w:val="en-GB"/>
              </w:rPr>
            </w:pPr>
            <w:r w:rsidRPr="003D2176">
              <w:rPr>
                <w:sz w:val="20"/>
                <w:lang w:val="en-GB"/>
              </w:rPr>
              <w:t>To minimise design effect (which has a net effect of reducing the statistical power).</w:t>
            </w:r>
          </w:p>
          <w:p w14:paraId="1B75FE6A" w14:textId="77777777" w:rsidR="005777E5" w:rsidRPr="003D2176" w:rsidRDefault="005777E5" w:rsidP="005777E5">
            <w:pPr>
              <w:spacing w:before="0" w:after="0" w:line="240" w:lineRule="auto"/>
              <w:jc w:val="left"/>
              <w:rPr>
                <w:sz w:val="20"/>
                <w:highlight w:val="yellow"/>
                <w:lang w:val="en-GB"/>
              </w:rPr>
            </w:pPr>
            <w:r w:rsidRPr="003D2176">
              <w:rPr>
                <w:sz w:val="20"/>
                <w:lang w:val="en-GB"/>
              </w:rPr>
              <w:t>Slaughterhouse and slaughter-points are more cost-effective than visiting individual farms</w:t>
            </w:r>
          </w:p>
        </w:tc>
      </w:tr>
    </w:tbl>
    <w:p w14:paraId="4451DB42" w14:textId="77777777" w:rsidR="00250A79" w:rsidRDefault="00250A79" w:rsidP="00A8565F">
      <w:pPr>
        <w:rPr>
          <w:lang w:val="en-GB"/>
        </w:rPr>
      </w:pPr>
    </w:p>
    <w:p w14:paraId="4BAFD13E" w14:textId="4912D8C6" w:rsidR="00250A79" w:rsidRPr="003D2176" w:rsidRDefault="00250A79" w:rsidP="00250A79">
      <w:pPr>
        <w:rPr>
          <w:lang w:val="en-GB"/>
        </w:rPr>
      </w:pPr>
      <w:r w:rsidRPr="003D2176">
        <w:rPr>
          <w:lang w:val="en-GB"/>
        </w:rPr>
        <w:t xml:space="preserve">Standardization </w:t>
      </w:r>
      <w:r w:rsidR="007611BB">
        <w:rPr>
          <w:lang w:val="en-GB"/>
        </w:rPr>
        <w:t xml:space="preserve">of methods </w:t>
      </w:r>
      <w:r w:rsidRPr="003D2176">
        <w:rPr>
          <w:lang w:val="en-GB"/>
        </w:rPr>
        <w:t xml:space="preserve">and terminology </w:t>
      </w:r>
      <w:r w:rsidR="00830D45">
        <w:rPr>
          <w:lang w:val="en-GB"/>
        </w:rPr>
        <w:t xml:space="preserve">as described in the OIE Manual </w:t>
      </w:r>
      <w:r w:rsidRPr="003D2176">
        <w:rPr>
          <w:lang w:val="en-GB"/>
        </w:rPr>
        <w:t xml:space="preserve">are important for a </w:t>
      </w:r>
      <w:r w:rsidR="007611BB">
        <w:rPr>
          <w:lang w:val="en-GB"/>
        </w:rPr>
        <w:t>monitoring</w:t>
      </w:r>
      <w:r w:rsidR="007611BB" w:rsidRPr="003D2176">
        <w:rPr>
          <w:lang w:val="en-GB"/>
        </w:rPr>
        <w:t xml:space="preserve"> </w:t>
      </w:r>
      <w:r w:rsidRPr="003D2176">
        <w:rPr>
          <w:lang w:val="en-GB"/>
        </w:rPr>
        <w:t xml:space="preserve">system, but achieving a consensus will be difficult and time consuming. </w:t>
      </w:r>
      <w:r w:rsidR="00A6186B">
        <w:rPr>
          <w:lang w:val="en-GB"/>
        </w:rPr>
        <w:t xml:space="preserve"> </w:t>
      </w:r>
      <w:r w:rsidR="00C05BE6">
        <w:rPr>
          <w:lang w:val="en-GB"/>
        </w:rPr>
        <w:t>In terms of methods for AMR testing, an example of the challenges is the</w:t>
      </w:r>
      <w:r w:rsidRPr="003D2176">
        <w:rPr>
          <w:lang w:val="en-GB"/>
        </w:rPr>
        <w:t xml:space="preserve"> suggest</w:t>
      </w:r>
      <w:r w:rsidR="00C05BE6">
        <w:rPr>
          <w:lang w:val="en-GB"/>
        </w:rPr>
        <w:t>ion</w:t>
      </w:r>
      <w:r w:rsidRPr="003D2176">
        <w:rPr>
          <w:lang w:val="en-GB"/>
        </w:rPr>
        <w:t xml:space="preserve"> that CDC will not adopt protocols or standards from Europe. In response to these institutional difficulties the suggestion would be to aim for a common standard that </w:t>
      </w:r>
      <w:r w:rsidRPr="003D2176">
        <w:rPr>
          <w:lang w:val="en-GB"/>
        </w:rPr>
        <w:lastRenderedPageBreak/>
        <w:t xml:space="preserve">is used, and that a panel of test isolates </w:t>
      </w:r>
      <w:proofErr w:type="gramStart"/>
      <w:r w:rsidRPr="003D2176">
        <w:rPr>
          <w:lang w:val="en-GB"/>
        </w:rPr>
        <w:t>be</w:t>
      </w:r>
      <w:proofErr w:type="gramEnd"/>
      <w:r w:rsidRPr="003D2176">
        <w:rPr>
          <w:lang w:val="en-GB"/>
        </w:rPr>
        <w:t xml:space="preserve"> assembled as a reference data set. This panel can be used to validate findings from any given protocol that might be employed</w:t>
      </w:r>
      <w:r w:rsidR="007611BB">
        <w:rPr>
          <w:lang w:val="en-GB"/>
        </w:rPr>
        <w:t xml:space="preserve"> (</w:t>
      </w:r>
      <w:r w:rsidR="000E1B85">
        <w:rPr>
          <w:lang w:val="en-GB"/>
        </w:rPr>
        <w:t xml:space="preserve">for example, </w:t>
      </w:r>
      <w:r w:rsidR="000E1B85" w:rsidRPr="003D2176">
        <w:rPr>
          <w:lang w:val="en-GB"/>
        </w:rPr>
        <w:t xml:space="preserve">MICs are the recommended standard, but disc </w:t>
      </w:r>
      <w:r w:rsidR="000E1B85">
        <w:rPr>
          <w:lang w:val="en-GB"/>
        </w:rPr>
        <w:t xml:space="preserve">sensitivity </w:t>
      </w:r>
      <w:r w:rsidR="000E1B85" w:rsidRPr="003D2176">
        <w:rPr>
          <w:lang w:val="en-GB"/>
        </w:rPr>
        <w:t xml:space="preserve">assays </w:t>
      </w:r>
      <w:r w:rsidR="000E1B85">
        <w:rPr>
          <w:lang w:val="en-GB"/>
        </w:rPr>
        <w:t>are</w:t>
      </w:r>
      <w:r w:rsidR="000E1B85" w:rsidRPr="003D2176">
        <w:rPr>
          <w:lang w:val="en-GB"/>
        </w:rPr>
        <w:t xml:space="preserve"> much easier to employ</w:t>
      </w:r>
      <w:r w:rsidR="007611BB">
        <w:rPr>
          <w:lang w:val="en-GB"/>
        </w:rPr>
        <w:t>)</w:t>
      </w:r>
      <w:r w:rsidRPr="003D2176">
        <w:rPr>
          <w:lang w:val="en-GB"/>
        </w:rPr>
        <w:t xml:space="preserve">. In theory, it will be possible to use results from the standardized isolate panel to estimate coefficients to normalize data across different platforms. Even when the same protocols are being used, results from a standard </w:t>
      </w:r>
      <w:r w:rsidR="00564E39">
        <w:rPr>
          <w:lang w:val="en-GB"/>
        </w:rPr>
        <w:t xml:space="preserve">isolate </w:t>
      </w:r>
      <w:r w:rsidRPr="003D2176">
        <w:rPr>
          <w:lang w:val="en-GB"/>
        </w:rPr>
        <w:t xml:space="preserve">panel </w:t>
      </w:r>
      <w:r w:rsidR="00564E39">
        <w:rPr>
          <w:lang w:val="en-GB"/>
        </w:rPr>
        <w:t xml:space="preserve">would </w:t>
      </w:r>
      <w:r w:rsidRPr="003D2176">
        <w:rPr>
          <w:lang w:val="en-GB"/>
        </w:rPr>
        <w:t xml:space="preserve">allow estimates of the magnitude of laboratory variance. </w:t>
      </w:r>
      <w:r w:rsidRPr="00564E39">
        <w:rPr>
          <w:lang w:val="en-GB"/>
        </w:rPr>
        <w:t xml:space="preserve">The scope of </w:t>
      </w:r>
      <w:r w:rsidR="00A6186B" w:rsidRPr="00564E39">
        <w:rPr>
          <w:lang w:val="en-GB"/>
        </w:rPr>
        <w:t xml:space="preserve">the datasets </w:t>
      </w:r>
      <w:r w:rsidRPr="00564E39">
        <w:rPr>
          <w:lang w:val="en-GB"/>
        </w:rPr>
        <w:t>that should be collected with</w:t>
      </w:r>
      <w:r w:rsidR="00564E39" w:rsidRPr="00564E39">
        <w:rPr>
          <w:lang w:val="en-GB"/>
        </w:rPr>
        <w:t xml:space="preserve"> along with the range of sensitivity tests </w:t>
      </w:r>
      <w:proofErr w:type="gramStart"/>
      <w:r w:rsidR="00564E39" w:rsidRPr="00564E39">
        <w:rPr>
          <w:lang w:val="en-GB"/>
        </w:rPr>
        <w:t>that also need</w:t>
      </w:r>
      <w:proofErr w:type="gramEnd"/>
      <w:r w:rsidR="00564E39" w:rsidRPr="00564E39">
        <w:rPr>
          <w:lang w:val="en-GB"/>
        </w:rPr>
        <w:t xml:space="preserve"> to be defined’</w:t>
      </w:r>
      <w:r w:rsidRPr="003D2176">
        <w:rPr>
          <w:lang w:val="en-GB"/>
        </w:rPr>
        <w:t>.</w:t>
      </w:r>
      <w:r w:rsidR="00830D45">
        <w:rPr>
          <w:lang w:val="en-GB"/>
        </w:rPr>
        <w:t xml:space="preserve"> An update of the OIE Terrestrial Manual (Chapter 3.1.) on Laboratory methodologies for bacterial antimicrobial susceptibility testing is foreseen. </w:t>
      </w:r>
    </w:p>
    <w:p w14:paraId="13555523" w14:textId="5158511C" w:rsidR="00250A79" w:rsidRDefault="00E95778" w:rsidP="00A8565F">
      <w:pPr>
        <w:rPr>
          <w:lang w:val="en-GB"/>
        </w:rPr>
      </w:pPr>
      <w:r>
        <w:rPr>
          <w:lang w:val="en-GB"/>
        </w:rPr>
        <w:t>Similar difficulties can be encountered with terminology. Within the</w:t>
      </w:r>
      <w:r w:rsidRPr="003D2176">
        <w:rPr>
          <w:lang w:val="en-GB"/>
        </w:rPr>
        <w:t xml:space="preserve"> EU</w:t>
      </w:r>
      <w:r>
        <w:rPr>
          <w:lang w:val="en-GB"/>
        </w:rPr>
        <w:t>-</w:t>
      </w:r>
      <w:r w:rsidRPr="003D2176">
        <w:rPr>
          <w:lang w:val="en-GB"/>
        </w:rPr>
        <w:t>funded research project, RISKSUR</w:t>
      </w:r>
      <w:r>
        <w:rPr>
          <w:lang w:val="en-GB"/>
        </w:rPr>
        <w:t xml:space="preserve"> (</w:t>
      </w:r>
      <w:r w:rsidRPr="006D12A2">
        <w:rPr>
          <w:lang w:val="en-GB"/>
        </w:rPr>
        <w:t>http://www.fp7-risksur.eu</w:t>
      </w:r>
      <w:r>
        <w:rPr>
          <w:lang w:val="en-GB"/>
        </w:rPr>
        <w:t>)</w:t>
      </w:r>
      <w:r w:rsidRPr="003D2176">
        <w:rPr>
          <w:lang w:val="en-GB"/>
        </w:rPr>
        <w:t xml:space="preserve">, </w:t>
      </w:r>
      <w:r>
        <w:rPr>
          <w:lang w:val="en-GB"/>
        </w:rPr>
        <w:t xml:space="preserve">a subproject </w:t>
      </w:r>
      <w:r w:rsidRPr="003D2176">
        <w:rPr>
          <w:lang w:val="en-GB"/>
        </w:rPr>
        <w:t>aimed to identify gaps and opportunities for improvement in the European surveillance landscape</w:t>
      </w:r>
      <w:r>
        <w:rPr>
          <w:lang w:val="en-GB"/>
        </w:rPr>
        <w:t xml:space="preserve"> (Bisdorff et al, under review)</w:t>
      </w:r>
      <w:r w:rsidRPr="003D2176">
        <w:rPr>
          <w:lang w:val="en-GB"/>
        </w:rPr>
        <w:t>.</w:t>
      </w:r>
      <w:r>
        <w:rPr>
          <w:lang w:val="en-GB"/>
        </w:rPr>
        <w:t xml:space="preserve"> </w:t>
      </w:r>
      <w:r w:rsidR="00250A79" w:rsidRPr="003D2176">
        <w:rPr>
          <w:lang w:val="en-GB"/>
        </w:rPr>
        <w:t>Thirteen existing animal health surveillance systems were reviewed which revea</w:t>
      </w:r>
      <w:r w:rsidR="00250A79">
        <w:rPr>
          <w:lang w:val="en-GB"/>
        </w:rPr>
        <w:t>l</w:t>
      </w:r>
      <w:r w:rsidR="00250A79" w:rsidRPr="003D2176">
        <w:rPr>
          <w:lang w:val="en-GB"/>
        </w:rPr>
        <w:t xml:space="preserve">ed that there was inconsistent use of terminology. This hindered the ability </w:t>
      </w:r>
      <w:r w:rsidR="00C05BE6">
        <w:rPr>
          <w:lang w:val="en-GB"/>
        </w:rPr>
        <w:t>to make</w:t>
      </w:r>
      <w:r w:rsidR="00C05BE6" w:rsidRPr="003D2176">
        <w:rPr>
          <w:lang w:val="en-GB"/>
        </w:rPr>
        <w:t xml:space="preserve"> </w:t>
      </w:r>
      <w:r w:rsidR="00250A79" w:rsidRPr="003D2176">
        <w:rPr>
          <w:lang w:val="en-GB"/>
        </w:rPr>
        <w:t>comparison</w:t>
      </w:r>
      <w:r w:rsidR="00C05BE6">
        <w:rPr>
          <w:lang w:val="en-GB"/>
        </w:rPr>
        <w:t>s</w:t>
      </w:r>
      <w:r w:rsidR="000E1B85">
        <w:rPr>
          <w:lang w:val="en-GB"/>
        </w:rPr>
        <w:t xml:space="preserve"> between </w:t>
      </w:r>
      <w:proofErr w:type="gramStart"/>
      <w:r w:rsidR="000E1B85">
        <w:rPr>
          <w:lang w:val="en-GB"/>
        </w:rPr>
        <w:t>countries, which was</w:t>
      </w:r>
      <w:proofErr w:type="gramEnd"/>
      <w:r w:rsidR="00250A79" w:rsidRPr="003D2176">
        <w:rPr>
          <w:lang w:val="en-GB"/>
        </w:rPr>
        <w:t xml:space="preserve"> only achieved once a terminology working group was established to determine what was meant and how the</w:t>
      </w:r>
      <w:r w:rsidR="00C05BE6">
        <w:rPr>
          <w:lang w:val="en-GB"/>
        </w:rPr>
        <w:t xml:space="preserve"> different terms</w:t>
      </w:r>
      <w:r w:rsidR="00250A79" w:rsidRPr="003D2176">
        <w:rPr>
          <w:lang w:val="en-GB"/>
        </w:rPr>
        <w:t xml:space="preserve"> could be compared.</w:t>
      </w:r>
    </w:p>
    <w:p w14:paraId="4D3BCED7" w14:textId="66EAC85F" w:rsidR="0054743F" w:rsidRDefault="0054743F" w:rsidP="00A8565F">
      <w:pPr>
        <w:rPr>
          <w:lang w:val="en-GB"/>
        </w:rPr>
      </w:pPr>
      <w:r>
        <w:rPr>
          <w:lang w:val="en-GB"/>
        </w:rPr>
        <w:t xml:space="preserve">Monitoring of AMR might involve many different combinations of bacteria and AM and </w:t>
      </w:r>
      <w:r w:rsidR="0009600F">
        <w:rPr>
          <w:lang w:val="en-GB"/>
        </w:rPr>
        <w:t>many different test methods, which is</w:t>
      </w:r>
      <w:r>
        <w:rPr>
          <w:lang w:val="en-GB"/>
        </w:rPr>
        <w:t xml:space="preserve"> a multi-dimensional challenge. When monitoring systems are being developed in LMICs with scarce resources it is necessary that they are limited and targeted</w:t>
      </w:r>
      <w:r w:rsidR="0009600F">
        <w:rPr>
          <w:lang w:val="en-GB"/>
        </w:rPr>
        <w:t xml:space="preserve">. The elements of a monitoring system which should be </w:t>
      </w:r>
      <w:r>
        <w:rPr>
          <w:lang w:val="en-GB"/>
        </w:rPr>
        <w:t>consider</w:t>
      </w:r>
      <w:r w:rsidR="0009600F">
        <w:rPr>
          <w:lang w:val="en-GB"/>
        </w:rPr>
        <w:t xml:space="preserve">ed </w:t>
      </w:r>
      <w:r>
        <w:rPr>
          <w:lang w:val="en-GB"/>
        </w:rPr>
        <w:t>are outlined in Table 7.</w:t>
      </w:r>
    </w:p>
    <w:p w14:paraId="36A8AE0D" w14:textId="29799BEF" w:rsidR="003C7029" w:rsidRDefault="001A214F" w:rsidP="003C7029">
      <w:pPr>
        <w:pStyle w:val="Table"/>
      </w:pPr>
      <w:bookmarkStart w:id="35" w:name="_Toc336574189"/>
      <w:r>
        <w:lastRenderedPageBreak/>
        <w:t>Knowledge and g</w:t>
      </w:r>
      <w:r w:rsidR="003C7029">
        <w:t xml:space="preserve">aps in microbiology required for </w:t>
      </w:r>
      <w:r>
        <w:t xml:space="preserve">the </w:t>
      </w:r>
      <w:r w:rsidR="0054743F">
        <w:t>monitoring of AMR</w:t>
      </w:r>
      <w:r w:rsidR="003C7029">
        <w:t>.</w:t>
      </w:r>
      <w:bookmarkEnd w:id="35"/>
    </w:p>
    <w:tbl>
      <w:tblPr>
        <w:tblStyle w:val="TableGrid"/>
        <w:tblW w:w="0" w:type="auto"/>
        <w:tblInd w:w="51" w:type="dxa"/>
        <w:tblLook w:val="04A0" w:firstRow="1" w:lastRow="0" w:firstColumn="1" w:lastColumn="0" w:noHBand="0" w:noVBand="1"/>
      </w:tblPr>
      <w:tblGrid>
        <w:gridCol w:w="1543"/>
        <w:gridCol w:w="2089"/>
        <w:gridCol w:w="1827"/>
        <w:gridCol w:w="2158"/>
        <w:gridCol w:w="1652"/>
      </w:tblGrid>
      <w:tr w:rsidR="00BA1E19" w:rsidRPr="003D2176" w14:paraId="6665D0D5" w14:textId="77777777" w:rsidTr="001A214F">
        <w:tc>
          <w:tcPr>
            <w:tcW w:w="0" w:type="auto"/>
            <w:tcMar>
              <w:left w:w="28" w:type="dxa"/>
              <w:right w:w="28" w:type="dxa"/>
            </w:tcMar>
          </w:tcPr>
          <w:p w14:paraId="4BD15C74" w14:textId="77777777" w:rsidR="003C7029" w:rsidRPr="003D2176" w:rsidRDefault="003C7029" w:rsidP="00C63A0B">
            <w:pPr>
              <w:keepNext/>
              <w:spacing w:before="0" w:after="0" w:line="240" w:lineRule="auto"/>
              <w:jc w:val="left"/>
              <w:rPr>
                <w:b/>
                <w:sz w:val="20"/>
                <w:lang w:val="en-GB"/>
              </w:rPr>
            </w:pPr>
            <w:r w:rsidRPr="003D2176">
              <w:rPr>
                <w:b/>
                <w:sz w:val="20"/>
                <w:lang w:val="en-GB"/>
              </w:rPr>
              <w:t>Activity</w:t>
            </w:r>
          </w:p>
        </w:tc>
        <w:tc>
          <w:tcPr>
            <w:tcW w:w="0" w:type="auto"/>
            <w:tcMar>
              <w:left w:w="28" w:type="dxa"/>
              <w:right w:w="28" w:type="dxa"/>
            </w:tcMar>
          </w:tcPr>
          <w:p w14:paraId="39D4A223" w14:textId="77777777" w:rsidR="003C7029" w:rsidRPr="003D2176" w:rsidRDefault="003C7029" w:rsidP="00C63A0B">
            <w:pPr>
              <w:keepNext/>
              <w:spacing w:before="0" w:after="0" w:line="240" w:lineRule="auto"/>
              <w:jc w:val="left"/>
              <w:rPr>
                <w:b/>
                <w:sz w:val="20"/>
                <w:lang w:val="en-GB"/>
              </w:rPr>
            </w:pPr>
            <w:r w:rsidRPr="003D2176">
              <w:rPr>
                <w:b/>
                <w:sz w:val="20"/>
                <w:lang w:val="en-GB"/>
              </w:rPr>
              <w:t>Existing</w:t>
            </w:r>
          </w:p>
        </w:tc>
        <w:tc>
          <w:tcPr>
            <w:tcW w:w="0" w:type="auto"/>
            <w:tcMar>
              <w:left w:w="28" w:type="dxa"/>
              <w:right w:w="28" w:type="dxa"/>
            </w:tcMar>
          </w:tcPr>
          <w:p w14:paraId="2D5CE3F2" w14:textId="77777777" w:rsidR="003C7029" w:rsidRPr="003D2176" w:rsidRDefault="003C7029" w:rsidP="00C63A0B">
            <w:pPr>
              <w:keepNext/>
              <w:spacing w:before="0" w:after="0" w:line="240" w:lineRule="auto"/>
              <w:jc w:val="left"/>
              <w:rPr>
                <w:b/>
                <w:sz w:val="20"/>
                <w:lang w:val="en-GB"/>
              </w:rPr>
            </w:pPr>
            <w:r w:rsidRPr="003D2176">
              <w:rPr>
                <w:b/>
                <w:sz w:val="20"/>
                <w:lang w:val="en-GB"/>
              </w:rPr>
              <w:t>Ongoing improvements</w:t>
            </w:r>
          </w:p>
        </w:tc>
        <w:tc>
          <w:tcPr>
            <w:tcW w:w="0" w:type="auto"/>
            <w:tcMar>
              <w:left w:w="28" w:type="dxa"/>
              <w:right w:w="28" w:type="dxa"/>
            </w:tcMar>
          </w:tcPr>
          <w:p w14:paraId="5FA17C7A" w14:textId="77777777" w:rsidR="003C7029" w:rsidRPr="003D2176" w:rsidRDefault="003C7029" w:rsidP="00C63A0B">
            <w:pPr>
              <w:keepNext/>
              <w:spacing w:before="0" w:after="0" w:line="240" w:lineRule="auto"/>
              <w:jc w:val="left"/>
              <w:rPr>
                <w:b/>
                <w:sz w:val="20"/>
                <w:lang w:val="en-GB"/>
              </w:rPr>
            </w:pPr>
            <w:r w:rsidRPr="003D2176">
              <w:rPr>
                <w:b/>
                <w:sz w:val="20"/>
                <w:lang w:val="en-GB"/>
              </w:rPr>
              <w:t>Gaps</w:t>
            </w:r>
          </w:p>
        </w:tc>
        <w:tc>
          <w:tcPr>
            <w:tcW w:w="0" w:type="auto"/>
            <w:tcMar>
              <w:left w:w="28" w:type="dxa"/>
              <w:right w:w="28" w:type="dxa"/>
            </w:tcMar>
          </w:tcPr>
          <w:p w14:paraId="51312BB0" w14:textId="77777777" w:rsidR="003C7029" w:rsidRPr="003D2176" w:rsidRDefault="003C7029" w:rsidP="00C63A0B">
            <w:pPr>
              <w:keepNext/>
              <w:spacing w:before="0" w:after="0" w:line="240" w:lineRule="auto"/>
              <w:jc w:val="left"/>
              <w:rPr>
                <w:b/>
                <w:sz w:val="20"/>
                <w:lang w:val="en-GB"/>
              </w:rPr>
            </w:pPr>
            <w:r w:rsidRPr="003D2176">
              <w:rPr>
                <w:b/>
                <w:sz w:val="20"/>
                <w:lang w:val="en-GB"/>
              </w:rPr>
              <w:t>Importance</w:t>
            </w:r>
          </w:p>
        </w:tc>
      </w:tr>
      <w:tr w:rsidR="00BA1E19" w:rsidRPr="003D2176" w14:paraId="29C68449" w14:textId="77777777" w:rsidTr="001A214F">
        <w:tc>
          <w:tcPr>
            <w:tcW w:w="0" w:type="auto"/>
            <w:tcBorders>
              <w:bottom w:val="nil"/>
            </w:tcBorders>
            <w:tcMar>
              <w:left w:w="28" w:type="dxa"/>
              <w:right w:w="28" w:type="dxa"/>
            </w:tcMar>
          </w:tcPr>
          <w:p w14:paraId="2F12E843" w14:textId="3FCDA9C1" w:rsidR="00AD628D" w:rsidRPr="003D2176" w:rsidRDefault="00AD628D" w:rsidP="00C63A0B">
            <w:pPr>
              <w:keepNext/>
              <w:spacing w:before="0" w:after="0" w:line="240" w:lineRule="auto"/>
              <w:jc w:val="left"/>
              <w:rPr>
                <w:sz w:val="20"/>
                <w:highlight w:val="yellow"/>
                <w:lang w:val="en-GB"/>
              </w:rPr>
            </w:pPr>
            <w:r w:rsidRPr="003D2176">
              <w:rPr>
                <w:sz w:val="20"/>
                <w:lang w:val="en-GB"/>
              </w:rPr>
              <w:t>Bacterial species to monitor</w:t>
            </w:r>
          </w:p>
        </w:tc>
        <w:tc>
          <w:tcPr>
            <w:tcW w:w="0" w:type="auto"/>
            <w:tcMar>
              <w:left w:w="28" w:type="dxa"/>
              <w:right w:w="28" w:type="dxa"/>
            </w:tcMar>
          </w:tcPr>
          <w:p w14:paraId="5A04FAF4" w14:textId="4A170083" w:rsidR="00AD628D" w:rsidRPr="003D2176" w:rsidRDefault="00AD628D" w:rsidP="00C63A0B">
            <w:pPr>
              <w:keepNext/>
              <w:spacing w:before="0" w:after="0" w:line="240" w:lineRule="auto"/>
              <w:jc w:val="left"/>
              <w:rPr>
                <w:sz w:val="20"/>
                <w:lang w:val="en-GB"/>
              </w:rPr>
            </w:pPr>
            <w:r w:rsidRPr="003D2176">
              <w:rPr>
                <w:sz w:val="20"/>
                <w:lang w:val="en-GB"/>
              </w:rPr>
              <w:t>Several guidelines have been issued by the EU</w:t>
            </w:r>
            <w:r w:rsidR="0009600F">
              <w:rPr>
                <w:sz w:val="20"/>
                <w:lang w:val="en-GB"/>
              </w:rPr>
              <w:t xml:space="preserve"> and</w:t>
            </w:r>
            <w:r w:rsidRPr="003D2176">
              <w:rPr>
                <w:sz w:val="20"/>
                <w:lang w:val="en-GB"/>
              </w:rPr>
              <w:t xml:space="preserve"> </w:t>
            </w:r>
            <w:r w:rsidR="00502DD4">
              <w:rPr>
                <w:sz w:val="20"/>
                <w:lang w:val="en-GB"/>
              </w:rPr>
              <w:t xml:space="preserve">WHO (EFSA, 2012a,b; WHO 2015), </w:t>
            </w:r>
          </w:p>
          <w:p w14:paraId="03652271" w14:textId="212E9C68" w:rsidR="00AD628D" w:rsidRPr="003D2176" w:rsidRDefault="005B0B6F" w:rsidP="00C63A0B">
            <w:pPr>
              <w:keepNext/>
              <w:spacing w:before="0" w:after="0" w:line="240" w:lineRule="auto"/>
              <w:jc w:val="left"/>
              <w:rPr>
                <w:sz w:val="20"/>
                <w:lang w:val="en-GB"/>
              </w:rPr>
            </w:pPr>
            <w:r w:rsidRPr="003D2176">
              <w:rPr>
                <w:sz w:val="20"/>
                <w:lang w:val="en-GB"/>
              </w:rPr>
              <w:t>Recent leg</w:t>
            </w:r>
            <w:r w:rsidR="00AE5B80" w:rsidRPr="003D2176">
              <w:rPr>
                <w:sz w:val="20"/>
                <w:lang w:val="en-GB"/>
              </w:rPr>
              <w:t>islation (Decision 2013/652/EU</w:t>
            </w:r>
            <w:r w:rsidR="008F5D23">
              <w:rPr>
                <w:sz w:val="20"/>
                <w:lang w:val="en-GB"/>
              </w:rPr>
              <w:t>) has</w:t>
            </w:r>
            <w:r w:rsidRPr="003D2176">
              <w:rPr>
                <w:sz w:val="20"/>
                <w:lang w:val="en-GB"/>
              </w:rPr>
              <w:t xml:space="preserve"> defined bacterial species</w:t>
            </w:r>
            <w:r w:rsidR="008F5D23">
              <w:rPr>
                <w:sz w:val="20"/>
                <w:lang w:val="en-GB"/>
              </w:rPr>
              <w:t xml:space="preserve"> to</w:t>
            </w:r>
            <w:r w:rsidR="00195E01">
              <w:rPr>
                <w:sz w:val="20"/>
                <w:lang w:val="en-GB"/>
              </w:rPr>
              <w:t xml:space="preserve"> </w:t>
            </w:r>
            <w:r w:rsidR="0009600F">
              <w:rPr>
                <w:sz w:val="20"/>
                <w:lang w:val="en-GB"/>
              </w:rPr>
              <w:t>monitor -</w:t>
            </w:r>
            <w:r w:rsidRPr="003D2176">
              <w:rPr>
                <w:sz w:val="20"/>
                <w:lang w:val="en-GB"/>
              </w:rPr>
              <w:t xml:space="preserve"> non-typhoidal </w:t>
            </w:r>
            <w:r w:rsidRPr="003D2176">
              <w:rPr>
                <w:i/>
                <w:sz w:val="20"/>
                <w:lang w:val="en-GB"/>
              </w:rPr>
              <w:t>Salmonella</w:t>
            </w:r>
            <w:r w:rsidRPr="003D2176">
              <w:rPr>
                <w:sz w:val="20"/>
                <w:lang w:val="en-GB"/>
              </w:rPr>
              <w:t xml:space="preserve"> (NTS), </w:t>
            </w:r>
            <w:r w:rsidRPr="003D2176">
              <w:rPr>
                <w:i/>
                <w:sz w:val="20"/>
                <w:lang w:val="en-GB"/>
              </w:rPr>
              <w:t>Campylobacter jejuni</w:t>
            </w:r>
            <w:r w:rsidRPr="003D2176">
              <w:rPr>
                <w:sz w:val="20"/>
                <w:lang w:val="en-GB"/>
              </w:rPr>
              <w:t xml:space="preserve">, </w:t>
            </w:r>
            <w:r w:rsidR="007006C5" w:rsidRPr="003D2176">
              <w:rPr>
                <w:sz w:val="20"/>
                <w:lang w:val="en-GB"/>
              </w:rPr>
              <w:t xml:space="preserve">commensal </w:t>
            </w:r>
            <w:r w:rsidRPr="003D2176">
              <w:rPr>
                <w:i/>
                <w:sz w:val="20"/>
                <w:lang w:val="en-GB"/>
              </w:rPr>
              <w:t>Escherichia coli</w:t>
            </w:r>
            <w:r w:rsidRPr="003D2176">
              <w:rPr>
                <w:sz w:val="20"/>
                <w:lang w:val="en-GB"/>
              </w:rPr>
              <w:t xml:space="preserve">, ESBL- or AmpC- or carbapenemase-producing </w:t>
            </w:r>
            <w:r w:rsidRPr="003D2176">
              <w:rPr>
                <w:i/>
                <w:sz w:val="20"/>
                <w:lang w:val="en-GB"/>
              </w:rPr>
              <w:t xml:space="preserve">E. coli </w:t>
            </w:r>
            <w:r w:rsidRPr="003D2176">
              <w:rPr>
                <w:sz w:val="20"/>
                <w:lang w:val="en-GB"/>
              </w:rPr>
              <w:t xml:space="preserve">(ECDC, 2016).  </w:t>
            </w:r>
          </w:p>
        </w:tc>
        <w:tc>
          <w:tcPr>
            <w:tcW w:w="0" w:type="auto"/>
            <w:tcMar>
              <w:left w:w="28" w:type="dxa"/>
              <w:right w:w="28" w:type="dxa"/>
            </w:tcMar>
          </w:tcPr>
          <w:p w14:paraId="6A1561DB" w14:textId="20965FA7" w:rsidR="00C71329" w:rsidRPr="003D2176" w:rsidRDefault="00C71329" w:rsidP="00C63A0B">
            <w:pPr>
              <w:keepNext/>
              <w:spacing w:before="0" w:after="0" w:line="240" w:lineRule="auto"/>
              <w:jc w:val="left"/>
              <w:rPr>
                <w:sz w:val="20"/>
                <w:lang w:val="en-GB"/>
              </w:rPr>
            </w:pPr>
            <w:r w:rsidRPr="003D2176">
              <w:rPr>
                <w:i/>
                <w:sz w:val="20"/>
                <w:lang w:val="en-GB"/>
              </w:rPr>
              <w:t>E.</w:t>
            </w:r>
            <w:r w:rsidR="007006C5" w:rsidRPr="003D2176">
              <w:rPr>
                <w:i/>
                <w:sz w:val="20"/>
                <w:lang w:val="en-GB"/>
              </w:rPr>
              <w:t xml:space="preserve"> </w:t>
            </w:r>
            <w:r w:rsidRPr="003D2176">
              <w:rPr>
                <w:i/>
                <w:sz w:val="20"/>
                <w:lang w:val="en-GB"/>
              </w:rPr>
              <w:t xml:space="preserve">coli </w:t>
            </w:r>
            <w:r w:rsidRPr="003D2176">
              <w:rPr>
                <w:sz w:val="20"/>
                <w:lang w:val="en-GB"/>
              </w:rPr>
              <w:t>monitoring seems to be included in most systems</w:t>
            </w:r>
            <w:r w:rsidR="0009600F">
              <w:rPr>
                <w:sz w:val="20"/>
                <w:lang w:val="en-GB"/>
              </w:rPr>
              <w:t>;</w:t>
            </w:r>
          </w:p>
          <w:p w14:paraId="3A3949C0" w14:textId="77777777" w:rsidR="00F72B32" w:rsidRDefault="00F72B32" w:rsidP="00C63A0B">
            <w:pPr>
              <w:keepNext/>
              <w:spacing w:before="0" w:after="0" w:line="240" w:lineRule="auto"/>
              <w:jc w:val="left"/>
              <w:rPr>
                <w:sz w:val="20"/>
                <w:lang w:val="en-GB"/>
              </w:rPr>
            </w:pPr>
            <w:r w:rsidRPr="003D2176">
              <w:rPr>
                <w:sz w:val="20"/>
                <w:lang w:val="en-GB"/>
              </w:rPr>
              <w:t xml:space="preserve">Some countries in the EU </w:t>
            </w:r>
            <w:r w:rsidR="0009600F">
              <w:rPr>
                <w:sz w:val="20"/>
                <w:lang w:val="en-GB"/>
              </w:rPr>
              <w:t>also</w:t>
            </w:r>
            <w:r w:rsidR="0009600F" w:rsidRPr="003D2176">
              <w:rPr>
                <w:sz w:val="20"/>
                <w:lang w:val="en-GB"/>
              </w:rPr>
              <w:t xml:space="preserve"> </w:t>
            </w:r>
            <w:r w:rsidRPr="003D2176">
              <w:rPr>
                <w:sz w:val="20"/>
                <w:lang w:val="en-GB"/>
              </w:rPr>
              <w:t>monitor Enterococcus and MRSA.</w:t>
            </w:r>
          </w:p>
          <w:p w14:paraId="59E70332" w14:textId="4B51A324" w:rsidR="00830D45" w:rsidRPr="003D2176" w:rsidRDefault="00830D45" w:rsidP="00C63A0B">
            <w:pPr>
              <w:keepNext/>
              <w:spacing w:before="0" w:after="0" w:line="240" w:lineRule="auto"/>
              <w:jc w:val="left"/>
              <w:rPr>
                <w:sz w:val="20"/>
                <w:highlight w:val="yellow"/>
                <w:lang w:val="en-GB"/>
              </w:rPr>
            </w:pPr>
            <w:r>
              <w:rPr>
                <w:sz w:val="20"/>
                <w:lang w:val="en-GB"/>
              </w:rPr>
              <w:t xml:space="preserve">The OIE standards on antimicrobial resistance surveillance provide guidance and the Terrestrial </w:t>
            </w:r>
            <w:proofErr w:type="gramStart"/>
            <w:r>
              <w:rPr>
                <w:sz w:val="20"/>
                <w:lang w:val="en-GB"/>
              </w:rPr>
              <w:t>chapter  is</w:t>
            </w:r>
            <w:proofErr w:type="gramEnd"/>
            <w:r>
              <w:rPr>
                <w:sz w:val="20"/>
                <w:lang w:val="en-GB"/>
              </w:rPr>
              <w:t xml:space="preserve"> currently under revision</w:t>
            </w:r>
            <w:r w:rsidR="00701492">
              <w:rPr>
                <w:sz w:val="20"/>
                <w:lang w:val="en-GB"/>
              </w:rPr>
              <w:t>.</w:t>
            </w:r>
            <w:r>
              <w:rPr>
                <w:sz w:val="20"/>
                <w:lang w:val="en-GB"/>
              </w:rPr>
              <w:t xml:space="preserve">  </w:t>
            </w:r>
          </w:p>
        </w:tc>
        <w:tc>
          <w:tcPr>
            <w:tcW w:w="0" w:type="auto"/>
            <w:tcMar>
              <w:left w:w="28" w:type="dxa"/>
              <w:right w:w="28" w:type="dxa"/>
            </w:tcMar>
          </w:tcPr>
          <w:p w14:paraId="47C65A90" w14:textId="6058703B" w:rsidR="008F5D23" w:rsidRDefault="008F5D23" w:rsidP="00C63A0B">
            <w:pPr>
              <w:keepNext/>
              <w:spacing w:before="0" w:after="0" w:line="240" w:lineRule="auto"/>
              <w:jc w:val="left"/>
              <w:rPr>
                <w:sz w:val="20"/>
                <w:lang w:val="en-GB"/>
              </w:rPr>
            </w:pPr>
            <w:r>
              <w:rPr>
                <w:sz w:val="20"/>
                <w:lang w:val="en-GB"/>
              </w:rPr>
              <w:t>H</w:t>
            </w:r>
            <w:r w:rsidRPr="003D2176">
              <w:rPr>
                <w:sz w:val="20"/>
                <w:lang w:val="en-GB"/>
              </w:rPr>
              <w:t xml:space="preserve">armonisation </w:t>
            </w:r>
            <w:r w:rsidR="00A6186B">
              <w:rPr>
                <w:sz w:val="20"/>
                <w:lang w:val="en-GB"/>
              </w:rPr>
              <w:t xml:space="preserve">of bacterial species to be monitored </w:t>
            </w:r>
            <w:r w:rsidRPr="003D2176">
              <w:rPr>
                <w:sz w:val="20"/>
                <w:lang w:val="en-GB"/>
              </w:rPr>
              <w:t>needed</w:t>
            </w:r>
            <w:r w:rsidR="0009600F">
              <w:rPr>
                <w:sz w:val="20"/>
                <w:lang w:val="en-GB"/>
              </w:rPr>
              <w:t>;</w:t>
            </w:r>
            <w:r w:rsidRPr="003D2176">
              <w:rPr>
                <w:sz w:val="20"/>
                <w:lang w:val="en-GB"/>
              </w:rPr>
              <w:t xml:space="preserve"> </w:t>
            </w:r>
          </w:p>
          <w:p w14:paraId="3D7763CE" w14:textId="151346FA" w:rsidR="00AE5B80" w:rsidRPr="003D2176" w:rsidRDefault="00AE5B80" w:rsidP="00C63A0B">
            <w:pPr>
              <w:keepNext/>
              <w:spacing w:before="0" w:after="0" w:line="240" w:lineRule="auto"/>
              <w:jc w:val="left"/>
              <w:rPr>
                <w:sz w:val="20"/>
                <w:lang w:val="en-GB"/>
              </w:rPr>
            </w:pPr>
            <w:r w:rsidRPr="003D2176">
              <w:rPr>
                <w:sz w:val="20"/>
                <w:lang w:val="en-GB"/>
              </w:rPr>
              <w:t xml:space="preserve">Agreements </w:t>
            </w:r>
            <w:r w:rsidR="0009600F">
              <w:rPr>
                <w:sz w:val="20"/>
                <w:lang w:val="en-GB"/>
              </w:rPr>
              <w:t>needed on</w:t>
            </w:r>
            <w:r w:rsidRPr="003D2176">
              <w:rPr>
                <w:sz w:val="20"/>
                <w:lang w:val="en-GB"/>
              </w:rPr>
              <w:t xml:space="preserve"> bacterial species to monitor in terrestrial livestock for LMICs.</w:t>
            </w:r>
          </w:p>
          <w:p w14:paraId="4E1F290B" w14:textId="77777777" w:rsidR="000376B5" w:rsidRDefault="0009600F" w:rsidP="000376B5">
            <w:pPr>
              <w:keepNext/>
              <w:spacing w:before="0" w:after="0" w:line="240" w:lineRule="auto"/>
              <w:jc w:val="left"/>
              <w:rPr>
                <w:sz w:val="20"/>
                <w:lang w:val="en-GB"/>
              </w:rPr>
            </w:pPr>
            <w:r>
              <w:rPr>
                <w:sz w:val="20"/>
                <w:lang w:val="en-GB"/>
              </w:rPr>
              <w:t>B</w:t>
            </w:r>
            <w:r w:rsidRPr="003D2176">
              <w:rPr>
                <w:sz w:val="20"/>
                <w:lang w:val="en-GB"/>
              </w:rPr>
              <w:t>acteria that may be isolated from aquaculture production</w:t>
            </w:r>
            <w:r>
              <w:rPr>
                <w:sz w:val="20"/>
                <w:lang w:val="en-GB"/>
              </w:rPr>
              <w:t xml:space="preserve"> need to be included</w:t>
            </w:r>
            <w:r w:rsidRPr="003D2176">
              <w:rPr>
                <w:sz w:val="20"/>
                <w:lang w:val="en-GB"/>
              </w:rPr>
              <w:t xml:space="preserve"> </w:t>
            </w:r>
            <w:r w:rsidR="000E1B85">
              <w:rPr>
                <w:sz w:val="20"/>
                <w:lang w:val="en-GB"/>
              </w:rPr>
              <w:t xml:space="preserve">however no </w:t>
            </w:r>
            <w:proofErr w:type="gramStart"/>
            <w:r w:rsidR="000E1B85">
              <w:rPr>
                <w:sz w:val="20"/>
                <w:lang w:val="en-GB"/>
              </w:rPr>
              <w:t>consensus currently exist</w:t>
            </w:r>
            <w:proofErr w:type="gramEnd"/>
            <w:r w:rsidR="000E1B85">
              <w:rPr>
                <w:sz w:val="20"/>
                <w:lang w:val="en-GB"/>
              </w:rPr>
              <w:t xml:space="preserve"> on the choice of species. </w:t>
            </w:r>
            <w:r w:rsidR="000376B5" w:rsidRPr="003D2176">
              <w:rPr>
                <w:sz w:val="20"/>
                <w:lang w:val="en-GB"/>
              </w:rPr>
              <w:t>(</w:t>
            </w:r>
            <w:proofErr w:type="gramStart"/>
            <w:r w:rsidR="000376B5" w:rsidRPr="003D2176">
              <w:rPr>
                <w:sz w:val="20"/>
                <w:lang w:val="en-GB"/>
              </w:rPr>
              <w:t>e.g</w:t>
            </w:r>
            <w:proofErr w:type="gramEnd"/>
            <w:r w:rsidR="000376B5" w:rsidRPr="003D2176">
              <w:rPr>
                <w:sz w:val="20"/>
                <w:lang w:val="en-GB"/>
              </w:rPr>
              <w:t xml:space="preserve">. </w:t>
            </w:r>
            <w:r w:rsidR="000376B5" w:rsidRPr="003D2176">
              <w:rPr>
                <w:i/>
                <w:sz w:val="20"/>
                <w:lang w:val="en-GB"/>
              </w:rPr>
              <w:t>Aeromonas</w:t>
            </w:r>
            <w:r w:rsidR="000376B5" w:rsidRPr="003D2176">
              <w:rPr>
                <w:sz w:val="20"/>
                <w:lang w:val="en-GB"/>
              </w:rPr>
              <w:t xml:space="preserve"> spp. </w:t>
            </w:r>
            <w:r w:rsidR="000376B5" w:rsidRPr="003D2176">
              <w:rPr>
                <w:i/>
                <w:sz w:val="20"/>
                <w:lang w:val="en-GB"/>
              </w:rPr>
              <w:t>Pseudomonas</w:t>
            </w:r>
            <w:r w:rsidR="000376B5" w:rsidRPr="003D2176">
              <w:rPr>
                <w:sz w:val="20"/>
                <w:lang w:val="en-GB"/>
              </w:rPr>
              <w:t xml:space="preserve"> spp., </w:t>
            </w:r>
            <w:r w:rsidR="000376B5" w:rsidRPr="003D2176">
              <w:rPr>
                <w:i/>
                <w:sz w:val="20"/>
                <w:lang w:val="en-GB"/>
              </w:rPr>
              <w:t>Vibrio</w:t>
            </w:r>
            <w:r w:rsidR="000376B5" w:rsidRPr="003D2176">
              <w:rPr>
                <w:sz w:val="20"/>
                <w:lang w:val="en-GB"/>
              </w:rPr>
              <w:t xml:space="preserve"> spp., </w:t>
            </w:r>
            <w:r w:rsidR="000376B5" w:rsidRPr="003D2176">
              <w:rPr>
                <w:i/>
                <w:sz w:val="20"/>
                <w:lang w:val="en-GB"/>
              </w:rPr>
              <w:t>Flavobacterium</w:t>
            </w:r>
            <w:r w:rsidR="000376B5" w:rsidRPr="003D2176">
              <w:rPr>
                <w:sz w:val="20"/>
                <w:lang w:val="en-GB"/>
              </w:rPr>
              <w:t xml:space="preserve"> spp., </w:t>
            </w:r>
            <w:r w:rsidR="000376B5" w:rsidRPr="003D2176">
              <w:rPr>
                <w:i/>
                <w:sz w:val="20"/>
                <w:lang w:val="en-GB"/>
              </w:rPr>
              <w:t>Edwardsiella</w:t>
            </w:r>
            <w:r w:rsidR="000376B5" w:rsidRPr="003D2176">
              <w:rPr>
                <w:sz w:val="20"/>
                <w:lang w:val="en-GB"/>
              </w:rPr>
              <w:t xml:space="preserve"> spp. )</w:t>
            </w:r>
          </w:p>
          <w:p w14:paraId="0E726D35" w14:textId="08546866" w:rsidR="007467B8" w:rsidRPr="003D2176" w:rsidRDefault="000376B5" w:rsidP="00C63A0B">
            <w:pPr>
              <w:keepNext/>
              <w:spacing w:before="0" w:after="0" w:line="240" w:lineRule="auto"/>
              <w:jc w:val="left"/>
              <w:rPr>
                <w:sz w:val="20"/>
                <w:lang w:val="en-GB"/>
              </w:rPr>
            </w:pPr>
            <w:r>
              <w:rPr>
                <w:sz w:val="20"/>
                <w:lang w:val="en-GB"/>
              </w:rPr>
              <w:t>G</w:t>
            </w:r>
            <w:r w:rsidRPr="003D2176">
              <w:rPr>
                <w:sz w:val="20"/>
                <w:lang w:val="en-GB"/>
              </w:rPr>
              <w:t xml:space="preserve">uidelines </w:t>
            </w:r>
            <w:r>
              <w:rPr>
                <w:sz w:val="20"/>
                <w:lang w:val="en-GB"/>
              </w:rPr>
              <w:t xml:space="preserve">needed </w:t>
            </w:r>
            <w:r w:rsidRPr="003D2176">
              <w:rPr>
                <w:sz w:val="20"/>
                <w:lang w:val="en-GB"/>
              </w:rPr>
              <w:t>for monitoring of AMR in fish/shrimp</w:t>
            </w:r>
            <w:r>
              <w:rPr>
                <w:sz w:val="20"/>
                <w:lang w:val="en-GB"/>
              </w:rPr>
              <w:t xml:space="preserve"> </w:t>
            </w:r>
            <w:proofErr w:type="gramStart"/>
            <w:r>
              <w:rPr>
                <w:sz w:val="20"/>
                <w:lang w:val="en-GB"/>
              </w:rPr>
              <w:t xml:space="preserve">- </w:t>
            </w:r>
            <w:r w:rsidRPr="003D2176">
              <w:rPr>
                <w:sz w:val="20"/>
                <w:lang w:val="en-GB"/>
              </w:rPr>
              <w:t xml:space="preserve"> </w:t>
            </w:r>
            <w:r w:rsidRPr="003D2176">
              <w:rPr>
                <w:i/>
                <w:sz w:val="20"/>
                <w:lang w:val="en-GB"/>
              </w:rPr>
              <w:t>E</w:t>
            </w:r>
            <w:proofErr w:type="gramEnd"/>
            <w:r w:rsidRPr="003D2176">
              <w:rPr>
                <w:i/>
                <w:sz w:val="20"/>
                <w:lang w:val="en-GB"/>
              </w:rPr>
              <w:t>. coli</w:t>
            </w:r>
            <w:r w:rsidRPr="003D2176">
              <w:rPr>
                <w:sz w:val="20"/>
                <w:lang w:val="en-GB"/>
              </w:rPr>
              <w:t xml:space="preserve"> is not a normal inhabitant of fish/shellfish, but rather a result of faecal contamination.</w:t>
            </w:r>
          </w:p>
        </w:tc>
        <w:tc>
          <w:tcPr>
            <w:tcW w:w="0" w:type="auto"/>
            <w:tcMar>
              <w:left w:w="28" w:type="dxa"/>
              <w:right w:w="28" w:type="dxa"/>
            </w:tcMar>
          </w:tcPr>
          <w:p w14:paraId="47674168" w14:textId="651A0303" w:rsidR="00AD628D" w:rsidRPr="003D2176" w:rsidRDefault="0009600F" w:rsidP="00C63A0B">
            <w:pPr>
              <w:keepNext/>
              <w:spacing w:before="0" w:after="0" w:line="240" w:lineRule="auto"/>
              <w:jc w:val="left"/>
              <w:rPr>
                <w:sz w:val="20"/>
                <w:lang w:val="en-GB"/>
              </w:rPr>
            </w:pPr>
            <w:r>
              <w:rPr>
                <w:sz w:val="20"/>
                <w:lang w:val="en-GB"/>
              </w:rPr>
              <w:t>Monitoring of the same bacterial species allows f</w:t>
            </w:r>
            <w:r w:rsidR="008F5D23">
              <w:rPr>
                <w:sz w:val="20"/>
                <w:lang w:val="en-GB"/>
              </w:rPr>
              <w:t>or</w:t>
            </w:r>
            <w:r w:rsidR="001930D8" w:rsidRPr="003D2176">
              <w:rPr>
                <w:sz w:val="20"/>
                <w:lang w:val="en-GB"/>
              </w:rPr>
              <w:t xml:space="preserve"> comparisons between countries. </w:t>
            </w:r>
          </w:p>
          <w:p w14:paraId="56D44E23" w14:textId="38C585CF" w:rsidR="007467B8" w:rsidRPr="003D2176" w:rsidRDefault="007467B8" w:rsidP="00C63A0B">
            <w:pPr>
              <w:keepNext/>
              <w:spacing w:before="0" w:after="0" w:line="240" w:lineRule="auto"/>
              <w:jc w:val="left"/>
              <w:rPr>
                <w:sz w:val="20"/>
                <w:highlight w:val="yellow"/>
                <w:lang w:val="en-GB"/>
              </w:rPr>
            </w:pPr>
          </w:p>
        </w:tc>
      </w:tr>
      <w:tr w:rsidR="00BA1E19" w:rsidRPr="003D2176" w14:paraId="72F2C548" w14:textId="77777777" w:rsidTr="001A214F">
        <w:tc>
          <w:tcPr>
            <w:tcW w:w="0" w:type="auto"/>
            <w:tcBorders>
              <w:bottom w:val="nil"/>
            </w:tcBorders>
            <w:tcMar>
              <w:left w:w="28" w:type="dxa"/>
              <w:right w:w="28" w:type="dxa"/>
            </w:tcMar>
          </w:tcPr>
          <w:p w14:paraId="02060D2A" w14:textId="30AF4D4B" w:rsidR="00091A9A" w:rsidRPr="003D2176" w:rsidRDefault="007467B8" w:rsidP="00091A9A">
            <w:pPr>
              <w:spacing w:before="0" w:after="0" w:line="240" w:lineRule="auto"/>
              <w:jc w:val="left"/>
              <w:rPr>
                <w:sz w:val="20"/>
                <w:highlight w:val="yellow"/>
                <w:lang w:val="en-GB"/>
              </w:rPr>
            </w:pPr>
            <w:r w:rsidRPr="003D2176">
              <w:rPr>
                <w:sz w:val="20"/>
                <w:lang w:val="en-GB"/>
              </w:rPr>
              <w:t>Antimicrobial panel selection</w:t>
            </w:r>
          </w:p>
        </w:tc>
        <w:tc>
          <w:tcPr>
            <w:tcW w:w="0" w:type="auto"/>
            <w:tcMar>
              <w:left w:w="28" w:type="dxa"/>
              <w:right w:w="28" w:type="dxa"/>
            </w:tcMar>
          </w:tcPr>
          <w:p w14:paraId="3D33A47A" w14:textId="70C6AE6F" w:rsidR="00091A9A" w:rsidRPr="003D2176" w:rsidRDefault="00C9717B" w:rsidP="00091A9A">
            <w:pPr>
              <w:spacing w:before="0" w:after="0" w:line="240" w:lineRule="auto"/>
              <w:jc w:val="left"/>
              <w:rPr>
                <w:sz w:val="20"/>
                <w:highlight w:val="yellow"/>
                <w:lang w:val="en-GB"/>
              </w:rPr>
            </w:pPr>
            <w:r w:rsidRPr="003D2176">
              <w:rPr>
                <w:sz w:val="20"/>
                <w:lang w:val="en-GB"/>
              </w:rPr>
              <w:t xml:space="preserve">Currently the EU testing includes 14 antimicrobials representative of 12 antimicrobial classes. </w:t>
            </w:r>
            <w:r w:rsidR="00BD543D" w:rsidRPr="003D2176">
              <w:rPr>
                <w:sz w:val="20"/>
                <w:lang w:val="en-GB"/>
              </w:rPr>
              <w:t xml:space="preserve"> (ECDC, 2016)</w:t>
            </w:r>
          </w:p>
        </w:tc>
        <w:tc>
          <w:tcPr>
            <w:tcW w:w="0" w:type="auto"/>
            <w:tcMar>
              <w:left w:w="28" w:type="dxa"/>
              <w:right w:w="28" w:type="dxa"/>
            </w:tcMar>
          </w:tcPr>
          <w:p w14:paraId="0139BA36" w14:textId="05AA7F9B" w:rsidR="00091A9A" w:rsidRPr="003D2176" w:rsidRDefault="008F5D23" w:rsidP="008F5D23">
            <w:pPr>
              <w:spacing w:before="0" w:after="0" w:line="240" w:lineRule="auto"/>
              <w:jc w:val="left"/>
              <w:rPr>
                <w:sz w:val="20"/>
                <w:highlight w:val="yellow"/>
                <w:lang w:val="en-GB"/>
              </w:rPr>
            </w:pPr>
            <w:r>
              <w:rPr>
                <w:sz w:val="20"/>
                <w:lang w:val="en-GB"/>
              </w:rPr>
              <w:t xml:space="preserve">Discussion </w:t>
            </w:r>
            <w:r w:rsidR="00A6186B">
              <w:rPr>
                <w:sz w:val="20"/>
                <w:lang w:val="en-GB"/>
              </w:rPr>
              <w:t xml:space="preserve">in academic circles </w:t>
            </w:r>
            <w:r>
              <w:rPr>
                <w:sz w:val="20"/>
                <w:lang w:val="en-GB"/>
              </w:rPr>
              <w:t>on the</w:t>
            </w:r>
            <w:r w:rsidRPr="003D2176">
              <w:rPr>
                <w:sz w:val="20"/>
                <w:lang w:val="en-GB"/>
              </w:rPr>
              <w:t xml:space="preserve"> selection </w:t>
            </w:r>
            <w:r>
              <w:rPr>
                <w:sz w:val="20"/>
                <w:lang w:val="en-GB"/>
              </w:rPr>
              <w:t>in order to have a</w:t>
            </w:r>
            <w:r w:rsidRPr="003D2176">
              <w:rPr>
                <w:sz w:val="20"/>
                <w:lang w:val="en-GB"/>
              </w:rPr>
              <w:t xml:space="preserve"> compromise between priorities in human and animal production</w:t>
            </w:r>
          </w:p>
        </w:tc>
        <w:tc>
          <w:tcPr>
            <w:tcW w:w="0" w:type="auto"/>
            <w:tcMar>
              <w:left w:w="28" w:type="dxa"/>
              <w:right w:w="28" w:type="dxa"/>
            </w:tcMar>
          </w:tcPr>
          <w:p w14:paraId="20883AFD" w14:textId="0FBB7BD4" w:rsidR="00091A9A" w:rsidRDefault="00C9717B" w:rsidP="00091A9A">
            <w:pPr>
              <w:spacing w:before="0" w:after="0" w:line="240" w:lineRule="auto"/>
              <w:jc w:val="left"/>
              <w:rPr>
                <w:sz w:val="20"/>
                <w:lang w:val="en-GB"/>
              </w:rPr>
            </w:pPr>
            <w:r w:rsidRPr="003D2176">
              <w:rPr>
                <w:sz w:val="20"/>
                <w:lang w:val="en-GB"/>
              </w:rPr>
              <w:t xml:space="preserve">Currently no </w:t>
            </w:r>
            <w:r w:rsidR="000376B5">
              <w:rPr>
                <w:sz w:val="20"/>
                <w:lang w:val="en-GB"/>
              </w:rPr>
              <w:t xml:space="preserve">agreed universal </w:t>
            </w:r>
            <w:r w:rsidRPr="003D2176">
              <w:rPr>
                <w:sz w:val="20"/>
                <w:lang w:val="en-GB"/>
              </w:rPr>
              <w:t>antimicrobial panel.</w:t>
            </w:r>
          </w:p>
          <w:p w14:paraId="1EA96497" w14:textId="1444E9C3" w:rsidR="008F5D23" w:rsidRPr="003D2176" w:rsidRDefault="008F5D23" w:rsidP="008F5D23">
            <w:pPr>
              <w:spacing w:before="0" w:after="0" w:line="240" w:lineRule="auto"/>
              <w:jc w:val="left"/>
              <w:rPr>
                <w:sz w:val="20"/>
                <w:highlight w:val="yellow"/>
                <w:lang w:val="en-GB"/>
              </w:rPr>
            </w:pPr>
            <w:r>
              <w:rPr>
                <w:sz w:val="20"/>
                <w:lang w:val="en-GB"/>
              </w:rPr>
              <w:t xml:space="preserve">Guidance </w:t>
            </w:r>
            <w:r w:rsidR="0009600F">
              <w:rPr>
                <w:sz w:val="20"/>
                <w:lang w:val="en-GB"/>
              </w:rPr>
              <w:t>needed for</w:t>
            </w:r>
            <w:r w:rsidRPr="003D2176">
              <w:rPr>
                <w:sz w:val="20"/>
                <w:lang w:val="en-GB"/>
              </w:rPr>
              <w:t xml:space="preserve"> countries </w:t>
            </w:r>
            <w:r w:rsidR="00A6186B">
              <w:rPr>
                <w:sz w:val="20"/>
                <w:lang w:val="en-GB"/>
              </w:rPr>
              <w:t xml:space="preserve">wanting to test beyond the panel </w:t>
            </w:r>
            <w:r w:rsidRPr="003D2176">
              <w:rPr>
                <w:sz w:val="20"/>
                <w:lang w:val="en-GB"/>
              </w:rPr>
              <w:t>for additional antimicrobials or additional bacterial types.</w:t>
            </w:r>
          </w:p>
        </w:tc>
        <w:tc>
          <w:tcPr>
            <w:tcW w:w="0" w:type="auto"/>
            <w:tcMar>
              <w:left w:w="28" w:type="dxa"/>
              <w:right w:w="28" w:type="dxa"/>
            </w:tcMar>
          </w:tcPr>
          <w:p w14:paraId="41A32765" w14:textId="4A41C1BA" w:rsidR="005B0B6F" w:rsidRPr="003D2176" w:rsidRDefault="008F5D23" w:rsidP="00091A9A">
            <w:pPr>
              <w:spacing w:before="0" w:after="0" w:line="240" w:lineRule="auto"/>
              <w:jc w:val="left"/>
              <w:rPr>
                <w:sz w:val="20"/>
                <w:lang w:val="en-GB"/>
              </w:rPr>
            </w:pPr>
            <w:r>
              <w:rPr>
                <w:sz w:val="20"/>
                <w:lang w:val="en-GB"/>
              </w:rPr>
              <w:t>G</w:t>
            </w:r>
            <w:r w:rsidR="00C9717B" w:rsidRPr="003D2176">
              <w:rPr>
                <w:sz w:val="20"/>
                <w:lang w:val="en-GB"/>
              </w:rPr>
              <w:t>lobalisation of the</w:t>
            </w:r>
            <w:r>
              <w:rPr>
                <w:sz w:val="20"/>
                <w:lang w:val="en-GB"/>
              </w:rPr>
              <w:t xml:space="preserve"> antimicrobial market demands a </w:t>
            </w:r>
            <w:r w:rsidR="00C9717B" w:rsidRPr="003D2176">
              <w:rPr>
                <w:sz w:val="20"/>
                <w:lang w:val="en-GB"/>
              </w:rPr>
              <w:t>standardisation of the antimicrobial</w:t>
            </w:r>
            <w:r w:rsidR="005B0B6F" w:rsidRPr="003D2176">
              <w:rPr>
                <w:sz w:val="20"/>
                <w:lang w:val="en-GB"/>
              </w:rPr>
              <w:t xml:space="preserve"> panel;</w:t>
            </w:r>
          </w:p>
          <w:p w14:paraId="6384A675" w14:textId="1274A91B" w:rsidR="00091A9A" w:rsidRPr="003D2176" w:rsidRDefault="00091A9A" w:rsidP="00091A9A">
            <w:pPr>
              <w:spacing w:before="0" w:after="0" w:line="240" w:lineRule="auto"/>
              <w:jc w:val="left"/>
              <w:rPr>
                <w:sz w:val="20"/>
                <w:lang w:val="en-GB"/>
              </w:rPr>
            </w:pPr>
          </w:p>
        </w:tc>
      </w:tr>
      <w:tr w:rsidR="00BA1E19" w:rsidRPr="003D2176" w14:paraId="373A4C74" w14:textId="77777777" w:rsidTr="001A214F">
        <w:tc>
          <w:tcPr>
            <w:tcW w:w="0" w:type="auto"/>
            <w:tcMar>
              <w:left w:w="28" w:type="dxa"/>
              <w:right w:w="28" w:type="dxa"/>
            </w:tcMar>
          </w:tcPr>
          <w:p w14:paraId="06967A31" w14:textId="59DCC02A" w:rsidR="007467B8" w:rsidRPr="003D2176" w:rsidRDefault="00C9717B" w:rsidP="002D1243">
            <w:pPr>
              <w:spacing w:before="0" w:after="0" w:line="240" w:lineRule="auto"/>
              <w:jc w:val="left"/>
              <w:rPr>
                <w:sz w:val="20"/>
                <w:highlight w:val="yellow"/>
                <w:lang w:val="en-GB"/>
              </w:rPr>
            </w:pPr>
            <w:r w:rsidRPr="003D2176">
              <w:rPr>
                <w:sz w:val="20"/>
                <w:lang w:val="en-GB"/>
              </w:rPr>
              <w:t>S</w:t>
            </w:r>
            <w:r w:rsidR="002D1243" w:rsidRPr="003D2176">
              <w:rPr>
                <w:sz w:val="20"/>
                <w:lang w:val="en-GB"/>
              </w:rPr>
              <w:t xml:space="preserve">tandardisation of </w:t>
            </w:r>
            <w:r w:rsidRPr="003D2176">
              <w:rPr>
                <w:sz w:val="20"/>
                <w:lang w:val="en-GB"/>
              </w:rPr>
              <w:t>testing method</w:t>
            </w:r>
            <w:r w:rsidR="002D1243" w:rsidRPr="003D2176">
              <w:rPr>
                <w:sz w:val="20"/>
                <w:lang w:val="en-GB"/>
              </w:rPr>
              <w:t>s</w:t>
            </w:r>
            <w:r w:rsidR="00704F95" w:rsidRPr="003D2176">
              <w:rPr>
                <w:sz w:val="20"/>
                <w:lang w:val="en-GB"/>
              </w:rPr>
              <w:t xml:space="preserve"> for </w:t>
            </w:r>
            <w:r w:rsidRPr="003D2176">
              <w:rPr>
                <w:sz w:val="20"/>
                <w:lang w:val="en-GB"/>
              </w:rPr>
              <w:t>phenotypic resistance</w:t>
            </w:r>
          </w:p>
        </w:tc>
        <w:tc>
          <w:tcPr>
            <w:tcW w:w="0" w:type="auto"/>
            <w:tcMar>
              <w:left w:w="28" w:type="dxa"/>
              <w:right w:w="28" w:type="dxa"/>
            </w:tcMar>
          </w:tcPr>
          <w:p w14:paraId="55DA6AD6" w14:textId="044DD613" w:rsidR="007467B8" w:rsidRPr="00E95778" w:rsidRDefault="00C9717B" w:rsidP="007467B8">
            <w:pPr>
              <w:spacing w:before="0" w:after="0" w:line="240" w:lineRule="auto"/>
              <w:jc w:val="left"/>
              <w:rPr>
                <w:sz w:val="20"/>
                <w:lang w:val="en-GB"/>
              </w:rPr>
            </w:pPr>
            <w:r w:rsidRPr="003D2176">
              <w:rPr>
                <w:sz w:val="20"/>
                <w:lang w:val="en-GB"/>
              </w:rPr>
              <w:t xml:space="preserve">Wide range </w:t>
            </w:r>
            <w:r w:rsidR="00BD543D" w:rsidRPr="003D2176">
              <w:rPr>
                <w:sz w:val="20"/>
                <w:lang w:val="en-GB"/>
              </w:rPr>
              <w:t>of methods available</w:t>
            </w:r>
            <w:r w:rsidR="005B0B6F" w:rsidRPr="003D2176">
              <w:rPr>
                <w:sz w:val="20"/>
                <w:lang w:val="en-GB"/>
              </w:rPr>
              <w:t>. Minimal Inhibitory Concentrations (MICs) are considered to be the international reference methods to measure phenot</w:t>
            </w:r>
            <w:r w:rsidR="00E95778">
              <w:rPr>
                <w:sz w:val="20"/>
                <w:lang w:val="en-GB"/>
              </w:rPr>
              <w:t>ypic resistance (Jorgensen and Ferraro</w:t>
            </w:r>
            <w:r w:rsidR="005B0B6F" w:rsidRPr="003D2176">
              <w:rPr>
                <w:sz w:val="20"/>
                <w:lang w:val="en-GB"/>
              </w:rPr>
              <w:t>, 2009).</w:t>
            </w:r>
          </w:p>
        </w:tc>
        <w:tc>
          <w:tcPr>
            <w:tcW w:w="0" w:type="auto"/>
            <w:tcMar>
              <w:left w:w="28" w:type="dxa"/>
              <w:right w:w="28" w:type="dxa"/>
            </w:tcMar>
          </w:tcPr>
          <w:p w14:paraId="3741870F" w14:textId="26924375" w:rsidR="007467B8" w:rsidRPr="003D2176" w:rsidRDefault="00C9717B" w:rsidP="00C9717B">
            <w:pPr>
              <w:spacing w:before="0" w:after="0" w:line="240" w:lineRule="auto"/>
              <w:jc w:val="left"/>
              <w:rPr>
                <w:sz w:val="20"/>
                <w:highlight w:val="yellow"/>
                <w:lang w:val="en-GB"/>
              </w:rPr>
            </w:pPr>
            <w:r w:rsidRPr="003D2176">
              <w:rPr>
                <w:sz w:val="20"/>
                <w:lang w:val="en-GB"/>
              </w:rPr>
              <w:t>No specific activities were identified</w:t>
            </w:r>
          </w:p>
        </w:tc>
        <w:tc>
          <w:tcPr>
            <w:tcW w:w="0" w:type="auto"/>
            <w:tcMar>
              <w:left w:w="28" w:type="dxa"/>
              <w:right w:w="28" w:type="dxa"/>
            </w:tcMar>
          </w:tcPr>
          <w:p w14:paraId="06680641" w14:textId="3DA1C149" w:rsidR="00A6186B" w:rsidRPr="003D2176" w:rsidRDefault="00A6186B" w:rsidP="00A6186B">
            <w:pPr>
              <w:spacing w:before="0" w:after="0" w:line="240" w:lineRule="auto"/>
              <w:jc w:val="left"/>
              <w:rPr>
                <w:sz w:val="20"/>
                <w:lang w:val="en-GB"/>
              </w:rPr>
            </w:pPr>
            <w:r w:rsidRPr="003D2176">
              <w:rPr>
                <w:sz w:val="20"/>
                <w:lang w:val="en-GB"/>
              </w:rPr>
              <w:t xml:space="preserve">There are variations on </w:t>
            </w:r>
            <w:r w:rsidR="00190764">
              <w:rPr>
                <w:sz w:val="20"/>
                <w:lang w:val="en-GB"/>
              </w:rPr>
              <w:t xml:space="preserve">experimental </w:t>
            </w:r>
            <w:r>
              <w:rPr>
                <w:sz w:val="20"/>
                <w:lang w:val="en-GB"/>
              </w:rPr>
              <w:t xml:space="preserve">breakpoints due to different </w:t>
            </w:r>
            <w:r w:rsidRPr="003D2176">
              <w:rPr>
                <w:sz w:val="20"/>
                <w:lang w:val="en-GB"/>
              </w:rPr>
              <w:t>testing protocols;</w:t>
            </w:r>
          </w:p>
          <w:p w14:paraId="0F7884F3" w14:textId="77777777" w:rsidR="00AE5B80" w:rsidRPr="003D2176" w:rsidRDefault="002D1243" w:rsidP="005B0B6F">
            <w:pPr>
              <w:spacing w:before="0" w:after="0" w:line="240" w:lineRule="auto"/>
              <w:jc w:val="left"/>
              <w:rPr>
                <w:sz w:val="20"/>
                <w:lang w:val="en-GB"/>
              </w:rPr>
            </w:pPr>
            <w:r w:rsidRPr="003D2176">
              <w:rPr>
                <w:sz w:val="20"/>
                <w:lang w:val="en-GB"/>
              </w:rPr>
              <w:t>For each a breakpoint needs to be determin</w:t>
            </w:r>
            <w:r w:rsidR="00BD543D" w:rsidRPr="003D2176">
              <w:rPr>
                <w:sz w:val="20"/>
                <w:lang w:val="en-GB"/>
              </w:rPr>
              <w:t xml:space="preserve">ed, different </w:t>
            </w:r>
            <w:r w:rsidR="00AE5B80" w:rsidRPr="003D2176">
              <w:rPr>
                <w:sz w:val="20"/>
                <w:lang w:val="en-GB"/>
              </w:rPr>
              <w:t>methods available (ECDC, 2016);</w:t>
            </w:r>
          </w:p>
          <w:p w14:paraId="29BCB26F" w14:textId="77777777" w:rsidR="00BA1E19" w:rsidRDefault="002D1243" w:rsidP="005B0B6F">
            <w:pPr>
              <w:spacing w:before="0" w:after="0" w:line="240" w:lineRule="auto"/>
              <w:jc w:val="left"/>
              <w:rPr>
                <w:sz w:val="20"/>
                <w:lang w:val="en-GB"/>
              </w:rPr>
            </w:pPr>
            <w:r w:rsidRPr="003D2176">
              <w:rPr>
                <w:sz w:val="20"/>
                <w:lang w:val="en-GB"/>
              </w:rPr>
              <w:t>Not clear what constitutes a wild-type</w:t>
            </w:r>
            <w:r w:rsidR="005B0B6F" w:rsidRPr="003D2176">
              <w:rPr>
                <w:sz w:val="20"/>
                <w:lang w:val="en-GB"/>
              </w:rPr>
              <w:t xml:space="preserve"> strain (fully susceptible)</w:t>
            </w:r>
            <w:r w:rsidR="00BA1E19">
              <w:rPr>
                <w:sz w:val="20"/>
                <w:lang w:val="en-GB"/>
              </w:rPr>
              <w:t>;</w:t>
            </w:r>
          </w:p>
          <w:p w14:paraId="0180D262" w14:textId="77777777" w:rsidR="00190764" w:rsidRDefault="00BA1E19" w:rsidP="005B0B6F">
            <w:pPr>
              <w:spacing w:before="0" w:after="0" w:line="240" w:lineRule="auto"/>
              <w:jc w:val="left"/>
              <w:rPr>
                <w:sz w:val="20"/>
                <w:lang w:val="en-GB"/>
              </w:rPr>
            </w:pPr>
            <w:r w:rsidRPr="003D2176">
              <w:rPr>
                <w:sz w:val="20"/>
                <w:lang w:val="en-GB"/>
              </w:rPr>
              <w:t>The standardization of the interpretation of phenotypic testing is a major challenge.</w:t>
            </w:r>
          </w:p>
          <w:p w14:paraId="67E712D4" w14:textId="4060B097" w:rsidR="007467B8" w:rsidRPr="003D2176" w:rsidRDefault="00190764" w:rsidP="005B0B6F">
            <w:pPr>
              <w:spacing w:before="0" w:after="0" w:line="240" w:lineRule="auto"/>
              <w:jc w:val="left"/>
              <w:rPr>
                <w:sz w:val="20"/>
                <w:highlight w:val="yellow"/>
                <w:lang w:val="en-GB"/>
              </w:rPr>
            </w:pPr>
            <w:r>
              <w:rPr>
                <w:sz w:val="20"/>
                <w:lang w:val="en-GB"/>
              </w:rPr>
              <w:t xml:space="preserve">Link of experimental </w:t>
            </w:r>
            <w:r>
              <w:rPr>
                <w:sz w:val="20"/>
                <w:lang w:val="en-GB"/>
              </w:rPr>
              <w:lastRenderedPageBreak/>
              <w:t>breakpoints to clinical breakpoints</w:t>
            </w:r>
            <w:r w:rsidR="00BA1E19" w:rsidRPr="003D2176">
              <w:rPr>
                <w:sz w:val="20"/>
                <w:lang w:val="en-GB"/>
              </w:rPr>
              <w:t xml:space="preserve"> </w:t>
            </w:r>
          </w:p>
        </w:tc>
        <w:tc>
          <w:tcPr>
            <w:tcW w:w="0" w:type="auto"/>
            <w:tcMar>
              <w:left w:w="28" w:type="dxa"/>
              <w:right w:w="28" w:type="dxa"/>
            </w:tcMar>
          </w:tcPr>
          <w:p w14:paraId="57E5DF59" w14:textId="42422A4A" w:rsidR="002D1243" w:rsidRPr="003D2176" w:rsidRDefault="00F3676F" w:rsidP="007467B8">
            <w:pPr>
              <w:spacing w:before="0" w:after="0" w:line="240" w:lineRule="auto"/>
              <w:jc w:val="left"/>
              <w:rPr>
                <w:sz w:val="20"/>
                <w:lang w:val="en-GB"/>
              </w:rPr>
            </w:pPr>
            <w:r>
              <w:rPr>
                <w:sz w:val="20"/>
                <w:lang w:val="en-GB"/>
              </w:rPr>
              <w:lastRenderedPageBreak/>
              <w:t>S</w:t>
            </w:r>
            <w:r w:rsidR="00BD543D" w:rsidRPr="003D2176">
              <w:rPr>
                <w:sz w:val="20"/>
                <w:lang w:val="en-GB"/>
              </w:rPr>
              <w:t>tandardis</w:t>
            </w:r>
            <w:r>
              <w:rPr>
                <w:sz w:val="20"/>
                <w:lang w:val="en-GB"/>
              </w:rPr>
              <w:t>ing the test methodology will reduce variability</w:t>
            </w:r>
            <w:r w:rsidR="00BD543D" w:rsidRPr="003D2176">
              <w:rPr>
                <w:sz w:val="20"/>
                <w:lang w:val="en-GB"/>
              </w:rPr>
              <w:t xml:space="preserve"> as much</w:t>
            </w:r>
            <w:r w:rsidR="00E95778">
              <w:rPr>
                <w:sz w:val="20"/>
                <w:lang w:val="en-GB"/>
              </w:rPr>
              <w:t xml:space="preserve"> as possible (Cunney et al., 200</w:t>
            </w:r>
            <w:r w:rsidR="00BD543D" w:rsidRPr="003D2176">
              <w:rPr>
                <w:sz w:val="20"/>
                <w:lang w:val="en-GB"/>
              </w:rPr>
              <w:t>3)</w:t>
            </w:r>
          </w:p>
          <w:p w14:paraId="26CA3AB0" w14:textId="64E3C60B" w:rsidR="005B0B6F" w:rsidRPr="003D2176" w:rsidRDefault="00BA1E19" w:rsidP="007467B8">
            <w:pPr>
              <w:spacing w:before="0" w:after="0" w:line="240" w:lineRule="auto"/>
              <w:jc w:val="left"/>
              <w:rPr>
                <w:sz w:val="20"/>
                <w:lang w:val="en-GB"/>
              </w:rPr>
            </w:pPr>
            <w:r>
              <w:rPr>
                <w:sz w:val="20"/>
                <w:lang w:val="en-GB"/>
              </w:rPr>
              <w:t>C</w:t>
            </w:r>
            <w:r w:rsidRPr="003D2176">
              <w:rPr>
                <w:sz w:val="20"/>
                <w:lang w:val="en-GB"/>
              </w:rPr>
              <w:t xml:space="preserve">onsistency </w:t>
            </w:r>
            <w:r>
              <w:rPr>
                <w:sz w:val="20"/>
                <w:lang w:val="en-GB"/>
              </w:rPr>
              <w:t>in application of standards over time will allow valid in</w:t>
            </w:r>
            <w:r w:rsidRPr="003D2176">
              <w:rPr>
                <w:sz w:val="20"/>
                <w:lang w:val="en-GB"/>
              </w:rPr>
              <w:t>ferences about trends</w:t>
            </w:r>
            <w:r>
              <w:rPr>
                <w:sz w:val="20"/>
                <w:lang w:val="en-GB"/>
              </w:rPr>
              <w:t xml:space="preserve"> to be made</w:t>
            </w:r>
            <w:r w:rsidRPr="003D2176">
              <w:rPr>
                <w:sz w:val="20"/>
                <w:lang w:val="en-GB"/>
              </w:rPr>
              <w:t>.</w:t>
            </w:r>
          </w:p>
        </w:tc>
      </w:tr>
      <w:tr w:rsidR="00BA1E19" w:rsidRPr="003D2176" w14:paraId="2042CE4E" w14:textId="77777777" w:rsidTr="001A214F">
        <w:tc>
          <w:tcPr>
            <w:tcW w:w="0" w:type="auto"/>
            <w:tcMar>
              <w:left w:w="28" w:type="dxa"/>
              <w:right w:w="28" w:type="dxa"/>
            </w:tcMar>
          </w:tcPr>
          <w:p w14:paraId="64F75A43" w14:textId="0ACA1154" w:rsidR="00303FF0" w:rsidRPr="003D2176" w:rsidRDefault="004F66B6" w:rsidP="00303FF0">
            <w:pPr>
              <w:spacing w:before="0" w:after="0" w:line="240" w:lineRule="auto"/>
              <w:jc w:val="left"/>
              <w:rPr>
                <w:sz w:val="20"/>
                <w:lang w:val="en-GB"/>
              </w:rPr>
            </w:pPr>
            <w:r w:rsidRPr="003D2176">
              <w:rPr>
                <w:sz w:val="20"/>
                <w:lang w:val="en-GB"/>
              </w:rPr>
              <w:lastRenderedPageBreak/>
              <w:t>New technologies for detecting genotypic resistance</w:t>
            </w:r>
          </w:p>
        </w:tc>
        <w:tc>
          <w:tcPr>
            <w:tcW w:w="0" w:type="auto"/>
            <w:tcMar>
              <w:left w:w="28" w:type="dxa"/>
              <w:right w:w="28" w:type="dxa"/>
            </w:tcMar>
          </w:tcPr>
          <w:p w14:paraId="3C43D906" w14:textId="77777777" w:rsidR="00303FF0" w:rsidRDefault="00A75F73" w:rsidP="00A75F73">
            <w:pPr>
              <w:spacing w:before="0" w:after="0" w:line="240" w:lineRule="auto"/>
              <w:jc w:val="left"/>
              <w:rPr>
                <w:sz w:val="20"/>
                <w:lang w:val="en-GB"/>
              </w:rPr>
            </w:pPr>
            <w:r w:rsidRPr="003D2176">
              <w:rPr>
                <w:sz w:val="20"/>
                <w:lang w:val="en-GB"/>
              </w:rPr>
              <w:t xml:space="preserve">New genotypic technologies (PCR amplification, gene arrays and whole genome sequencing (WGS)) have become more affordable (Zankari, 2013). </w:t>
            </w:r>
          </w:p>
          <w:p w14:paraId="004EA8D7" w14:textId="52DEDC14" w:rsidR="00BA1E19" w:rsidRPr="003D2176" w:rsidRDefault="00BA1E19" w:rsidP="00A75F73">
            <w:pPr>
              <w:spacing w:before="0" w:after="0" w:line="240" w:lineRule="auto"/>
              <w:jc w:val="left"/>
              <w:rPr>
                <w:sz w:val="20"/>
                <w:lang w:val="en-GB"/>
              </w:rPr>
            </w:pPr>
            <w:r w:rsidRPr="003D2176">
              <w:rPr>
                <w:sz w:val="20"/>
                <w:lang w:val="en-GB"/>
              </w:rPr>
              <w:t>Genotypic technologies are currently being used in outbreak investigations to elucidate gene flow between species and to identify sources of AMR genes and organisms.</w:t>
            </w:r>
          </w:p>
        </w:tc>
        <w:tc>
          <w:tcPr>
            <w:tcW w:w="0" w:type="auto"/>
            <w:tcMar>
              <w:left w:w="28" w:type="dxa"/>
              <w:right w:w="28" w:type="dxa"/>
            </w:tcMar>
          </w:tcPr>
          <w:p w14:paraId="24C4E7F5" w14:textId="77777777" w:rsidR="00303FF0" w:rsidRPr="003D2176" w:rsidRDefault="00A75F73" w:rsidP="00303FF0">
            <w:pPr>
              <w:spacing w:before="0" w:after="0" w:line="240" w:lineRule="auto"/>
              <w:jc w:val="left"/>
              <w:rPr>
                <w:sz w:val="20"/>
                <w:lang w:val="en-GB"/>
              </w:rPr>
            </w:pPr>
            <w:r w:rsidRPr="003D2176">
              <w:rPr>
                <w:sz w:val="20"/>
                <w:lang w:val="en-GB"/>
              </w:rPr>
              <w:t xml:space="preserve">PCR amplification of AMR genes and even WGS beginning to emerge in mainstream laboratories in HMIC. </w:t>
            </w:r>
          </w:p>
          <w:p w14:paraId="64AFF42E" w14:textId="2FB71B2A" w:rsidR="00A75F73" w:rsidRPr="003D2176" w:rsidRDefault="00BA1E19" w:rsidP="00303FF0">
            <w:pPr>
              <w:spacing w:before="0" w:after="0" w:line="240" w:lineRule="auto"/>
              <w:jc w:val="left"/>
              <w:rPr>
                <w:sz w:val="20"/>
                <w:lang w:val="en-GB"/>
              </w:rPr>
            </w:pPr>
            <w:r>
              <w:rPr>
                <w:sz w:val="20"/>
                <w:lang w:val="en-GB"/>
              </w:rPr>
              <w:t>M</w:t>
            </w:r>
            <w:r w:rsidR="00A75F73" w:rsidRPr="003D2176">
              <w:rPr>
                <w:sz w:val="20"/>
                <w:lang w:val="en-GB"/>
              </w:rPr>
              <w:t>ore advanced technological developments will involve the quantitative testing of the whole resistome in sample matrix, as opposed to individual bacterial isolates.</w:t>
            </w:r>
          </w:p>
        </w:tc>
        <w:tc>
          <w:tcPr>
            <w:tcW w:w="0" w:type="auto"/>
            <w:tcMar>
              <w:left w:w="28" w:type="dxa"/>
              <w:right w:w="28" w:type="dxa"/>
            </w:tcMar>
          </w:tcPr>
          <w:p w14:paraId="78D878C5" w14:textId="1571C6EF" w:rsidR="00CB3B93" w:rsidRPr="003D2176" w:rsidRDefault="00CB3B93" w:rsidP="00CB3B93">
            <w:pPr>
              <w:spacing w:line="240" w:lineRule="auto"/>
              <w:jc w:val="left"/>
              <w:rPr>
                <w:sz w:val="20"/>
                <w:lang w:val="en-GB"/>
              </w:rPr>
            </w:pPr>
            <w:r w:rsidRPr="003D2176">
              <w:rPr>
                <w:sz w:val="20"/>
                <w:lang w:val="en-GB"/>
              </w:rPr>
              <w:t xml:space="preserve">The adoption of these technologies for routine surveillance will take longer given the likely challenges </w:t>
            </w:r>
            <w:r w:rsidR="00BA1E19">
              <w:rPr>
                <w:sz w:val="20"/>
                <w:lang w:val="en-GB"/>
              </w:rPr>
              <w:t>i</w:t>
            </w:r>
            <w:r w:rsidRPr="003D2176">
              <w:rPr>
                <w:sz w:val="20"/>
                <w:lang w:val="en-GB"/>
              </w:rPr>
              <w:t xml:space="preserve">n achieving consensus on methodologies and inherent difficulties in interpreting the data generated from these systems. </w:t>
            </w:r>
            <w:r w:rsidR="00232E98" w:rsidRPr="003D2176">
              <w:rPr>
                <w:sz w:val="20"/>
                <w:lang w:val="en-GB"/>
              </w:rPr>
              <w:t>Logistical challenges may complicate adoption in LMICs</w:t>
            </w:r>
          </w:p>
          <w:p w14:paraId="4D376BC4" w14:textId="20187191" w:rsidR="00303FF0" w:rsidRPr="003D2176" w:rsidRDefault="00303FF0" w:rsidP="00CB3B93">
            <w:pPr>
              <w:pStyle w:val="ListParagraph"/>
              <w:tabs>
                <w:tab w:val="left" w:pos="226"/>
              </w:tabs>
              <w:spacing w:after="120" w:line="240" w:lineRule="auto"/>
              <w:ind w:left="34"/>
              <w:contextualSpacing w:val="0"/>
              <w:rPr>
                <w:sz w:val="20"/>
                <w:lang w:val="en-GB"/>
              </w:rPr>
            </w:pPr>
          </w:p>
        </w:tc>
        <w:tc>
          <w:tcPr>
            <w:tcW w:w="0" w:type="auto"/>
            <w:tcMar>
              <w:left w:w="28" w:type="dxa"/>
              <w:right w:w="28" w:type="dxa"/>
            </w:tcMar>
          </w:tcPr>
          <w:p w14:paraId="622E2B5F" w14:textId="056612AA" w:rsidR="00303FF0" w:rsidRPr="003D2176" w:rsidRDefault="00232E98" w:rsidP="00232E98">
            <w:pPr>
              <w:spacing w:before="0" w:after="0" w:line="240" w:lineRule="auto"/>
              <w:jc w:val="left"/>
              <w:rPr>
                <w:sz w:val="20"/>
                <w:lang w:val="en-GB"/>
              </w:rPr>
            </w:pPr>
            <w:r w:rsidRPr="003D2176">
              <w:rPr>
                <w:sz w:val="20"/>
                <w:lang w:val="en-GB"/>
              </w:rPr>
              <w:t>Useful to understand the dissemination of resistance within and between geographic regions and hosts.</w:t>
            </w:r>
          </w:p>
        </w:tc>
      </w:tr>
    </w:tbl>
    <w:p w14:paraId="6793474C" w14:textId="3DC48126" w:rsidR="003C7029" w:rsidRDefault="003C7029">
      <w:pPr>
        <w:jc w:val="left"/>
      </w:pPr>
    </w:p>
    <w:p w14:paraId="369B5490" w14:textId="4E800179" w:rsidR="00BA1E19" w:rsidRDefault="00BA1E19" w:rsidP="00195E01">
      <w:pPr>
        <w:pStyle w:val="Heading3"/>
      </w:pPr>
      <w:bookmarkStart w:id="36" w:name="_Toc336574160"/>
      <w:r>
        <w:t>Monitoring of AM residues</w:t>
      </w:r>
      <w:bookmarkEnd w:id="36"/>
    </w:p>
    <w:p w14:paraId="6F9BAEE8" w14:textId="08713E28" w:rsidR="00713752" w:rsidRPr="003D2176" w:rsidRDefault="00713752" w:rsidP="00713752">
      <w:pPr>
        <w:rPr>
          <w:lang w:val="en-GB"/>
        </w:rPr>
      </w:pPr>
      <w:r>
        <w:rPr>
          <w:lang w:val="en-GB"/>
        </w:rPr>
        <w:t>Monitoring of AM residues in food and the environment is an important component of an integrated approach AMR. The biological implications of AM residues are as yet not fully understood although it</w:t>
      </w:r>
      <w:r w:rsidRPr="003D2176">
        <w:rPr>
          <w:lang w:val="en-GB"/>
        </w:rPr>
        <w:t xml:space="preserve"> is suspected that a </w:t>
      </w:r>
      <w:r>
        <w:rPr>
          <w:lang w:val="en-GB"/>
        </w:rPr>
        <w:t>significant</w:t>
      </w:r>
      <w:r w:rsidRPr="003D2176">
        <w:rPr>
          <w:lang w:val="en-GB"/>
        </w:rPr>
        <w:t xml:space="preserve"> amount of antimicrobial drugs or their active residue are present in </w:t>
      </w:r>
      <w:r>
        <w:rPr>
          <w:lang w:val="en-GB"/>
        </w:rPr>
        <w:t xml:space="preserve">LMIC </w:t>
      </w:r>
      <w:r w:rsidRPr="003D2176">
        <w:rPr>
          <w:lang w:val="en-GB"/>
        </w:rPr>
        <w:t xml:space="preserve">livestock food products </w:t>
      </w:r>
      <w:r>
        <w:rPr>
          <w:lang w:val="en-GB"/>
        </w:rPr>
        <w:t>and these</w:t>
      </w:r>
      <w:r w:rsidRPr="003D2176">
        <w:rPr>
          <w:lang w:val="en-GB"/>
        </w:rPr>
        <w:t xml:space="preserve"> pose a human safety issue</w:t>
      </w:r>
      <w:r>
        <w:rPr>
          <w:lang w:val="en-GB"/>
        </w:rPr>
        <w:t xml:space="preserve">. </w:t>
      </w:r>
      <w:r w:rsidR="000376B5">
        <w:rPr>
          <w:lang w:val="en-GB"/>
        </w:rPr>
        <w:t>Residues</w:t>
      </w:r>
      <w:r w:rsidR="000376B5" w:rsidRPr="003D2176">
        <w:rPr>
          <w:lang w:val="en-GB"/>
        </w:rPr>
        <w:t xml:space="preserve"> in the environment </w:t>
      </w:r>
      <w:r w:rsidR="000376B5">
        <w:rPr>
          <w:lang w:val="en-GB"/>
        </w:rPr>
        <w:t>have the potential to further select</w:t>
      </w:r>
      <w:r w:rsidR="000376B5" w:rsidRPr="003D2176">
        <w:rPr>
          <w:lang w:val="en-GB"/>
        </w:rPr>
        <w:t xml:space="preserve"> </w:t>
      </w:r>
      <w:r w:rsidR="000376B5">
        <w:rPr>
          <w:lang w:val="en-GB"/>
        </w:rPr>
        <w:t xml:space="preserve">for AMR in bacteria in the environment </w:t>
      </w:r>
      <w:r w:rsidR="000376B5" w:rsidRPr="003D2176">
        <w:rPr>
          <w:lang w:val="en-GB"/>
        </w:rPr>
        <w:t>on a large scale</w:t>
      </w:r>
      <w:r w:rsidR="000376B5">
        <w:rPr>
          <w:lang w:val="en-GB"/>
        </w:rPr>
        <w:t>; however this scientific area is poorly explored</w:t>
      </w:r>
      <w:r w:rsidR="000376B5" w:rsidRPr="003D2176">
        <w:rPr>
          <w:lang w:val="en-GB"/>
        </w:rPr>
        <w:t>.</w:t>
      </w:r>
    </w:p>
    <w:p w14:paraId="4291E13C" w14:textId="09EC5901" w:rsidR="00713752" w:rsidRDefault="00713752" w:rsidP="00713752">
      <w:pPr>
        <w:rPr>
          <w:lang w:val="en-GB"/>
        </w:rPr>
      </w:pPr>
      <w:r w:rsidRPr="003D2176">
        <w:rPr>
          <w:lang w:val="en-GB"/>
        </w:rPr>
        <w:t xml:space="preserve">Antimicrobial residues are </w:t>
      </w:r>
      <w:r>
        <w:rPr>
          <w:lang w:val="en-GB"/>
        </w:rPr>
        <w:t>parent</w:t>
      </w:r>
      <w:r w:rsidRPr="003D2176">
        <w:rPr>
          <w:lang w:val="en-GB"/>
        </w:rPr>
        <w:t xml:space="preserve"> drugs or their active metabolites</w:t>
      </w:r>
      <w:r>
        <w:rPr>
          <w:lang w:val="en-GB"/>
        </w:rPr>
        <w:t xml:space="preserve"> that</w:t>
      </w:r>
      <w:r w:rsidRPr="003D2176">
        <w:rPr>
          <w:lang w:val="en-GB"/>
        </w:rPr>
        <w:t xml:space="preserve"> remain in the tissues or in products such as meat, milk and eggs from treated animals. Almost all drugs administered intentionally or unintentionally to animals result in trace residues remaining in food products (</w:t>
      </w:r>
      <w:r w:rsidRPr="003D2176">
        <w:rPr>
          <w:iCs/>
          <w:lang w:val="en-GB"/>
        </w:rPr>
        <w:t>Asredie and Engdaw, 2015</w:t>
      </w:r>
      <w:r w:rsidRPr="003D2176">
        <w:rPr>
          <w:lang w:val="en-GB"/>
        </w:rPr>
        <w:t>). The administration of antimicrobials in farms animals, both therapeutically and for growth promotion</w:t>
      </w:r>
      <w:r>
        <w:rPr>
          <w:lang w:val="en-GB"/>
        </w:rPr>
        <w:t>,</w:t>
      </w:r>
      <w:r w:rsidRPr="003D2176">
        <w:rPr>
          <w:lang w:val="en-GB"/>
        </w:rPr>
        <w:t xml:space="preserve"> may result in antimicrobial residue in tissues, milk or eggs. These residues are usually present in very small amounts and most of them do not create public health problems as long as their toxicological significance is below a predetermined threshold (Paturkar et al., 2005). </w:t>
      </w:r>
      <w:r>
        <w:rPr>
          <w:lang w:val="en-GB"/>
        </w:rPr>
        <w:t>I</w:t>
      </w:r>
      <w:r w:rsidRPr="003D2176">
        <w:rPr>
          <w:lang w:val="en-GB"/>
        </w:rPr>
        <w:t>f present in high concentrations,</w:t>
      </w:r>
      <w:r>
        <w:rPr>
          <w:lang w:val="en-GB"/>
        </w:rPr>
        <w:t xml:space="preserve"> however</w:t>
      </w:r>
      <w:r w:rsidRPr="003D2176">
        <w:rPr>
          <w:lang w:val="en-GB"/>
        </w:rPr>
        <w:t xml:space="preserve"> the residues can have important public health and economic implications such as: allergic reactions, selection of resistant pathogenic and non-pathogenic bacteria, toxicity and carcinogenicity of certain food products (</w:t>
      </w:r>
      <w:r w:rsidRPr="003D2176">
        <w:rPr>
          <w:iCs/>
          <w:lang w:val="en-GB"/>
        </w:rPr>
        <w:t>Asredie and Engdaw, 2015)</w:t>
      </w:r>
      <w:r w:rsidRPr="003D2176">
        <w:rPr>
          <w:lang w:val="en-GB"/>
        </w:rPr>
        <w:t xml:space="preserve">. </w:t>
      </w:r>
      <w:r>
        <w:rPr>
          <w:lang w:val="en-GB"/>
        </w:rPr>
        <w:t>This is also reflected by the impact of antibiotic residues in the immediate environment after therapeutic treatment of farm animals (Liu et al., 2016)</w:t>
      </w:r>
      <w:bookmarkStart w:id="37" w:name="edit"/>
      <w:bookmarkEnd w:id="37"/>
      <w:r>
        <w:rPr>
          <w:lang w:val="en-GB"/>
        </w:rPr>
        <w:t>.</w:t>
      </w:r>
    </w:p>
    <w:p w14:paraId="1ED2A8AC" w14:textId="703DE92C" w:rsidR="00B40B1F" w:rsidRPr="003D2176" w:rsidRDefault="00B40B1F" w:rsidP="00B40B1F">
      <w:pPr>
        <w:rPr>
          <w:iCs/>
          <w:lang w:val="en-GB"/>
        </w:rPr>
      </w:pPr>
      <w:r w:rsidRPr="003D2176">
        <w:rPr>
          <w:lang w:val="en-GB"/>
        </w:rPr>
        <w:t xml:space="preserve">The most important cause for occurrence of antimicrobial residue in animal tissues is an insufficient period of time given for the drug to be eliminated from the body of the animal before slaughter or harvesting of food, such that the residue exceeds the maximum residue limit (MRL).  Maximum residue limits for residues of veterinary drugs are the maximum concentrations of residues legally permitted in or on a food, as determined by internationally recognised standards based on evidence (WHO, 2008).  It is therefore </w:t>
      </w:r>
      <w:r w:rsidRPr="003D2176">
        <w:rPr>
          <w:lang w:val="en-GB"/>
        </w:rPr>
        <w:lastRenderedPageBreak/>
        <w:t>important that veterinarians, producers and farmers respect the prescribed withdrawal times prior to slaughter or harvesting of food products (</w:t>
      </w:r>
      <w:r w:rsidRPr="003D2176">
        <w:rPr>
          <w:iCs/>
          <w:lang w:val="en-GB"/>
        </w:rPr>
        <w:t xml:space="preserve">Asredie and Engdaw, 2015). </w:t>
      </w:r>
    </w:p>
    <w:p w14:paraId="129D972B" w14:textId="777A0FB7" w:rsidR="00B40B1F" w:rsidRPr="003D2176" w:rsidRDefault="00B40B1F" w:rsidP="00B40B1F">
      <w:pPr>
        <w:rPr>
          <w:b/>
          <w:lang w:val="en-GB"/>
        </w:rPr>
      </w:pPr>
      <w:r w:rsidRPr="003D2176">
        <w:rPr>
          <w:lang w:val="en-GB"/>
        </w:rPr>
        <w:t xml:space="preserve">Several tests are available to screen for antibiotic residues.  These are widely used in food samples </w:t>
      </w:r>
      <w:r w:rsidR="003F14E2">
        <w:rPr>
          <w:lang w:val="en-GB"/>
        </w:rPr>
        <w:t xml:space="preserve">in OECD countries </w:t>
      </w:r>
      <w:r w:rsidRPr="003D2176">
        <w:rPr>
          <w:lang w:val="en-GB"/>
        </w:rPr>
        <w:t>and the three most important screening approaches are:  immunoassays, microbiological tests and biosensors (Cháfer-Pericás et al., 2010).  Their main advantages are</w:t>
      </w:r>
      <w:r w:rsidR="003F14E2">
        <w:rPr>
          <w:lang w:val="en-GB"/>
        </w:rPr>
        <w:t>:</w:t>
      </w:r>
      <w:r w:rsidRPr="003D2176">
        <w:rPr>
          <w:lang w:val="en-GB"/>
        </w:rPr>
        <w:t xml:space="preserve"> short analysis time, high sensitivity and selectivity for immunoassays</w:t>
      </w:r>
      <w:r w:rsidR="003F14E2">
        <w:rPr>
          <w:lang w:val="en-GB"/>
        </w:rPr>
        <w:t>;</w:t>
      </w:r>
      <w:r w:rsidRPr="003D2176">
        <w:rPr>
          <w:lang w:val="en-GB"/>
        </w:rPr>
        <w:t xml:space="preserve"> simplicity and low cost for microbiological tests</w:t>
      </w:r>
      <w:r w:rsidR="003F14E2">
        <w:rPr>
          <w:lang w:val="en-GB"/>
        </w:rPr>
        <w:t>;</w:t>
      </w:r>
      <w:r w:rsidRPr="003D2176">
        <w:rPr>
          <w:lang w:val="en-GB"/>
        </w:rPr>
        <w:t xml:space="preserve"> and automation and the possibility of </w:t>
      </w:r>
      <w:r w:rsidRPr="003D2176">
        <w:rPr>
          <w:i/>
          <w:lang w:val="en-GB"/>
        </w:rPr>
        <w:t>in situ</w:t>
      </w:r>
      <w:r w:rsidRPr="003D2176">
        <w:rPr>
          <w:lang w:val="en-GB"/>
        </w:rPr>
        <w:t xml:space="preserve"> analysis for biosensors. Furthermore, the availability of commercial kits is increasing and </w:t>
      </w:r>
      <w:r w:rsidR="003F14E2">
        <w:rPr>
          <w:lang w:val="en-GB"/>
        </w:rPr>
        <w:t xml:space="preserve">they </w:t>
      </w:r>
      <w:r w:rsidRPr="003D2176">
        <w:rPr>
          <w:lang w:val="en-GB"/>
        </w:rPr>
        <w:t xml:space="preserve">are cheap; generic ELISAs cost about US$15 and indicate presence or absence of residues. </w:t>
      </w:r>
    </w:p>
    <w:p w14:paraId="6135D84C" w14:textId="5D68B198" w:rsidR="00250A79" w:rsidRPr="00250A79" w:rsidRDefault="00250A79" w:rsidP="00250A79">
      <w:pPr>
        <w:rPr>
          <w:lang w:val="en-GB"/>
        </w:rPr>
      </w:pPr>
      <w:r w:rsidRPr="003D2176">
        <w:rPr>
          <w:lang w:val="en-GB"/>
        </w:rPr>
        <w:t xml:space="preserve">AM residues in food </w:t>
      </w:r>
      <w:r w:rsidR="00A7798F">
        <w:rPr>
          <w:lang w:val="en-GB"/>
        </w:rPr>
        <w:t xml:space="preserve">should be limited if there is adherence to </w:t>
      </w:r>
      <w:r w:rsidRPr="003D2176">
        <w:rPr>
          <w:lang w:val="en-GB"/>
        </w:rPr>
        <w:t>licensing and manufacturing recommendations. Residues limits and withdrawal time</w:t>
      </w:r>
      <w:r w:rsidR="00A7798F">
        <w:rPr>
          <w:lang w:val="en-GB"/>
        </w:rPr>
        <w:t>s</w:t>
      </w:r>
      <w:r w:rsidRPr="003D2176">
        <w:rPr>
          <w:lang w:val="en-GB"/>
        </w:rPr>
        <w:t xml:space="preserve"> published by the manufacturers are only applicable when manufacturer</w:t>
      </w:r>
      <w:r w:rsidR="003F14E2">
        <w:rPr>
          <w:lang w:val="en-GB"/>
        </w:rPr>
        <w:t>s</w:t>
      </w:r>
      <w:r w:rsidRPr="003D2176">
        <w:rPr>
          <w:lang w:val="en-GB"/>
        </w:rPr>
        <w:t xml:space="preserve">’ unaltered drug formulation and recommendations are followed. However, within the farming communities in LIMCs, there is evidence of a lack of awareness or non-compliance </w:t>
      </w:r>
      <w:r w:rsidR="003F14E2">
        <w:rPr>
          <w:lang w:val="en-GB"/>
        </w:rPr>
        <w:t>with</w:t>
      </w:r>
      <w:r w:rsidR="003F14E2" w:rsidRPr="003D2176">
        <w:rPr>
          <w:lang w:val="en-GB"/>
        </w:rPr>
        <w:t xml:space="preserve"> </w:t>
      </w:r>
      <w:r w:rsidRPr="003D2176">
        <w:rPr>
          <w:lang w:val="en-GB"/>
        </w:rPr>
        <w:t>appropriate dose and duration of treatment</w:t>
      </w:r>
      <w:r w:rsidR="00A6186B">
        <w:rPr>
          <w:lang w:val="en-GB"/>
        </w:rPr>
        <w:t xml:space="preserve"> (Redding et al, 2013)</w:t>
      </w:r>
      <w:r w:rsidRPr="003D2176">
        <w:rPr>
          <w:lang w:val="en-GB"/>
        </w:rPr>
        <w:t>. There could also be a lack of awareness of the effect of farmers</w:t>
      </w:r>
      <w:r w:rsidR="003F14E2">
        <w:rPr>
          <w:lang w:val="en-GB"/>
        </w:rPr>
        <w:t>’</w:t>
      </w:r>
      <w:r w:rsidRPr="003D2176">
        <w:rPr>
          <w:lang w:val="en-GB"/>
        </w:rPr>
        <w:t xml:space="preserve"> own </w:t>
      </w:r>
      <w:r w:rsidR="00A7798F">
        <w:rPr>
          <w:lang w:val="en-GB"/>
        </w:rPr>
        <w:t xml:space="preserve">AMU </w:t>
      </w:r>
      <w:r w:rsidRPr="003D2176">
        <w:rPr>
          <w:lang w:val="en-GB"/>
        </w:rPr>
        <w:t>practice on residue concentrations (</w:t>
      </w:r>
      <w:r w:rsidR="00A7798F">
        <w:rPr>
          <w:lang w:val="en-GB"/>
        </w:rPr>
        <w:t xml:space="preserve">in </w:t>
      </w:r>
      <w:r w:rsidRPr="003D2176">
        <w:rPr>
          <w:lang w:val="en-GB"/>
        </w:rPr>
        <w:t>milk and me</w:t>
      </w:r>
      <w:r w:rsidR="00A7798F">
        <w:rPr>
          <w:lang w:val="en-GB"/>
        </w:rPr>
        <w:t>a</w:t>
      </w:r>
      <w:r w:rsidRPr="003D2176">
        <w:rPr>
          <w:lang w:val="en-GB"/>
        </w:rPr>
        <w:t xml:space="preserve">t) because </w:t>
      </w:r>
      <w:r w:rsidR="00A7798F">
        <w:rPr>
          <w:lang w:val="en-GB"/>
        </w:rPr>
        <w:t xml:space="preserve">in the absence of residue testing there are </w:t>
      </w:r>
      <w:r w:rsidRPr="003D2176">
        <w:rPr>
          <w:lang w:val="en-GB"/>
        </w:rPr>
        <w:t>no penalties from milk companies or loss of me</w:t>
      </w:r>
      <w:r w:rsidR="003F14E2">
        <w:rPr>
          <w:lang w:val="en-GB"/>
        </w:rPr>
        <w:t>a</w:t>
      </w:r>
      <w:r w:rsidRPr="003D2176">
        <w:rPr>
          <w:lang w:val="en-GB"/>
        </w:rPr>
        <w:t xml:space="preserve">t at abattoir </w:t>
      </w:r>
      <w:r w:rsidRPr="003D2176">
        <w:rPr>
          <w:lang w:val="en-GB"/>
        </w:rPr>
        <w:fldChar w:fldCharType="begin">
          <w:fldData xml:space="preserve">PEVuZE5vdGU+PENpdGU+PEF1dGhvcj5SZWRkaW5nPC9BdXRob3I+PFllYXI+MjAxMzwvWWVhcj48
UmVjTnVtPjE8L1JlY051bT48RGlzcGxheVRleHQ+KFJlZGRpbmcgZXQgYWwuLCAyMDEzKTwvRGlz
cGxheVRleHQ+PHJlY29yZD48cmVjLW51bWJlcj4xPC9yZWMtbnVtYmVyPjxmb3JlaWduLWtleXM+
PGtleSBhcHA9IkVOIiBkYi1pZD0icHd3ZTI5djBrZHNhdjhlYTV0d3hhd3pxZXhkcjV2ZXRwdHcy
IiB0aW1lc3RhbXA9IjE0NjMwNDQ0MjMiPjE8L2tleT48L2ZvcmVpZ24ta2V5cz48cmVmLXR5cGUg
bmFtZT0iSm91cm5hbCBBcnRpY2xlIj4xNzwvcmVmLXR5cGU+PGNvbnRyaWJ1dG9ycz48YXV0aG9y
cz48YXV0aG9yPlJlZGRpbmcsIEwuIEUuPC9hdXRob3I+PGF1dGhvcj5CYXJnLCBGLiBLLjwvYXV0
aG9yPjxhdXRob3I+U21pdGgsIEcuPC9hdXRob3I+PGF1dGhvcj5HYWxsaWdhbiwgRC4gVC48L2F1
dGhvcj48YXV0aG9yPkxldnksIE0uIFouPC9hdXRob3I+PGF1dGhvcj5IZW5uZXNzeSwgUy48L2F1
dGhvcj48L2F1dGhvcnM+PC9jb250cmlidXRvcnM+PGF1dGgtYWRkcmVzcz5TY2hvb2wgb2YgVmV0
ZXJpbmFyeSBNZWRpY2luZSwgVW5pdmVyc2l0eSBvZiBQZW5uc3lsdmFuaWEsIFBoaWxhZGVscGhp
YSAxOTEwNDsgQ2VudGVyIGZvciBDbGluaWNhbCBFcGlkZW1pb2xvZ3kgYW5kIEJpb3N0YXRpc3Rp
Y3MsIFBlcmVsbWFuIFNjaG9vbCBvZiBNZWRpY2luZSwgVW5pdmVyc2l0eSBvZiBQZW5uc3lsdmFu
aWEsIFBoaWxhZGVscGhpYSAxOTEwNC4gRWxlY3Ryb25pYyBhZGRyZXNzOiBscmVkZGluZ0B2ZXQu
dXBlbm4uZWR1LjwvYXV0aC1hZGRyZXNzPjx0aXRsZXM+PHRpdGxlPlRoZSByb2xlIG9mIHZldGVy
aW5hcmlhbnMgYW5kIGZlZWQtc3RvcmUgdmVuZG9ycyBpbiB0aGUgcHJlc2NyaXB0aW9uIGFuZCB1
c2Ugb2YgYW50aWJpb3RpY3Mgb24gc21hbGwgZGFpcnkgZmFybXMgaW4gcnVyYWwgUGVydTwvdGl0
bGU+PHNlY29uZGFyeS10aXRsZT5KIERhaXJ5IFNjaTwvc2Vjb25kYXJ5LXRpdGxlPjxhbHQtdGl0
bGU+Sm91cm5hbCBvZiBkYWlyeSBzY2llbmNlPC9hbHQtdGl0bGU+PC90aXRsZXM+PHBlcmlvZGlj
YWw+PGZ1bGwtdGl0bGU+SiBEYWlyeSBTY2k8L2Z1bGwtdGl0bGU+PGFiYnItMT5Kb3VybmFsIG9m
IGRhaXJ5IHNjaWVuY2U8L2FiYnItMT48L3BlcmlvZGljYWw+PGFsdC1wZXJpb2RpY2FsPjxmdWxs
LXRpdGxlPkogRGFpcnkgU2NpPC9mdWxsLXRpdGxlPjxhYmJyLTE+Sm91cm5hbCBvZiBkYWlyeSBz
Y2llbmNlPC9hYmJyLTE+PC9hbHQtcGVyaW9kaWNhbD48cGFnZXM+NzM0OS01NDwvcGFnZXM+PHZv
bHVtZT45Njwvdm9sdW1lPjxudW1iZXI+MTE8L251bWJlcj48ZWRpdGlvbj4yMDEzLzA5LzI0PC9l
ZGl0aW9uPjxrZXl3b3Jkcz48a2V5d29yZD5BbmltYWxzPC9rZXl3b3JkPjxrZXl3b3JkPkFudGkt
QmFjdGVyaWFsIEFnZW50cy8qYWRtaW5pc3RyYXRpb24gJmFtcDsgZG9zYWdlPC9rZXl3b3JkPjxr
ZXl3b3JkPipDb21tZXJjZTwva2V5d29yZD48a2V5d29yZD5EYWlyeSBQcm9kdWN0cy8qc3RhbmRh
cmRzPC9rZXl3b3JkPjxrZXl3b3JkPkRhaXJ5aW5nLypzdGFuZGFyZHM8L2tleXdvcmQ+PGtleXdv
cmQ+RHJ1ZyBQcmVzY3JpcHRpb25zLyp2ZXRlcmluYXJ5PC9rZXl3b3JkPjxrZXl3b3JkPipEcnVn
IFV0aWxpemF0aW9uPC9rZXl3b3JkPjxrZXl3b3JkPkZlbWFsZTwva2V5d29yZD48a2V5d29yZD5N
YWxlPC9rZXl3b3JkPjxrZXl3b3JkPlBlcnU8L2tleXdvcmQ+PGtleXdvcmQ+UHJvZmVzc2lvbmFs
IFJvbGU8L2tleXdvcmQ+PGtleXdvcmQ+U3VydmV5cyBhbmQgUXVlc3Rpb25uYWlyZXM8L2tleXdv
cmQ+PGtleXdvcmQ+VmV0ZXJpbmFyaWFucy8qcHN5Y2hvbG9neTwva2V5d29yZD48a2V5d29yZD5W
ZXRlcmluYXJ5IERydWdzLyphZG1pbmlzdHJhdGlvbiAmYW1wOyBkb3NhZ2U8L2tleXdvcmQ+PGtl
eXdvcmQ+YW50aWJpb3RpYyB1c2U8L2tleXdvcmQ+PGtleXdvcmQ+ZmVlZC1zdG9yZSB2ZW5kb3I8
L2tleXdvcmQ+PGtleXdvcmQ+bG93ZXIvbWlkZGxlIGluY29tZSBjb3VudHJpZXM8L2tleXdvcmQ+
PGtleXdvcmQ+dmV0ZXJpbmFyaWFuPC9rZXl3b3JkPjwva2V5d29yZHM+PGRhdGVzPjx5ZWFyPjIw
MTM8L3llYXI+PC9kYXRlcz48aXNibj4wMDIyLTAzMDI8L2lzYm4+PGFjY2Vzc2lvbi1udW0+MjQw
NTQyOTA8L2FjY2Vzc2lvbi1udW0+PHVybHM+PC91cmxzPjxjdXN0b20yPlBtYzQxOTcwNTg8L2N1
c3RvbTI+PGN1c3RvbTY+TmlobXM2MzEzMTU8L2N1c3RvbTY+PGVsZWN0cm9uaWMtcmVzb3VyY2Ut
bnVtPjEwLjMxNjgvamRzLjIwMTMtNzA0NTwvZWxlY3Ryb25pYy1yZXNvdXJjZS1udW0+PHJlbW90
ZS1kYXRhYmFzZS1wcm92aWRlcj5OTE08L3JlbW90ZS1kYXRhYmFzZS1wcm92aWRlcj48bGFuZ3Vh
Z2U+ZW5nPC9sYW5ndWFnZT48L3JlY29yZD48L0NpdGU+PC9FbmROb3RlPgB=
</w:fldData>
        </w:fldChar>
      </w:r>
      <w:r w:rsidRPr="003D2176">
        <w:rPr>
          <w:lang w:val="en-GB"/>
        </w:rPr>
        <w:instrText xml:space="preserve"> ADDIN EN.CITE </w:instrText>
      </w:r>
      <w:r w:rsidRPr="003D2176">
        <w:rPr>
          <w:lang w:val="en-GB"/>
        </w:rPr>
        <w:fldChar w:fldCharType="begin">
          <w:fldData xml:space="preserve">PEVuZE5vdGU+PENpdGU+PEF1dGhvcj5SZWRkaW5nPC9BdXRob3I+PFllYXI+MjAxMzwvWWVhcj48
UmVjTnVtPjE8L1JlY051bT48RGlzcGxheVRleHQ+KFJlZGRpbmcgZXQgYWwuLCAyMDEzKTwvRGlz
cGxheVRleHQ+PHJlY29yZD48cmVjLW51bWJlcj4xPC9yZWMtbnVtYmVyPjxmb3JlaWduLWtleXM+
PGtleSBhcHA9IkVOIiBkYi1pZD0icHd3ZTI5djBrZHNhdjhlYTV0d3hhd3pxZXhkcjV2ZXRwdHcy
IiB0aW1lc3RhbXA9IjE0NjMwNDQ0MjMiPjE8L2tleT48L2ZvcmVpZ24ta2V5cz48cmVmLXR5cGUg
bmFtZT0iSm91cm5hbCBBcnRpY2xlIj4xNzwvcmVmLXR5cGU+PGNvbnRyaWJ1dG9ycz48YXV0aG9y
cz48YXV0aG9yPlJlZGRpbmcsIEwuIEUuPC9hdXRob3I+PGF1dGhvcj5CYXJnLCBGLiBLLjwvYXV0
aG9yPjxhdXRob3I+U21pdGgsIEcuPC9hdXRob3I+PGF1dGhvcj5HYWxsaWdhbiwgRC4gVC48L2F1
dGhvcj48YXV0aG9yPkxldnksIE0uIFouPC9hdXRob3I+PGF1dGhvcj5IZW5uZXNzeSwgUy48L2F1
dGhvcj48L2F1dGhvcnM+PC9jb250cmlidXRvcnM+PGF1dGgtYWRkcmVzcz5TY2hvb2wgb2YgVmV0
ZXJpbmFyeSBNZWRpY2luZSwgVW5pdmVyc2l0eSBvZiBQZW5uc3lsdmFuaWEsIFBoaWxhZGVscGhp
YSAxOTEwNDsgQ2VudGVyIGZvciBDbGluaWNhbCBFcGlkZW1pb2xvZ3kgYW5kIEJpb3N0YXRpc3Rp
Y3MsIFBlcmVsbWFuIFNjaG9vbCBvZiBNZWRpY2luZSwgVW5pdmVyc2l0eSBvZiBQZW5uc3lsdmFu
aWEsIFBoaWxhZGVscGhpYSAxOTEwNC4gRWxlY3Ryb25pYyBhZGRyZXNzOiBscmVkZGluZ0B2ZXQu
dXBlbm4uZWR1LjwvYXV0aC1hZGRyZXNzPjx0aXRsZXM+PHRpdGxlPlRoZSByb2xlIG9mIHZldGVy
aW5hcmlhbnMgYW5kIGZlZWQtc3RvcmUgdmVuZG9ycyBpbiB0aGUgcHJlc2NyaXB0aW9uIGFuZCB1
c2Ugb2YgYW50aWJpb3RpY3Mgb24gc21hbGwgZGFpcnkgZmFybXMgaW4gcnVyYWwgUGVydTwvdGl0
bGU+PHNlY29uZGFyeS10aXRsZT5KIERhaXJ5IFNjaTwvc2Vjb25kYXJ5LXRpdGxlPjxhbHQtdGl0
bGU+Sm91cm5hbCBvZiBkYWlyeSBzY2llbmNlPC9hbHQtdGl0bGU+PC90aXRsZXM+PHBlcmlvZGlj
YWw+PGZ1bGwtdGl0bGU+SiBEYWlyeSBTY2k8L2Z1bGwtdGl0bGU+PGFiYnItMT5Kb3VybmFsIG9m
IGRhaXJ5IHNjaWVuY2U8L2FiYnItMT48L3BlcmlvZGljYWw+PGFsdC1wZXJpb2RpY2FsPjxmdWxs
LXRpdGxlPkogRGFpcnkgU2NpPC9mdWxsLXRpdGxlPjxhYmJyLTE+Sm91cm5hbCBvZiBkYWlyeSBz
Y2llbmNlPC9hYmJyLTE+PC9hbHQtcGVyaW9kaWNhbD48cGFnZXM+NzM0OS01NDwvcGFnZXM+PHZv
bHVtZT45Njwvdm9sdW1lPjxudW1iZXI+MTE8L251bWJlcj48ZWRpdGlvbj4yMDEzLzA5LzI0PC9l
ZGl0aW9uPjxrZXl3b3Jkcz48a2V5d29yZD5BbmltYWxzPC9rZXl3b3JkPjxrZXl3b3JkPkFudGkt
QmFjdGVyaWFsIEFnZW50cy8qYWRtaW5pc3RyYXRpb24gJmFtcDsgZG9zYWdlPC9rZXl3b3JkPjxr
ZXl3b3JkPipDb21tZXJjZTwva2V5d29yZD48a2V5d29yZD5EYWlyeSBQcm9kdWN0cy8qc3RhbmRh
cmRzPC9rZXl3b3JkPjxrZXl3b3JkPkRhaXJ5aW5nLypzdGFuZGFyZHM8L2tleXdvcmQ+PGtleXdv
cmQ+RHJ1ZyBQcmVzY3JpcHRpb25zLyp2ZXRlcmluYXJ5PC9rZXl3b3JkPjxrZXl3b3JkPipEcnVn
IFV0aWxpemF0aW9uPC9rZXl3b3JkPjxrZXl3b3JkPkZlbWFsZTwva2V5d29yZD48a2V5d29yZD5N
YWxlPC9rZXl3b3JkPjxrZXl3b3JkPlBlcnU8L2tleXdvcmQ+PGtleXdvcmQ+UHJvZmVzc2lvbmFs
IFJvbGU8L2tleXdvcmQ+PGtleXdvcmQ+U3VydmV5cyBhbmQgUXVlc3Rpb25uYWlyZXM8L2tleXdv
cmQ+PGtleXdvcmQ+VmV0ZXJpbmFyaWFucy8qcHN5Y2hvbG9neTwva2V5d29yZD48a2V5d29yZD5W
ZXRlcmluYXJ5IERydWdzLyphZG1pbmlzdHJhdGlvbiAmYW1wOyBkb3NhZ2U8L2tleXdvcmQ+PGtl
eXdvcmQ+YW50aWJpb3RpYyB1c2U8L2tleXdvcmQ+PGtleXdvcmQ+ZmVlZC1zdG9yZSB2ZW5kb3I8
L2tleXdvcmQ+PGtleXdvcmQ+bG93ZXIvbWlkZGxlIGluY29tZSBjb3VudHJpZXM8L2tleXdvcmQ+
PGtleXdvcmQ+dmV0ZXJpbmFyaWFuPC9rZXl3b3JkPjwva2V5d29yZHM+PGRhdGVzPjx5ZWFyPjIw
MTM8L3llYXI+PC9kYXRlcz48aXNibj4wMDIyLTAzMDI8L2lzYm4+PGFjY2Vzc2lvbi1udW0+MjQw
NTQyOTA8L2FjY2Vzc2lvbi1udW0+PHVybHM+PC91cmxzPjxjdXN0b20yPlBtYzQxOTcwNTg8L2N1
c3RvbTI+PGN1c3RvbTY+TmlobXM2MzEzMTU8L2N1c3RvbTY+PGVsZWN0cm9uaWMtcmVzb3VyY2Ut
bnVtPjEwLjMxNjgvamRzLjIwMTMtNzA0NTwvZWxlY3Ryb25pYy1yZXNvdXJjZS1udW0+PHJlbW90
ZS1kYXRhYmFzZS1wcm92aWRlcj5OTE08L3JlbW90ZS1kYXRhYmFzZS1wcm92aWRlcj48bGFuZ3Vh
Z2U+ZW5nPC9sYW5ndWFnZT48L3JlY29yZD48L0NpdGU+PC9FbmROb3RlPgB=
</w:fldData>
        </w:fldChar>
      </w:r>
      <w:r w:rsidRPr="003D2176">
        <w:rPr>
          <w:lang w:val="en-GB"/>
        </w:rPr>
        <w:instrText xml:space="preserve"> ADDIN EN.CITE.DATA </w:instrText>
      </w:r>
      <w:r w:rsidRPr="003D2176">
        <w:rPr>
          <w:lang w:val="en-GB"/>
        </w:rPr>
      </w:r>
      <w:r w:rsidRPr="003D2176">
        <w:rPr>
          <w:lang w:val="en-GB"/>
        </w:rPr>
        <w:fldChar w:fldCharType="end"/>
      </w:r>
      <w:r w:rsidRPr="003D2176">
        <w:rPr>
          <w:lang w:val="en-GB"/>
        </w:rPr>
      </w:r>
      <w:r w:rsidRPr="003D2176">
        <w:rPr>
          <w:lang w:val="en-GB"/>
        </w:rPr>
        <w:fldChar w:fldCharType="separate"/>
      </w:r>
      <w:r w:rsidRPr="003D2176">
        <w:rPr>
          <w:noProof/>
          <w:lang w:val="en-GB"/>
        </w:rPr>
        <w:t>(Redding et al., 2013)</w:t>
      </w:r>
      <w:r w:rsidRPr="003D2176">
        <w:rPr>
          <w:lang w:val="en-GB"/>
        </w:rPr>
        <w:fldChar w:fldCharType="end"/>
      </w:r>
      <w:r w:rsidRPr="003D2176">
        <w:rPr>
          <w:lang w:val="en-GB"/>
        </w:rPr>
        <w:t xml:space="preserve">. </w:t>
      </w:r>
      <w:r w:rsidR="00FB20DE">
        <w:rPr>
          <w:lang w:val="en-GB"/>
        </w:rPr>
        <w:t xml:space="preserve">Unpublished data from Africa also indicate that a majority of households in a pastoral area do not observe withholding periods. </w:t>
      </w:r>
      <w:r w:rsidRPr="003D2176">
        <w:rPr>
          <w:lang w:val="en-GB"/>
        </w:rPr>
        <w:t xml:space="preserve">This absence of feedback </w:t>
      </w:r>
      <w:r w:rsidR="00676B83">
        <w:rPr>
          <w:lang w:val="en-GB"/>
        </w:rPr>
        <w:t xml:space="preserve">to farmers </w:t>
      </w:r>
      <w:r w:rsidRPr="003D2176">
        <w:rPr>
          <w:lang w:val="en-GB"/>
        </w:rPr>
        <w:t>on the detection of residues is likely to contribute to a continuation of bad prac</w:t>
      </w:r>
      <w:r>
        <w:rPr>
          <w:lang w:val="en-GB"/>
        </w:rPr>
        <w:t xml:space="preserve">tices. </w:t>
      </w:r>
      <w:r w:rsidR="00A7798F">
        <w:rPr>
          <w:lang w:val="en-GB"/>
        </w:rPr>
        <w:t xml:space="preserve">Conversely, residue testing and the provision of feedback to farmers could significantly tighten the </w:t>
      </w:r>
      <w:r w:rsidR="00676B83">
        <w:rPr>
          <w:lang w:val="en-GB"/>
        </w:rPr>
        <w:t>management</w:t>
      </w:r>
      <w:r w:rsidR="00A7798F">
        <w:rPr>
          <w:lang w:val="en-GB"/>
        </w:rPr>
        <w:t xml:space="preserve"> of these medicines, at least towards the end of the production cycle. </w:t>
      </w:r>
      <w:r w:rsidR="00B40B1F">
        <w:rPr>
          <w:lang w:val="en-GB"/>
        </w:rPr>
        <w:t>Table 8 summarises the knowledge and gaps in the area of AM residues.</w:t>
      </w:r>
    </w:p>
    <w:p w14:paraId="4E779053" w14:textId="102893DD" w:rsidR="003C7029" w:rsidRDefault="00B40B1F" w:rsidP="003C7029">
      <w:pPr>
        <w:pStyle w:val="Table"/>
      </w:pPr>
      <w:bookmarkStart w:id="38" w:name="_Toc336574190"/>
      <w:r>
        <w:t>Knowledge and g</w:t>
      </w:r>
      <w:r w:rsidR="003C7029">
        <w:t>aps in the monitoring of AM residues.</w:t>
      </w:r>
      <w:bookmarkEnd w:id="38"/>
    </w:p>
    <w:tbl>
      <w:tblPr>
        <w:tblStyle w:val="TableGrid"/>
        <w:tblW w:w="9413" w:type="dxa"/>
        <w:tblInd w:w="51" w:type="dxa"/>
        <w:tblLayout w:type="fixed"/>
        <w:tblLook w:val="04A0" w:firstRow="1" w:lastRow="0" w:firstColumn="1" w:lastColumn="0" w:noHBand="0" w:noVBand="1"/>
      </w:tblPr>
      <w:tblGrid>
        <w:gridCol w:w="1575"/>
        <w:gridCol w:w="2451"/>
        <w:gridCol w:w="1842"/>
        <w:gridCol w:w="1409"/>
        <w:gridCol w:w="2136"/>
      </w:tblGrid>
      <w:tr w:rsidR="003C7029" w:rsidRPr="003D2176" w14:paraId="158D8697" w14:textId="77777777" w:rsidTr="00A8565F">
        <w:tc>
          <w:tcPr>
            <w:tcW w:w="1575" w:type="dxa"/>
          </w:tcPr>
          <w:p w14:paraId="7CD1300D" w14:textId="77777777" w:rsidR="003C7029" w:rsidRPr="003D2176" w:rsidRDefault="003C7029" w:rsidP="00701492">
            <w:pPr>
              <w:keepNext/>
              <w:spacing w:before="0" w:after="0" w:line="240" w:lineRule="auto"/>
              <w:jc w:val="left"/>
              <w:rPr>
                <w:b/>
                <w:sz w:val="20"/>
                <w:lang w:val="en-GB"/>
              </w:rPr>
            </w:pPr>
            <w:r w:rsidRPr="003D2176">
              <w:rPr>
                <w:b/>
                <w:sz w:val="20"/>
                <w:lang w:val="en-GB"/>
              </w:rPr>
              <w:t>Activity</w:t>
            </w:r>
          </w:p>
        </w:tc>
        <w:tc>
          <w:tcPr>
            <w:tcW w:w="2451" w:type="dxa"/>
          </w:tcPr>
          <w:p w14:paraId="002D5A2A" w14:textId="77777777" w:rsidR="003C7029" w:rsidRPr="003D2176" w:rsidRDefault="003C7029" w:rsidP="00701492">
            <w:pPr>
              <w:keepNext/>
              <w:spacing w:before="0" w:after="0" w:line="240" w:lineRule="auto"/>
              <w:jc w:val="left"/>
              <w:rPr>
                <w:b/>
                <w:sz w:val="20"/>
                <w:lang w:val="en-GB"/>
              </w:rPr>
            </w:pPr>
            <w:r w:rsidRPr="003D2176">
              <w:rPr>
                <w:b/>
                <w:sz w:val="20"/>
                <w:lang w:val="en-GB"/>
              </w:rPr>
              <w:t>Existing</w:t>
            </w:r>
          </w:p>
        </w:tc>
        <w:tc>
          <w:tcPr>
            <w:tcW w:w="1842" w:type="dxa"/>
          </w:tcPr>
          <w:p w14:paraId="66E89F0C" w14:textId="77777777" w:rsidR="003C7029" w:rsidRPr="003D2176" w:rsidRDefault="003C7029" w:rsidP="00701492">
            <w:pPr>
              <w:keepNext/>
              <w:spacing w:before="0" w:after="0" w:line="240" w:lineRule="auto"/>
              <w:jc w:val="left"/>
              <w:rPr>
                <w:b/>
                <w:sz w:val="20"/>
                <w:lang w:val="en-GB"/>
              </w:rPr>
            </w:pPr>
            <w:r w:rsidRPr="003D2176">
              <w:rPr>
                <w:b/>
                <w:sz w:val="20"/>
                <w:lang w:val="en-GB"/>
              </w:rPr>
              <w:t>Ongoing improvements</w:t>
            </w:r>
          </w:p>
        </w:tc>
        <w:tc>
          <w:tcPr>
            <w:tcW w:w="1409" w:type="dxa"/>
          </w:tcPr>
          <w:p w14:paraId="052A8C7F" w14:textId="77777777" w:rsidR="003C7029" w:rsidRPr="003D2176" w:rsidRDefault="003C7029" w:rsidP="00701492">
            <w:pPr>
              <w:keepNext/>
              <w:spacing w:before="0" w:after="0" w:line="240" w:lineRule="auto"/>
              <w:jc w:val="left"/>
              <w:rPr>
                <w:b/>
                <w:sz w:val="20"/>
                <w:lang w:val="en-GB"/>
              </w:rPr>
            </w:pPr>
            <w:r w:rsidRPr="003D2176">
              <w:rPr>
                <w:b/>
                <w:sz w:val="20"/>
                <w:lang w:val="en-GB"/>
              </w:rPr>
              <w:t>Gaps</w:t>
            </w:r>
          </w:p>
        </w:tc>
        <w:tc>
          <w:tcPr>
            <w:tcW w:w="2136" w:type="dxa"/>
          </w:tcPr>
          <w:p w14:paraId="4C5C8CAC" w14:textId="77777777" w:rsidR="003C7029" w:rsidRPr="003D2176" w:rsidRDefault="003C7029" w:rsidP="00701492">
            <w:pPr>
              <w:keepNext/>
              <w:spacing w:before="0" w:after="0" w:line="240" w:lineRule="auto"/>
              <w:jc w:val="left"/>
              <w:rPr>
                <w:b/>
                <w:sz w:val="20"/>
                <w:lang w:val="en-GB"/>
              </w:rPr>
            </w:pPr>
            <w:r w:rsidRPr="003D2176">
              <w:rPr>
                <w:b/>
                <w:sz w:val="20"/>
                <w:lang w:val="en-GB"/>
              </w:rPr>
              <w:t>Importance</w:t>
            </w:r>
          </w:p>
        </w:tc>
      </w:tr>
      <w:tr w:rsidR="005B0B6F" w:rsidRPr="003D2176" w14:paraId="7EE46F47" w14:textId="77777777" w:rsidTr="00A8565F">
        <w:tc>
          <w:tcPr>
            <w:tcW w:w="1575" w:type="dxa"/>
            <w:vMerge w:val="restart"/>
          </w:tcPr>
          <w:p w14:paraId="6E417190" w14:textId="77777777" w:rsidR="00A75F73" w:rsidRPr="003D2176" w:rsidRDefault="00A75F73" w:rsidP="00701492">
            <w:pPr>
              <w:keepNext/>
              <w:spacing w:before="0" w:after="0" w:line="240" w:lineRule="auto"/>
              <w:jc w:val="left"/>
              <w:rPr>
                <w:sz w:val="20"/>
                <w:lang w:val="en-GB"/>
              </w:rPr>
            </w:pPr>
            <w:r w:rsidRPr="003D2176">
              <w:rPr>
                <w:sz w:val="20"/>
                <w:lang w:val="en-GB"/>
              </w:rPr>
              <w:t>Monitoring of AM residues</w:t>
            </w:r>
          </w:p>
        </w:tc>
        <w:tc>
          <w:tcPr>
            <w:tcW w:w="2451" w:type="dxa"/>
          </w:tcPr>
          <w:p w14:paraId="5FAEA64F" w14:textId="0D7B2A03" w:rsidR="00A75F73" w:rsidRPr="003D2176" w:rsidRDefault="00A75F73" w:rsidP="00701492">
            <w:pPr>
              <w:keepNext/>
              <w:spacing w:before="0" w:after="0" w:line="240" w:lineRule="auto"/>
              <w:jc w:val="left"/>
              <w:rPr>
                <w:sz w:val="20"/>
                <w:lang w:val="en-GB"/>
              </w:rPr>
            </w:pPr>
            <w:r w:rsidRPr="003D2176">
              <w:rPr>
                <w:sz w:val="20"/>
                <w:lang w:val="en-GB"/>
              </w:rPr>
              <w:t>Monitoring of AM residues in livestock food products exported to OECD countries (EU, 2016)</w:t>
            </w:r>
          </w:p>
        </w:tc>
        <w:tc>
          <w:tcPr>
            <w:tcW w:w="1842" w:type="dxa"/>
          </w:tcPr>
          <w:p w14:paraId="4A2F0E6C" w14:textId="77777777" w:rsidR="00A75F73" w:rsidRPr="003D2176" w:rsidRDefault="00A75F73" w:rsidP="00701492">
            <w:pPr>
              <w:keepNext/>
              <w:spacing w:before="0" w:after="0" w:line="240" w:lineRule="auto"/>
              <w:jc w:val="left"/>
              <w:rPr>
                <w:sz w:val="20"/>
                <w:lang w:val="en-GB"/>
              </w:rPr>
            </w:pPr>
            <w:r w:rsidRPr="003D2176">
              <w:rPr>
                <w:sz w:val="20"/>
                <w:lang w:val="en-GB"/>
              </w:rPr>
              <w:t>NAPs in exporting countries, usually limited to the products being exported</w:t>
            </w:r>
          </w:p>
        </w:tc>
        <w:tc>
          <w:tcPr>
            <w:tcW w:w="1409" w:type="dxa"/>
          </w:tcPr>
          <w:p w14:paraId="0A492A64" w14:textId="03CE3040" w:rsidR="00A75F73" w:rsidRPr="003D2176" w:rsidRDefault="00A75F73" w:rsidP="00701492">
            <w:pPr>
              <w:keepNext/>
              <w:spacing w:before="0" w:after="0" w:line="240" w:lineRule="auto"/>
              <w:jc w:val="left"/>
              <w:rPr>
                <w:sz w:val="20"/>
                <w:lang w:val="en-GB"/>
              </w:rPr>
            </w:pPr>
            <w:r w:rsidRPr="003D2176">
              <w:rPr>
                <w:sz w:val="20"/>
                <w:lang w:val="en-GB"/>
              </w:rPr>
              <w:t>Unknown levels of AM residues in national food supply</w:t>
            </w:r>
            <w:r w:rsidR="003F14E2">
              <w:rPr>
                <w:sz w:val="20"/>
                <w:lang w:val="en-GB"/>
              </w:rPr>
              <w:t xml:space="preserve"> in LMICs, even when they are testing exported food</w:t>
            </w:r>
          </w:p>
        </w:tc>
        <w:tc>
          <w:tcPr>
            <w:tcW w:w="2136" w:type="dxa"/>
          </w:tcPr>
          <w:p w14:paraId="33EBFA0C" w14:textId="3D968976" w:rsidR="00A75F73" w:rsidRPr="003D2176" w:rsidRDefault="00A75F73" w:rsidP="00701492">
            <w:pPr>
              <w:keepNext/>
              <w:spacing w:before="0" w:after="0" w:line="240" w:lineRule="auto"/>
              <w:jc w:val="left"/>
              <w:rPr>
                <w:sz w:val="20"/>
                <w:lang w:val="en-GB"/>
              </w:rPr>
            </w:pPr>
            <w:r w:rsidRPr="003D2176">
              <w:rPr>
                <w:sz w:val="20"/>
                <w:lang w:val="en-GB"/>
              </w:rPr>
              <w:t>Protect domestic consumers from adverse consequences of AM residues in food (Dagg et al., 2006</w:t>
            </w:r>
            <w:r w:rsidR="00511A08">
              <w:rPr>
                <w:sz w:val="20"/>
                <w:lang w:val="en-GB"/>
              </w:rPr>
              <w:t xml:space="preserve">; </w:t>
            </w:r>
            <w:r w:rsidR="00511A08" w:rsidRPr="00511A08">
              <w:rPr>
                <w:sz w:val="20"/>
                <w:lang w:val="en-GB"/>
              </w:rPr>
              <w:t>Lees and Toutain, 2012)</w:t>
            </w:r>
          </w:p>
        </w:tc>
      </w:tr>
      <w:tr w:rsidR="005B0B6F" w:rsidRPr="003D2176" w14:paraId="6C62A7A5" w14:textId="77777777" w:rsidTr="00A8565F">
        <w:tc>
          <w:tcPr>
            <w:tcW w:w="1575" w:type="dxa"/>
            <w:vMerge/>
          </w:tcPr>
          <w:p w14:paraId="1C8DFD97" w14:textId="77777777" w:rsidR="00A75F73" w:rsidRPr="003D2176" w:rsidRDefault="00A75F73" w:rsidP="00A75F73">
            <w:pPr>
              <w:spacing w:before="0" w:after="0" w:line="240" w:lineRule="auto"/>
              <w:jc w:val="left"/>
              <w:rPr>
                <w:sz w:val="20"/>
                <w:lang w:val="en-GB"/>
              </w:rPr>
            </w:pPr>
          </w:p>
        </w:tc>
        <w:tc>
          <w:tcPr>
            <w:tcW w:w="2451" w:type="dxa"/>
          </w:tcPr>
          <w:p w14:paraId="0E465B02" w14:textId="68F9E1AD" w:rsidR="00A75F73" w:rsidRPr="003D2176" w:rsidRDefault="00A75F73" w:rsidP="00A75F73">
            <w:pPr>
              <w:spacing w:before="0" w:after="0" w:line="240" w:lineRule="auto"/>
              <w:jc w:val="left"/>
              <w:rPr>
                <w:sz w:val="20"/>
                <w:lang w:val="en-GB"/>
              </w:rPr>
            </w:pPr>
            <w:r w:rsidRPr="003D2176">
              <w:rPr>
                <w:sz w:val="20"/>
                <w:lang w:val="en-GB"/>
              </w:rPr>
              <w:t>FDA and EU have an environmental assessment of AMs in agriculture plus VICH (</w:t>
            </w:r>
            <w:hyperlink r:id="rId24" w:history="1">
              <w:r w:rsidRPr="003D2176">
                <w:rPr>
                  <w:rStyle w:val="Hyperlink"/>
                  <w:sz w:val="20"/>
                  <w:lang w:val="en-GB"/>
                </w:rPr>
                <w:t>http://www.vichsec.org</w:t>
              </w:r>
            </w:hyperlink>
            <w:r w:rsidRPr="003D2176">
              <w:rPr>
                <w:sz w:val="20"/>
                <w:lang w:val="en-GB"/>
              </w:rPr>
              <w:t>)</w:t>
            </w:r>
          </w:p>
          <w:p w14:paraId="3C1E0457" w14:textId="77777777" w:rsidR="00A75F73" w:rsidRPr="003D2176" w:rsidRDefault="00A75F73" w:rsidP="00A75F73">
            <w:pPr>
              <w:spacing w:before="0" w:after="0" w:line="240" w:lineRule="auto"/>
              <w:jc w:val="left"/>
              <w:rPr>
                <w:sz w:val="20"/>
                <w:lang w:val="en-GB"/>
              </w:rPr>
            </w:pPr>
            <w:r w:rsidRPr="003D2176">
              <w:rPr>
                <w:sz w:val="20"/>
                <w:lang w:val="en-GB"/>
              </w:rPr>
              <w:t>Occasional scientific reports</w:t>
            </w:r>
          </w:p>
        </w:tc>
        <w:tc>
          <w:tcPr>
            <w:tcW w:w="1842" w:type="dxa"/>
          </w:tcPr>
          <w:p w14:paraId="66994250" w14:textId="4AD6924E" w:rsidR="00A75F73" w:rsidRPr="003D2176" w:rsidRDefault="00A75F73" w:rsidP="00A75F73">
            <w:pPr>
              <w:spacing w:before="0" w:after="0" w:line="240" w:lineRule="auto"/>
              <w:jc w:val="left"/>
              <w:rPr>
                <w:sz w:val="20"/>
                <w:lang w:val="en-GB"/>
              </w:rPr>
            </w:pPr>
            <w:r w:rsidRPr="003D2176">
              <w:rPr>
                <w:sz w:val="20"/>
                <w:lang w:val="en-GB"/>
              </w:rPr>
              <w:t xml:space="preserve">No </w:t>
            </w:r>
            <w:r w:rsidR="008002FD" w:rsidRPr="003D2176">
              <w:rPr>
                <w:sz w:val="20"/>
                <w:lang w:val="en-GB"/>
              </w:rPr>
              <w:t>LMIC</w:t>
            </w:r>
            <w:r w:rsidRPr="003D2176">
              <w:rPr>
                <w:sz w:val="20"/>
                <w:lang w:val="en-GB"/>
              </w:rPr>
              <w:t xml:space="preserve">s are </w:t>
            </w:r>
            <w:r w:rsidR="00701492">
              <w:rPr>
                <w:sz w:val="20"/>
                <w:lang w:val="en-GB"/>
              </w:rPr>
              <w:t xml:space="preserve">full </w:t>
            </w:r>
            <w:r w:rsidRPr="003D2176">
              <w:rPr>
                <w:sz w:val="20"/>
                <w:lang w:val="en-GB"/>
              </w:rPr>
              <w:t>members of the harmonization process on vet AMs being led by VICH</w:t>
            </w:r>
            <w:r w:rsidR="00701492">
              <w:rPr>
                <w:sz w:val="20"/>
                <w:lang w:val="en-GB"/>
              </w:rPr>
              <w:t xml:space="preserve">. </w:t>
            </w:r>
            <w:r w:rsidR="00701492" w:rsidRPr="00701492">
              <w:rPr>
                <w:sz w:val="20"/>
                <w:lang w:val="en-GB"/>
              </w:rPr>
              <w:t>Some are joining the outreach forum (India, South African, Uganda Thailand)</w:t>
            </w:r>
          </w:p>
        </w:tc>
        <w:tc>
          <w:tcPr>
            <w:tcW w:w="1409" w:type="dxa"/>
          </w:tcPr>
          <w:p w14:paraId="2091E68F" w14:textId="77777777" w:rsidR="00A75F73" w:rsidRPr="003D2176" w:rsidRDefault="00A75F73" w:rsidP="00A75F73">
            <w:pPr>
              <w:spacing w:before="0" w:after="0" w:line="240" w:lineRule="auto"/>
              <w:jc w:val="left"/>
              <w:rPr>
                <w:sz w:val="20"/>
                <w:lang w:val="en-GB"/>
              </w:rPr>
            </w:pPr>
            <w:r w:rsidRPr="003D2176">
              <w:rPr>
                <w:sz w:val="20"/>
                <w:lang w:val="en-GB"/>
              </w:rPr>
              <w:t>Unknown levels of residues in the environment</w:t>
            </w:r>
          </w:p>
        </w:tc>
        <w:tc>
          <w:tcPr>
            <w:tcW w:w="2136" w:type="dxa"/>
          </w:tcPr>
          <w:p w14:paraId="1846BA38" w14:textId="47E431F6" w:rsidR="00A75F73" w:rsidRPr="003D2176" w:rsidRDefault="00232E98" w:rsidP="00A75F73">
            <w:pPr>
              <w:spacing w:before="0" w:after="0" w:line="240" w:lineRule="auto"/>
              <w:jc w:val="left"/>
              <w:rPr>
                <w:sz w:val="20"/>
                <w:lang w:val="en-GB"/>
              </w:rPr>
            </w:pPr>
            <w:r w:rsidRPr="003D2176">
              <w:rPr>
                <w:sz w:val="20"/>
                <w:lang w:val="en-GB"/>
              </w:rPr>
              <w:t xml:space="preserve">Bioavailable </w:t>
            </w:r>
            <w:r w:rsidR="00A75F73" w:rsidRPr="003D2176">
              <w:rPr>
                <w:sz w:val="20"/>
                <w:lang w:val="en-GB"/>
              </w:rPr>
              <w:t>AMs in environment may pose risk of AMR development/</w:t>
            </w:r>
            <w:r w:rsidR="003F14E2">
              <w:rPr>
                <w:sz w:val="20"/>
                <w:lang w:val="en-GB"/>
              </w:rPr>
              <w:t xml:space="preserve"> </w:t>
            </w:r>
            <w:r w:rsidR="00A75F73" w:rsidRPr="003D2176">
              <w:rPr>
                <w:sz w:val="20"/>
                <w:lang w:val="en-GB"/>
              </w:rPr>
              <w:t>persistence and public health conse</w:t>
            </w:r>
            <w:r w:rsidR="00E95778">
              <w:rPr>
                <w:sz w:val="20"/>
                <w:lang w:val="en-GB"/>
              </w:rPr>
              <w:t>quences (Marshall and Levy, 2012</w:t>
            </w:r>
            <w:r w:rsidR="00A75F73" w:rsidRPr="003D2176">
              <w:rPr>
                <w:sz w:val="20"/>
                <w:lang w:val="en-GB"/>
              </w:rPr>
              <w:t>; Ferri</w:t>
            </w:r>
            <w:r w:rsidR="00E95778">
              <w:rPr>
                <w:sz w:val="20"/>
                <w:lang w:val="en-GB"/>
              </w:rPr>
              <w:t xml:space="preserve"> et al., 201</w:t>
            </w:r>
            <w:r w:rsidR="00A75F73" w:rsidRPr="003D2176">
              <w:rPr>
                <w:sz w:val="20"/>
                <w:lang w:val="en-GB"/>
              </w:rPr>
              <w:t>5)</w:t>
            </w:r>
          </w:p>
        </w:tc>
      </w:tr>
    </w:tbl>
    <w:p w14:paraId="6B375A87" w14:textId="77777777" w:rsidR="00A13AC1" w:rsidRPr="003D2176" w:rsidRDefault="00A13AC1" w:rsidP="00BF1F9E">
      <w:pPr>
        <w:rPr>
          <w:lang w:val="en-GB"/>
        </w:rPr>
      </w:pPr>
    </w:p>
    <w:p w14:paraId="06E7F0F5" w14:textId="6959EA55" w:rsidR="00446138" w:rsidRPr="003D2176" w:rsidRDefault="009B6D46" w:rsidP="00F72B32">
      <w:pPr>
        <w:pStyle w:val="Heading2"/>
        <w:rPr>
          <w:lang w:val="en-GB"/>
        </w:rPr>
      </w:pPr>
      <w:bookmarkStart w:id="39" w:name="_Toc336574161"/>
      <w:r>
        <w:rPr>
          <w:lang w:val="en-GB"/>
        </w:rPr>
        <w:t xml:space="preserve">5. </w:t>
      </w:r>
      <w:r w:rsidR="00446138" w:rsidRPr="003D2176">
        <w:rPr>
          <w:lang w:val="en-GB"/>
        </w:rPr>
        <w:t>Wider societal aspects</w:t>
      </w:r>
      <w:bookmarkEnd w:id="39"/>
    </w:p>
    <w:p w14:paraId="2FDC553E" w14:textId="445D96BF" w:rsidR="001A214F" w:rsidRDefault="00A72FE7" w:rsidP="00BF1F9E">
      <w:pPr>
        <w:rPr>
          <w:lang w:val="en-GB"/>
        </w:rPr>
      </w:pPr>
      <w:r w:rsidRPr="003D2176">
        <w:rPr>
          <w:lang w:val="en-GB"/>
        </w:rPr>
        <w:t xml:space="preserve">The livestock and farmed aquatic species </w:t>
      </w:r>
      <w:r w:rsidR="00456A5D" w:rsidRPr="003D2176">
        <w:rPr>
          <w:lang w:val="en-GB"/>
        </w:rPr>
        <w:t xml:space="preserve">production </w:t>
      </w:r>
      <w:r w:rsidRPr="003D2176">
        <w:rPr>
          <w:lang w:val="en-GB"/>
        </w:rPr>
        <w:t>systems provide food for consumers</w:t>
      </w:r>
      <w:r w:rsidR="00446138" w:rsidRPr="003D2176">
        <w:rPr>
          <w:lang w:val="en-GB"/>
        </w:rPr>
        <w:t xml:space="preserve"> and benefits across wider society</w:t>
      </w:r>
      <w:r w:rsidRPr="003D2176">
        <w:rPr>
          <w:lang w:val="en-GB"/>
        </w:rPr>
        <w:t>. The management of these systems is shared between individuals, private companies and government</w:t>
      </w:r>
      <w:r w:rsidR="00834B80" w:rsidRPr="003D2176">
        <w:rPr>
          <w:lang w:val="en-GB"/>
        </w:rPr>
        <w:t>s</w:t>
      </w:r>
      <w:r w:rsidRPr="003D2176">
        <w:rPr>
          <w:lang w:val="en-GB"/>
        </w:rPr>
        <w:t xml:space="preserve">. This management needs to </w:t>
      </w:r>
      <w:r w:rsidR="00834B80" w:rsidRPr="003D2176">
        <w:rPr>
          <w:lang w:val="en-GB"/>
        </w:rPr>
        <w:t xml:space="preserve">ensure </w:t>
      </w:r>
      <w:r w:rsidR="0072019D" w:rsidRPr="003D2176">
        <w:rPr>
          <w:lang w:val="en-GB"/>
        </w:rPr>
        <w:t>production of</w:t>
      </w:r>
      <w:r w:rsidRPr="003D2176">
        <w:rPr>
          <w:lang w:val="en-GB"/>
        </w:rPr>
        <w:t xml:space="preserve"> food that is safe and that is accessible and affordable for the general population. It also needs to take into account that some aspects of food production will impact on the wider environment</w:t>
      </w:r>
      <w:r w:rsidR="00834B80" w:rsidRPr="003D2176">
        <w:rPr>
          <w:lang w:val="en-GB"/>
        </w:rPr>
        <w:t xml:space="preserve"> and manage the potential adverse consequences</w:t>
      </w:r>
      <w:r w:rsidRPr="003D2176">
        <w:rPr>
          <w:lang w:val="en-GB"/>
        </w:rPr>
        <w:t xml:space="preserve">. </w:t>
      </w:r>
      <w:r w:rsidR="00605BCC">
        <w:rPr>
          <w:lang w:val="en-GB"/>
        </w:rPr>
        <w:t>This includes management of discharge of AM residues and resistance factors into the environment, which could in turn become a source of resistance for bacteria infecting animals or humans.</w:t>
      </w:r>
    </w:p>
    <w:p w14:paraId="556CEDB5" w14:textId="277112FB" w:rsidR="00C564EC" w:rsidRDefault="00C564EC" w:rsidP="00195E01">
      <w:pPr>
        <w:pStyle w:val="Heading3"/>
        <w:rPr>
          <w:lang w:val="en-GB"/>
        </w:rPr>
      </w:pPr>
      <w:bookmarkStart w:id="40" w:name="_Toc336574162"/>
      <w:r>
        <w:rPr>
          <w:lang w:val="en-GB"/>
        </w:rPr>
        <w:t>Role of the environment</w:t>
      </w:r>
      <w:bookmarkEnd w:id="40"/>
    </w:p>
    <w:p w14:paraId="5D6CBE3D" w14:textId="2FDB4B6D" w:rsidR="00FB20DE" w:rsidRPr="003D2176" w:rsidRDefault="00FB20DE" w:rsidP="00FB20DE">
      <w:pPr>
        <w:rPr>
          <w:lang w:val="en-GB"/>
        </w:rPr>
      </w:pPr>
      <w:r w:rsidRPr="003D2176">
        <w:rPr>
          <w:lang w:val="en-GB"/>
        </w:rPr>
        <w:t xml:space="preserve">The environment microbiome is a much </w:t>
      </w:r>
      <w:r>
        <w:rPr>
          <w:lang w:val="en-GB"/>
        </w:rPr>
        <w:t xml:space="preserve">larger consortium </w:t>
      </w:r>
      <w:r w:rsidRPr="003D2176">
        <w:rPr>
          <w:lang w:val="en-GB"/>
        </w:rPr>
        <w:t xml:space="preserve">than the gut of a limited number of veterinary patients. Animal and human commensal microbiota constitute a </w:t>
      </w:r>
      <w:r>
        <w:rPr>
          <w:lang w:val="en-GB"/>
        </w:rPr>
        <w:t xml:space="preserve">potential </w:t>
      </w:r>
      <w:r w:rsidRPr="003D2176">
        <w:rPr>
          <w:lang w:val="en-GB"/>
        </w:rPr>
        <w:t xml:space="preserve">“turnstile” for exchanges between the two resistomes </w:t>
      </w:r>
      <w:r w:rsidRPr="003D2176">
        <w:rPr>
          <w:lang w:val="en-GB"/>
        </w:rPr>
        <w:fldChar w:fldCharType="begin"/>
      </w:r>
      <w:r w:rsidRPr="003D2176">
        <w:rPr>
          <w:lang w:val="en-GB"/>
        </w:rPr>
        <w:instrText xml:space="preserve"> ADDIN EN.CITE &lt;EndNote&gt;&lt;Cite&gt;&lt;Author&gt;Toutain&lt;/Author&gt;&lt;Year&gt;2015&lt;/Year&gt;&lt;RecNum&gt;3&lt;/RecNum&gt;&lt;DisplayText&gt;(Toutain, Bousquet-Melou, Ferran, Pelligand, &amp;amp; Lees, 2015)&lt;/DisplayText&gt;&lt;record&gt;&lt;rec-number&gt;3&lt;/rec-number&gt;&lt;foreign-keys&gt;&lt;key app="EN" db-id="pwwe29v0kdsav8ea5twxawzqexdr5vetptw2" timestamp="1465404037"&gt;3&lt;/key&gt;&lt;/foreign-keys&gt;&lt;ref-type name="Journal Article"&gt;17&lt;/ref-type&gt;&lt;contributors&gt;&lt;authors&gt;&lt;author&gt;Toutain, P-L.&lt;/author&gt;&lt;author&gt;Bousquet-Melou, A.  &lt;/author&gt;&lt;author&gt;Ferran, A.&lt;/author&gt;&lt;author&gt;Pelligand, L.&lt;/author&gt;&lt;author&gt;Lees, P.&lt;/author&gt;&lt;/authors&gt;&lt;/contributors&gt;&lt;titles&gt;&lt;title&gt;Veterinary medicine needs new and innovative green antimicrobial drugs&lt;/title&gt;&lt;secondary-title&gt;Pharmacology Matter&lt;/secondary-title&gt;&lt;/titles&gt;&lt;periodical&gt;&lt;full-title&gt;Pharmacology Matter&lt;/full-title&gt;&lt;/periodical&gt;&lt;pages&gt;20-21&lt;/pages&gt;&lt;volume&gt;8&lt;/volume&gt;&lt;number&gt;1&lt;/number&gt;&lt;dates&gt;&lt;year&gt;2015&lt;/year&gt;&lt;/dates&gt;&lt;orig-pub&gt;https://www.bps.ac.uk/BPSMemberPortal/media/BPSWebsite/Library/BPS-Pharmacology-Matters-APRIL-WEB.pdf?ext=.pdf&lt;/orig-pub&gt;&lt;urls&gt;&lt;/urls&gt;&lt;/record&gt;&lt;/Cite&gt;&lt;/EndNote&gt;</w:instrText>
      </w:r>
      <w:r w:rsidRPr="003D2176">
        <w:rPr>
          <w:lang w:val="en-GB"/>
        </w:rPr>
        <w:fldChar w:fldCharType="separate"/>
      </w:r>
      <w:r w:rsidR="00E95778">
        <w:rPr>
          <w:noProof/>
          <w:lang w:val="en-GB"/>
        </w:rPr>
        <w:t>(Toutain et al., 2016</w:t>
      </w:r>
      <w:r w:rsidRPr="003D2176">
        <w:rPr>
          <w:noProof/>
          <w:lang w:val="en-GB"/>
        </w:rPr>
        <w:t>)</w:t>
      </w:r>
      <w:r w:rsidRPr="003D2176">
        <w:rPr>
          <w:lang w:val="en-GB"/>
        </w:rPr>
        <w:fldChar w:fldCharType="end"/>
      </w:r>
      <w:r w:rsidRPr="003D2176">
        <w:rPr>
          <w:lang w:val="en-GB"/>
        </w:rPr>
        <w:t>. The risk of contamination of the environment with veterinary AM</w:t>
      </w:r>
      <w:r>
        <w:rPr>
          <w:lang w:val="en-GB"/>
        </w:rPr>
        <w:t>s</w:t>
      </w:r>
      <w:r w:rsidRPr="003D2176">
        <w:rPr>
          <w:lang w:val="en-GB"/>
        </w:rPr>
        <w:t xml:space="preserve"> depends on which drug classes are the most used, and in particular on: </w:t>
      </w:r>
    </w:p>
    <w:p w14:paraId="2FCB172F" w14:textId="77777777" w:rsidR="00FB20DE" w:rsidRPr="003D2176" w:rsidRDefault="00FB20DE" w:rsidP="00FB20DE">
      <w:pPr>
        <w:pStyle w:val="ListParagraph"/>
        <w:numPr>
          <w:ilvl w:val="0"/>
          <w:numId w:val="27"/>
        </w:numPr>
        <w:rPr>
          <w:lang w:val="en-GB"/>
        </w:rPr>
      </w:pPr>
      <w:r w:rsidRPr="003D2176">
        <w:rPr>
          <w:lang w:val="en-GB"/>
        </w:rPr>
        <w:t>their formulations (oral versus parenteral)</w:t>
      </w:r>
      <w:r>
        <w:rPr>
          <w:lang w:val="en-GB"/>
        </w:rPr>
        <w:t>;</w:t>
      </w:r>
    </w:p>
    <w:p w14:paraId="1D452491" w14:textId="77777777" w:rsidR="00FB20DE" w:rsidRPr="003D2176" w:rsidRDefault="00FB20DE" w:rsidP="00FB20DE">
      <w:pPr>
        <w:pStyle w:val="ListParagraph"/>
        <w:numPr>
          <w:ilvl w:val="0"/>
          <w:numId w:val="27"/>
        </w:numPr>
        <w:rPr>
          <w:lang w:val="en-GB"/>
        </w:rPr>
      </w:pPr>
      <w:r w:rsidRPr="003D2176">
        <w:rPr>
          <w:lang w:val="en-GB"/>
        </w:rPr>
        <w:t>their routes of excretion of the active drug and metabolites (</w:t>
      </w:r>
      <w:r>
        <w:rPr>
          <w:lang w:val="en-GB"/>
        </w:rPr>
        <w:t>f</w:t>
      </w:r>
      <w:r w:rsidRPr="003D2176">
        <w:rPr>
          <w:lang w:val="en-GB"/>
        </w:rPr>
        <w:t>aeces or urine)</w:t>
      </w:r>
      <w:r>
        <w:rPr>
          <w:lang w:val="en-GB"/>
        </w:rPr>
        <w:t>;</w:t>
      </w:r>
    </w:p>
    <w:p w14:paraId="009894E3" w14:textId="77777777" w:rsidR="00FB20DE" w:rsidRPr="003D2176" w:rsidRDefault="00FB20DE" w:rsidP="00FB20DE">
      <w:pPr>
        <w:pStyle w:val="ListParagraph"/>
        <w:numPr>
          <w:ilvl w:val="0"/>
          <w:numId w:val="27"/>
        </w:numPr>
        <w:rPr>
          <w:lang w:val="en-GB"/>
        </w:rPr>
      </w:pPr>
      <w:r w:rsidRPr="003D2176">
        <w:rPr>
          <w:lang w:val="en-GB"/>
        </w:rPr>
        <w:t>the rate of degradation of the parent drug and active metabolite in the environment</w:t>
      </w:r>
      <w:r>
        <w:rPr>
          <w:lang w:val="en-GB"/>
        </w:rPr>
        <w:t>;</w:t>
      </w:r>
    </w:p>
    <w:p w14:paraId="78948381" w14:textId="77777777" w:rsidR="00FB20DE" w:rsidRPr="003D2176" w:rsidRDefault="00FB20DE" w:rsidP="00FB20DE">
      <w:pPr>
        <w:pStyle w:val="ListParagraph"/>
        <w:numPr>
          <w:ilvl w:val="0"/>
          <w:numId w:val="27"/>
        </w:numPr>
        <w:rPr>
          <w:lang w:val="en-GB"/>
        </w:rPr>
      </w:pPr>
      <w:proofErr w:type="gramStart"/>
      <w:r w:rsidRPr="003D2176">
        <w:rPr>
          <w:lang w:val="en-GB"/>
        </w:rPr>
        <w:t>the</w:t>
      </w:r>
      <w:proofErr w:type="gramEnd"/>
      <w:r w:rsidRPr="003D2176">
        <w:rPr>
          <w:lang w:val="en-GB"/>
        </w:rPr>
        <w:t xml:space="preserve"> absence or provision of systems </w:t>
      </w:r>
      <w:r>
        <w:rPr>
          <w:lang w:val="en-GB"/>
        </w:rPr>
        <w:t xml:space="preserve">to </w:t>
      </w:r>
      <w:r w:rsidRPr="003D2176">
        <w:rPr>
          <w:lang w:val="en-GB"/>
        </w:rPr>
        <w:t>ensure degradation or recycling of active residues before release in the environment.</w:t>
      </w:r>
    </w:p>
    <w:p w14:paraId="7485F129" w14:textId="4F02B59D" w:rsidR="00FB20DE" w:rsidRPr="003D2176" w:rsidRDefault="00FB20DE" w:rsidP="00FB20DE">
      <w:pPr>
        <w:rPr>
          <w:lang w:val="en-GB"/>
        </w:rPr>
      </w:pPr>
      <w:r w:rsidRPr="003D2176">
        <w:rPr>
          <w:lang w:val="en-GB"/>
        </w:rPr>
        <w:t>Source</w:t>
      </w:r>
      <w:r>
        <w:rPr>
          <w:lang w:val="en-GB"/>
        </w:rPr>
        <w:t>s</w:t>
      </w:r>
      <w:r w:rsidRPr="003D2176">
        <w:rPr>
          <w:lang w:val="en-GB"/>
        </w:rPr>
        <w:t xml:space="preserve"> of </w:t>
      </w:r>
      <w:r>
        <w:rPr>
          <w:lang w:val="en-GB"/>
        </w:rPr>
        <w:t>AM</w:t>
      </w:r>
      <w:r w:rsidRPr="003D2176">
        <w:rPr>
          <w:lang w:val="en-GB"/>
        </w:rPr>
        <w:t xml:space="preserve">s contaminating the environment include waste, sludge or manure </w:t>
      </w:r>
      <w:r w:rsidRPr="003D2176">
        <w:rPr>
          <w:lang w:val="en-GB"/>
        </w:rPr>
        <w:fldChar w:fldCharType="begin"/>
      </w:r>
      <w:r w:rsidRPr="003D2176">
        <w:rPr>
          <w:lang w:val="en-GB"/>
        </w:rPr>
        <w:instrText xml:space="preserve"> ADDIN EN.CITE &lt;EndNote&gt;&lt;Cite&gt;&lt;Author&gt;Heuer&lt;/Author&gt;&lt;Year&gt;2011&lt;/Year&gt;&lt;RecNum&gt;5&lt;/RecNum&gt;&lt;DisplayText&gt;(Heuer, Schmitt, &amp;amp; Smalla, 2011)&lt;/DisplayText&gt;&lt;record&gt;&lt;rec-number&gt;5&lt;/rec-number&gt;&lt;foreign-keys&gt;&lt;key app="EN" db-id="pwwe29v0kdsav8ea5twxawzqexdr5vetptw2" timestamp="1465404309"&gt;5&lt;/key&gt;&lt;/foreign-keys&gt;&lt;ref-type name="Journal Article"&gt;17&lt;/ref-type&gt;&lt;contributors&gt;&lt;authors&gt;&lt;author&gt;Heuer, H.&lt;/author&gt;&lt;author&gt;Schmitt, H.&lt;/author&gt;&lt;author&gt;Smalla, K.&lt;/author&gt;&lt;/authors&gt;&lt;/contributors&gt;&lt;auth-address&gt;Julius Kuhn-Institute-Federal Research Centre for Cultivated Plants (JKI), Department Epidemiology and Pathogen Diagnostics, Messeweg 11-12, 38104 Braunschweig, Germany. holger.heuer@jki.bund.de&lt;/auth-address&gt;&lt;titles&gt;&lt;title&gt;Antibiotic resistance gene spread due to manure application on agricultural fields&lt;/title&gt;&lt;secondary-title&gt;Curr Opin Microbiol&lt;/secondary-title&gt;&lt;alt-title&gt;Current opinion in microbiology&lt;/alt-title&gt;&lt;/titles&gt;&lt;periodical&gt;&lt;full-title&gt;Curr Opin Microbiol&lt;/full-title&gt;&lt;abbr-1&gt;Current opinion in microbiology&lt;/abbr-1&gt;&lt;/periodical&gt;&lt;alt-periodical&gt;&lt;full-title&gt;Curr Opin Microbiol&lt;/full-title&gt;&lt;abbr-1&gt;Current opinion in microbiology&lt;/abbr-1&gt;&lt;/alt-periodical&gt;&lt;pages&gt;236-43&lt;/pages&gt;&lt;volume&gt;14&lt;/volume&gt;&lt;number&gt;3&lt;/number&gt;&lt;edition&gt;2011/05/07&lt;/edition&gt;&lt;keywords&gt;&lt;keyword&gt;Agriculture/*methods&lt;/keyword&gt;&lt;keyword&gt;Animals&lt;/keyword&gt;&lt;keyword&gt;Anti-Bacterial Agents/*pharmacology&lt;/keyword&gt;&lt;keyword&gt;Bacteria/*drug effects/*genetics&lt;/keyword&gt;&lt;keyword&gt;*Drug Resistance, Bacterial&lt;/keyword&gt;&lt;keyword&gt;Gene Transfer, Horizontal&lt;/keyword&gt;&lt;keyword&gt;Humans&lt;/keyword&gt;&lt;keyword&gt;Interspersed Repetitive Sequences&lt;/keyword&gt;&lt;keyword&gt;Manure/*microbiology&lt;/keyword&gt;&lt;keyword&gt;Selection, Genetic&lt;/keyword&gt;&lt;/keywords&gt;&lt;dates&gt;&lt;year&gt;2011&lt;/year&gt;&lt;pub-dates&gt;&lt;date&gt;Jun&lt;/date&gt;&lt;/pub-dates&gt;&lt;/dates&gt;&lt;isbn&gt;1369-5274&lt;/isbn&gt;&lt;accession-num&gt;21546307&lt;/accession-num&gt;&lt;urls&gt;&lt;/urls&gt;&lt;electronic-resource-num&gt;10.1016/j.mib.2011.04.009&lt;/electronic-resource-num&gt;&lt;remote-database-provider&gt;NLM&lt;/remote-database-provider&gt;&lt;language&gt;eng&lt;/language&gt;&lt;/record&gt;&lt;/Cite&gt;&lt;/EndNote&gt;</w:instrText>
      </w:r>
      <w:r w:rsidRPr="003D2176">
        <w:rPr>
          <w:lang w:val="en-GB"/>
        </w:rPr>
        <w:fldChar w:fldCharType="separate"/>
      </w:r>
      <w:r w:rsidR="00E95778">
        <w:rPr>
          <w:noProof/>
          <w:lang w:val="en-GB"/>
        </w:rPr>
        <w:t>(Heuer et al.</w:t>
      </w:r>
      <w:r w:rsidRPr="003D2176">
        <w:rPr>
          <w:noProof/>
          <w:lang w:val="en-GB"/>
        </w:rPr>
        <w:t>, 2011)</w:t>
      </w:r>
      <w:r w:rsidRPr="003D2176">
        <w:rPr>
          <w:lang w:val="en-GB"/>
        </w:rPr>
        <w:fldChar w:fldCharType="end"/>
      </w:r>
      <w:r w:rsidRPr="003D2176">
        <w:rPr>
          <w:lang w:val="en-GB"/>
        </w:rPr>
        <w:t xml:space="preserve">. </w:t>
      </w:r>
      <w:proofErr w:type="gramStart"/>
      <w:r w:rsidRPr="003D2176">
        <w:rPr>
          <w:lang w:val="en-GB"/>
        </w:rPr>
        <w:t>While the focus is usually on poultry</w:t>
      </w:r>
      <w:r>
        <w:rPr>
          <w:lang w:val="en-GB"/>
        </w:rPr>
        <w:t xml:space="preserve"> and</w:t>
      </w:r>
      <w:r w:rsidRPr="003D2176">
        <w:rPr>
          <w:lang w:val="en-GB"/>
        </w:rPr>
        <w:t xml:space="preserve"> pigs (and a somewhat less on ruminants), the impact of aquaculture </w:t>
      </w:r>
      <w:r>
        <w:rPr>
          <w:lang w:val="en-GB"/>
        </w:rPr>
        <w:t>may be</w:t>
      </w:r>
      <w:r w:rsidRPr="003D2176">
        <w:rPr>
          <w:lang w:val="en-GB"/>
        </w:rPr>
        <w:t xml:space="preserve"> underestimated.</w:t>
      </w:r>
      <w:proofErr w:type="gramEnd"/>
      <w:r w:rsidRPr="003D2176">
        <w:rPr>
          <w:lang w:val="en-GB"/>
        </w:rPr>
        <w:t xml:space="preserve"> The water environment is directly exposed to the </w:t>
      </w:r>
      <w:r>
        <w:rPr>
          <w:lang w:val="en-GB"/>
        </w:rPr>
        <w:t>AM</w:t>
      </w:r>
      <w:r w:rsidRPr="003D2176">
        <w:rPr>
          <w:lang w:val="en-GB"/>
        </w:rPr>
        <w:t xml:space="preserve">s used in aquaculture and several </w:t>
      </w:r>
      <w:r>
        <w:rPr>
          <w:lang w:val="en-GB"/>
        </w:rPr>
        <w:t>AM</w:t>
      </w:r>
      <w:r w:rsidRPr="003D2176">
        <w:rPr>
          <w:lang w:val="en-GB"/>
        </w:rPr>
        <w:t xml:space="preserve">s remain stable in this environment for weeks or months </w:t>
      </w:r>
      <w:r w:rsidRPr="003D2176">
        <w:rPr>
          <w:lang w:val="en-GB"/>
        </w:rPr>
        <w:fldChar w:fldCharType="begin"/>
      </w:r>
      <w:r w:rsidRPr="003D2176">
        <w:rPr>
          <w:lang w:val="en-GB"/>
        </w:rPr>
        <w:instrText xml:space="preserve"> ADDIN EN.CITE &lt;EndNote&gt;&lt;Cite&gt;&lt;Author&gt;Thiele-Bruhn&lt;/Author&gt;&lt;Year&gt;2003&lt;/Year&gt;&lt;RecNum&gt;6&lt;/RecNum&gt;&lt;DisplayText&gt;(Thiele-Bruhn, 2003)&lt;/DisplayText&gt;&lt;record&gt;&lt;rec-number&gt;6&lt;/rec-number&gt;&lt;foreign-keys&gt;&lt;key app="EN" db-id="pwwe29v0kdsav8ea5twxawzqexdr5vetptw2" timestamp="1465404558"&gt;6&lt;/key&gt;&lt;/foreign-keys&gt;&lt;ref-type name="Journal Article"&gt;17&lt;/ref-type&gt;&lt;contributors&gt;&lt;authors&gt;&lt;author&gt;Thiele-Bruhn, S. &lt;/author&gt;&lt;/authors&gt;&lt;/contributors&gt;&lt;titles&gt;&lt;title&gt;Pharmaceutical antibiotic compounds,in soils - a review &lt;/title&gt;&lt;secondary-title&gt; J Plant Nutr Soil Sc &lt;/secondary-title&gt;&lt;/titles&gt;&lt;pages&gt;145–167&lt;/pages&gt;&lt;volume&gt;166&lt;/volume&gt;&lt;number&gt;2&lt;/number&gt;&lt;dates&gt;&lt;year&gt;2003&lt;/year&gt;&lt;/dates&gt;&lt;urls&gt;&lt;/urls&gt;&lt;/record&gt;&lt;/Cite&gt;&lt;/EndNote&gt;</w:instrText>
      </w:r>
      <w:r w:rsidRPr="003D2176">
        <w:rPr>
          <w:lang w:val="en-GB"/>
        </w:rPr>
        <w:fldChar w:fldCharType="separate"/>
      </w:r>
      <w:r w:rsidR="00E95778">
        <w:rPr>
          <w:noProof/>
          <w:lang w:val="en-GB"/>
        </w:rPr>
        <w:t>(Thiele-Bruhn, 2005</w:t>
      </w:r>
      <w:r w:rsidRPr="003D2176">
        <w:rPr>
          <w:noProof/>
          <w:lang w:val="en-GB"/>
        </w:rPr>
        <w:t>)</w:t>
      </w:r>
      <w:r w:rsidRPr="003D2176">
        <w:rPr>
          <w:lang w:val="en-GB"/>
        </w:rPr>
        <w:fldChar w:fldCharType="end"/>
      </w:r>
      <w:r w:rsidRPr="003D2176">
        <w:rPr>
          <w:lang w:val="en-GB"/>
        </w:rPr>
        <w:t xml:space="preserve">. There is the additional concern </w:t>
      </w:r>
      <w:r>
        <w:rPr>
          <w:lang w:val="en-GB"/>
        </w:rPr>
        <w:t>about</w:t>
      </w:r>
      <w:r w:rsidRPr="003D2176">
        <w:rPr>
          <w:lang w:val="en-GB"/>
        </w:rPr>
        <w:t xml:space="preserve"> movement of resistance factors from g</w:t>
      </w:r>
      <w:r>
        <w:rPr>
          <w:lang w:val="en-GB"/>
        </w:rPr>
        <w:t>u</w:t>
      </w:r>
      <w:r w:rsidRPr="003D2176">
        <w:rPr>
          <w:lang w:val="en-GB"/>
        </w:rPr>
        <w:t>t commensals of treated animals into the environment and stability therein.</w:t>
      </w:r>
    </w:p>
    <w:p w14:paraId="51819CAB" w14:textId="13B7E10E" w:rsidR="00FB20DE" w:rsidRPr="003D2176" w:rsidRDefault="00FB20DE" w:rsidP="00FB20DE">
      <w:pPr>
        <w:rPr>
          <w:lang w:val="en-GB"/>
        </w:rPr>
      </w:pPr>
      <w:r>
        <w:rPr>
          <w:lang w:val="en-GB"/>
        </w:rPr>
        <w:t>The b</w:t>
      </w:r>
      <w:r w:rsidRPr="003D2176">
        <w:rPr>
          <w:lang w:val="en-GB"/>
        </w:rPr>
        <w:t>ioavailabilit</w:t>
      </w:r>
      <w:r>
        <w:rPr>
          <w:lang w:val="en-GB"/>
        </w:rPr>
        <w:t>y</w:t>
      </w:r>
      <w:r w:rsidRPr="003D2176">
        <w:rPr>
          <w:lang w:val="en-GB"/>
        </w:rPr>
        <w:t xml:space="preserve"> of </w:t>
      </w:r>
      <w:r>
        <w:rPr>
          <w:lang w:val="en-GB"/>
        </w:rPr>
        <w:t>antimicrobials</w:t>
      </w:r>
      <w:r w:rsidRPr="003D2176">
        <w:rPr>
          <w:lang w:val="en-GB"/>
        </w:rPr>
        <w:t xml:space="preserve"> </w:t>
      </w:r>
      <w:r>
        <w:rPr>
          <w:lang w:val="en-GB"/>
        </w:rPr>
        <w:t>can vary depending on the method of administration. For example, oral administration can impose significantly greater selective pressure on the gut bacterial community compared with per os administration (although this will vary by antibiotic). For example, tetracyclines can have l</w:t>
      </w:r>
      <w:r w:rsidRPr="003D2176">
        <w:rPr>
          <w:lang w:val="en-GB"/>
        </w:rPr>
        <w:t>ow bioavailabilit</w:t>
      </w:r>
      <w:r>
        <w:rPr>
          <w:lang w:val="en-GB"/>
        </w:rPr>
        <w:t>y</w:t>
      </w:r>
      <w:r w:rsidRPr="003D2176">
        <w:rPr>
          <w:lang w:val="en-GB"/>
        </w:rPr>
        <w:t xml:space="preserve"> (fraction of the dose absorbed) </w:t>
      </w:r>
      <w:r>
        <w:rPr>
          <w:lang w:val="en-GB"/>
        </w:rPr>
        <w:t>with</w:t>
      </w:r>
      <w:r w:rsidRPr="003D2176">
        <w:rPr>
          <w:lang w:val="en-GB"/>
        </w:rPr>
        <w:t xml:space="preserve"> as low as 5 and 15% in pigs and no higher than 5% in poultry </w:t>
      </w:r>
      <w:r w:rsidRPr="003D2176">
        <w:rPr>
          <w:lang w:val="en-GB"/>
        </w:rPr>
        <w:fldChar w:fldCharType="begin"/>
      </w:r>
      <w:r w:rsidRPr="003D2176">
        <w:rPr>
          <w:lang w:val="en-GB"/>
        </w:rPr>
        <w:instrText xml:space="preserve"> ADDIN EN.CITE &lt;EndNote&gt;&lt;Cite&gt;&lt;Author&gt;Pollet&lt;/Author&gt;&lt;Year&gt;1983&lt;/Year&gt;&lt;RecNum&gt;7&lt;/RecNum&gt;&lt;DisplayText&gt;(Pollet, Glatz, Dyer, &amp;amp; Barnes, 1983)&lt;/DisplayText&gt;&lt;record&gt;&lt;rec-number&gt;7&lt;/rec-number&gt;&lt;foreign-keys&gt;&lt;key app="EN" db-id="pwwe29v0kdsav8ea5twxawzqexdr5vetptw2" timestamp="1465404603"&gt;7&lt;/key&gt;&lt;/foreign-keys&gt;&lt;ref-type name="Journal Article"&gt;17&lt;/ref-type&gt;&lt;contributors&gt;&lt;authors&gt;&lt;author&gt;Pollet, R. A.&lt;/author&gt;&lt;author&gt;Glatz, C. E.&lt;/author&gt;&lt;author&gt;Dyer, D. C.&lt;/author&gt;&lt;author&gt;Barnes, H. J.&lt;/author&gt;&lt;/authors&gt;&lt;/contributors&gt;&lt;titles&gt;&lt;title&gt;Pharmacokinetics of chlortetracycline potentiation with citric acid in the chicken&lt;/title&gt;&lt;secondary-title&gt;Am J Vet Res&lt;/secondary-title&gt;&lt;alt-title&gt;American journal of veterinary research&lt;/alt-title&gt;&lt;/titles&gt;&lt;periodical&gt;&lt;full-title&gt;Am J Vet Res&lt;/full-title&gt;&lt;abbr-1&gt;American journal of veterinary research&lt;/abbr-1&gt;&lt;/periodical&gt;&lt;alt-periodical&gt;&lt;full-title&gt;Am J Vet Res&lt;/full-title&gt;&lt;abbr-1&gt;American journal of veterinary research&lt;/abbr-1&gt;&lt;/alt-periodical&gt;&lt;pages&gt;1718-21&lt;/pages&gt;&lt;volume&gt;44&lt;/volume&gt;&lt;number&gt;9&lt;/number&gt;&lt;edition&gt;1983/09/01&lt;/edition&gt;&lt;keywords&gt;&lt;keyword&gt;Administration, Oral&lt;/keyword&gt;&lt;keyword&gt;Chlortetracycline/*administration &amp;amp; dosage/metabolism&lt;/keyword&gt;&lt;keyword&gt;Citrates/*administration &amp;amp; dosage/pharmacology&lt;/keyword&gt;&lt;keyword&gt;Citric Acid&lt;/keyword&gt;&lt;keyword&gt;Drug Interactions&lt;/keyword&gt;&lt;keyword&gt;Intestinal Absorption/drug effects&lt;/keyword&gt;&lt;keyword&gt;Kinetics&lt;/keyword&gt;&lt;/keywords&gt;&lt;dates&gt;&lt;year&gt;1983&lt;/year&gt;&lt;pub-dates&gt;&lt;date&gt;Sep&lt;/date&gt;&lt;/pub-dates&gt;&lt;/dates&gt;&lt;isbn&gt;0002-9645 (Print)&amp;#xD;0002-9645&lt;/isbn&gt;&lt;accession-num&gt;6625325&lt;/accession-num&gt;&lt;urls&gt;&lt;/urls&gt;&lt;remote-database-provider&gt;NLM&lt;/remote-database-provider&gt;&lt;language&gt;eng&lt;/language&gt;&lt;/record&gt;&lt;/Cite&gt;&lt;/EndNote&gt;</w:instrText>
      </w:r>
      <w:r w:rsidRPr="003D2176">
        <w:rPr>
          <w:lang w:val="en-GB"/>
        </w:rPr>
        <w:fldChar w:fldCharType="separate"/>
      </w:r>
      <w:r w:rsidR="00E95778">
        <w:rPr>
          <w:noProof/>
          <w:lang w:val="en-GB"/>
        </w:rPr>
        <w:t>(Pollet et al.</w:t>
      </w:r>
      <w:r w:rsidRPr="003D2176">
        <w:rPr>
          <w:noProof/>
          <w:lang w:val="en-GB"/>
        </w:rPr>
        <w:t>, 1983)</w:t>
      </w:r>
      <w:r w:rsidRPr="003D2176">
        <w:rPr>
          <w:lang w:val="en-GB"/>
        </w:rPr>
        <w:fldChar w:fldCharType="end"/>
      </w:r>
      <w:r w:rsidRPr="003D2176">
        <w:rPr>
          <w:lang w:val="en-GB"/>
        </w:rPr>
        <w:t xml:space="preserve">. The unabsorbed fraction transits in the high-density distal compartment of the digestive tract </w:t>
      </w:r>
      <w:r>
        <w:rPr>
          <w:lang w:val="en-GB"/>
        </w:rPr>
        <w:t xml:space="preserve">with the potential to selection pressure </w:t>
      </w:r>
      <w:r w:rsidRPr="003D2176">
        <w:rPr>
          <w:lang w:val="en-GB"/>
        </w:rPr>
        <w:t>that</w:t>
      </w:r>
      <w:r>
        <w:rPr>
          <w:lang w:val="en-GB"/>
        </w:rPr>
        <w:t xml:space="preserve"> can</w:t>
      </w:r>
      <w:r w:rsidRPr="003D2176">
        <w:rPr>
          <w:lang w:val="en-GB"/>
        </w:rPr>
        <w:t xml:space="preserve"> last longer than the duration of the actual treatment </w:t>
      </w:r>
      <w:r w:rsidRPr="003D2176">
        <w:rPr>
          <w:lang w:val="en-GB"/>
        </w:rPr>
        <w:fldChar w:fldCharType="begin"/>
      </w:r>
      <w:r w:rsidRPr="003D2176">
        <w:rPr>
          <w:lang w:val="en-GB"/>
        </w:rPr>
        <w:instrText xml:space="preserve"> ADDIN EN.CITE &lt;EndNote&gt;&lt;Cite&gt;&lt;Author&gt;Hansen&lt;/Author&gt;&lt;Year&gt;2002&lt;/Year&gt;&lt;RecNum&gt;8&lt;/RecNum&gt;&lt;DisplayText&gt;(Hansen, Aarestrup, &amp;amp; Sorensen, 2002)&lt;/DisplayText&gt;&lt;record&gt;&lt;rec-number&gt;8&lt;/rec-number&gt;&lt;foreign-keys&gt;&lt;key app="EN" db-id="pwwe29v0kdsav8ea5twxawzqexdr5vetptw2" timestamp="1465404651"&gt;8&lt;/key&gt;&lt;/foreign-keys&gt;&lt;ref-type name="Journal Article"&gt;17&lt;/ref-type&gt;&lt;contributors&gt;&lt;authors&gt;&lt;author&gt;Hansen, L. H.&lt;/author&gt;&lt;author&gt;Aarestrup, F.&lt;/author&gt;&lt;author&gt;Sorensen, S. J.&lt;/author&gt;&lt;/authors&gt;&lt;/contributors&gt;&lt;auth-address&gt;Department of General Microbiology, University of Copenhagen, Solvgade 83 H, DK-1307 K, Copenhagen, Denmark.&lt;/auth-address&gt;&lt;titles&gt;&lt;title&gt;Quantification of bioavailable chlortetracycline in pig feces using a bacterial whole-cell biosensor&lt;/title&gt;&lt;secondary-title&gt;Vet Microbiol&lt;/secondary-title&gt;&lt;alt-title&gt;Veterinary microbiology&lt;/alt-title&gt;&lt;/titles&gt;&lt;periodical&gt;&lt;full-title&gt;Vet Microbiol&lt;/full-title&gt;&lt;abbr-1&gt;Veterinary microbiology&lt;/abbr-1&gt;&lt;/periodical&gt;&lt;alt-periodical&gt;&lt;full-title&gt;Vet Microbiol&lt;/full-title&gt;&lt;abbr-1&gt;Veterinary microbiology&lt;/abbr-1&gt;&lt;/alt-periodical&gt;&lt;pages&gt;51-7&lt;/pages&gt;&lt;volume&gt;87&lt;/volume&gt;&lt;number&gt;1&lt;/number&gt;&lt;edition&gt;2002/06/25&lt;/edition&gt;&lt;keywords&gt;&lt;keyword&gt;Animals&lt;/keyword&gt;&lt;keyword&gt;Anti-Bacterial Agents/analysis/*pharmacokinetics&lt;/keyword&gt;&lt;keyword&gt;Biological Availability&lt;/keyword&gt;&lt;keyword&gt;*Biosensing Techniques&lt;/keyword&gt;&lt;keyword&gt;Chlortetracycline/analysis/*pharmacokinetics&lt;/keyword&gt;&lt;keyword&gt;Colony Count, Microbial&lt;/keyword&gt;&lt;keyword&gt;Enterobacteriaceae/isolation &amp;amp; purification&lt;/keyword&gt;&lt;keyword&gt;Feces/chemistry/microbiology&lt;/keyword&gt;&lt;keyword&gt;Swine/*metabolism&lt;/keyword&gt;&lt;keyword&gt;Tetracycline Resistance&lt;/keyword&gt;&lt;/keywords&gt;&lt;dates&gt;&lt;year&gt;2002&lt;/year&gt;&lt;pub-dates&gt;&lt;date&gt;Jun 5&lt;/date&gt;&lt;/pub-dates&gt;&lt;/dates&gt;&lt;isbn&gt;0378-1135 (Print)&amp;#xD;0378-1135&lt;/isbn&gt;&lt;accession-num&gt;12079746&lt;/accession-num&gt;&lt;urls&gt;&lt;/urls&gt;&lt;remote-database-provider&gt;NLM&lt;/remote-database-provider&gt;&lt;language&gt;eng&lt;/language&gt;&lt;/record&gt;&lt;/Cite&gt;&lt;/EndNote&gt;</w:instrText>
      </w:r>
      <w:r w:rsidRPr="003D2176">
        <w:rPr>
          <w:lang w:val="en-GB"/>
        </w:rPr>
        <w:fldChar w:fldCharType="separate"/>
      </w:r>
      <w:r w:rsidR="00E95778">
        <w:rPr>
          <w:noProof/>
          <w:lang w:val="en-GB"/>
        </w:rPr>
        <w:t>(Hansen et al.</w:t>
      </w:r>
      <w:r w:rsidRPr="003D2176">
        <w:rPr>
          <w:noProof/>
          <w:lang w:val="en-GB"/>
        </w:rPr>
        <w:t>, 2002)</w:t>
      </w:r>
      <w:r w:rsidRPr="003D2176">
        <w:rPr>
          <w:lang w:val="en-GB"/>
        </w:rPr>
        <w:fldChar w:fldCharType="end"/>
      </w:r>
      <w:r w:rsidRPr="003D2176">
        <w:rPr>
          <w:lang w:val="en-GB"/>
        </w:rPr>
        <w:t>. This is also true for oral penicillin to some extent</w:t>
      </w:r>
      <w:r>
        <w:rPr>
          <w:lang w:val="en-GB"/>
        </w:rPr>
        <w:t>. Low ampicillin</w:t>
      </w:r>
      <w:r w:rsidRPr="003D2176">
        <w:rPr>
          <w:lang w:val="en-GB"/>
        </w:rPr>
        <w:t xml:space="preserve"> bioavailability in pigs (5%), </w:t>
      </w:r>
      <w:r>
        <w:rPr>
          <w:lang w:val="en-GB"/>
        </w:rPr>
        <w:t xml:space="preserve">leads to effects that can be detected for </w:t>
      </w:r>
      <w:r w:rsidRPr="003D2176">
        <w:rPr>
          <w:lang w:val="en-GB"/>
        </w:rPr>
        <w:t xml:space="preserve">several weeks </w:t>
      </w:r>
      <w:r>
        <w:rPr>
          <w:lang w:val="en-GB"/>
        </w:rPr>
        <w:t xml:space="preserve">compared to </w:t>
      </w:r>
      <w:r w:rsidRPr="003D2176">
        <w:rPr>
          <w:lang w:val="en-GB"/>
        </w:rPr>
        <w:t>control values</w:t>
      </w:r>
      <w:r>
        <w:rPr>
          <w:lang w:val="en-GB"/>
        </w:rPr>
        <w:t xml:space="preserve"> after treatment</w:t>
      </w:r>
      <w:r w:rsidRPr="003D2176">
        <w:rPr>
          <w:lang w:val="en-GB"/>
        </w:rPr>
        <w:t xml:space="preserve"> </w:t>
      </w:r>
      <w:r w:rsidRPr="003D2176">
        <w:rPr>
          <w:lang w:val="en-GB"/>
        </w:rPr>
        <w:fldChar w:fldCharType="begin">
          <w:fldData xml:space="preserve">PEVuZE5vdGU+PENpdGU+PEF1dGhvcj5CaWJiYWw8L0F1dGhvcj48WWVhcj4yMDA3PC9ZZWFyPjxS
ZWNOdW0+OTwvUmVjTnVtPjxEaXNwbGF5VGV4dD4oQmliYmFsIGV0IGFsLiwgMjAwNyk8L0Rpc3Bs
YXlUZXh0PjxyZWNvcmQ+PHJlYy1udW1iZXI+OTwvcmVjLW51bWJlcj48Zm9yZWlnbi1rZXlzPjxr
ZXkgYXBwPSJFTiIgZGItaWQ9InB3d2UyOXYwa2RzYXY4ZWE1dHd4YXd6cWV4ZHI1dmV0cHR3MiIg
dGltZXN0YW1wPSIxNDY1NDA0NzExIj45PC9rZXk+PC9mb3JlaWduLWtleXM+PHJlZi10eXBlIG5h
bWU9IkpvdXJuYWwgQXJ0aWNsZSI+MTc8L3JlZi10eXBlPjxjb250cmlidXRvcnM+PGF1dGhvcnM+
PGF1dGhvcj5CaWJiYWwsIEQuPC9hdXRob3I+PGF1dGhvcj5EdXBvdXksIFYuPC9hdXRob3I+PGF1
dGhvcj5GZXJyZSwgSi4gUC48L2F1dGhvcj48YXV0aG9yPlRvdXRhaW4sIFAuIEwuPC9hdXRob3I+
PGF1dGhvcj5GYXlldCwgTy48L2F1dGhvcj48YXV0aG9yPlByZXJlLCBNLiBGLjwvYXV0aG9yPjxh
dXRob3I+Qm91c3F1ZXQtTWVsb3UsIEEuPC9hdXRob3I+PC9hdXRob3JzPjwvY29udHJpYnV0b3Jz
PjxhdXRoLWFkZHJlc3M+VU1SMTgxIFBoeXNpb3BhdGhvbG9naWUgZXQgVG94aWNvbG9naWUgRXhw
ZXJpbWVudGFsZXMsIElOUkEsIEVOVlQsIEVjb2xlIE5hdGlvbmFsZSBWZXRlcmluYWlyZSBkZSBU
b3Vsb3VzZSwgMjMgQ2hlbWluIGRlcyBDYXBlbGxlcywgQlAgODcgNjE0LCBUb3Vsb3VzZSBDZWRl
eCAzLCBGcmFuY2UuPC9hdXRoLWFkZHJlc3M+PHRpdGxlcz48dGl0bGU+SW1wYWN0IG9mIHRocmVl
IGFtcGljaWxsaW4gZG9zYWdlIHJlZ2ltZW5zIG9uIHNlbGVjdGlvbiBvZiBhbXBpY2lsbGluIHJl
c2lzdGFuY2UgaW4gRW50ZXJvYmFjdGVyaWFjZWFlIGFuZCBleGNyZXRpb24gb2YgYmxhVEVNIGdl
bmVzIGluIHN3aW5lIGZlY2VzPC90aXRsZT48c2Vjb25kYXJ5LXRpdGxlPkFwcGwgRW52aXJvbiBN
aWNyb2Jpb2w8L3NlY29uZGFyeS10aXRsZT48YWx0LXRpdGxlPkFwcGxpZWQgYW5kIGVudmlyb25t
ZW50YWwgbWljcm9iaW9sb2d5PC9hbHQtdGl0bGU+PC90aXRsZXM+PHBlcmlvZGljYWw+PGZ1bGwt
dGl0bGU+QXBwbCBFbnZpcm9uIE1pY3JvYmlvbDwvZnVsbC10aXRsZT48YWJici0xPkFwcGxpZWQg
YW5kIGVudmlyb25tZW50YWwgbWljcm9iaW9sb2d5PC9hYmJyLTE+PC9wZXJpb2RpY2FsPjxhbHQt
cGVyaW9kaWNhbD48ZnVsbC10aXRsZT5BcHBsIEVudmlyb24gTWljcm9iaW9sPC9mdWxsLXRpdGxl
PjxhYmJyLTE+QXBwbGllZCBhbmQgZW52aXJvbm1lbnRhbCBtaWNyb2Jpb2xvZ3k8L2FiYnItMT48
L2FsdC1wZXJpb2RpY2FsPjxwYWdlcz40Nzg1LTkwPC9wYWdlcz48dm9sdW1lPjczPC92b2x1bWU+
PG51bWJlcj4xNTwvbnVtYmVyPjxlZGl0aW9uPjIwMDcvMDYvMTU8L2VkaXRpb24+PGtleXdvcmRz
PjxrZXl3b3JkPkFtcGljaWxsaW4vKmFkbWluaXN0cmF0aW9uICZhbXA7IGRvc2FnZS9waGFybWFj
b2xvZ3k8L2tleXdvcmQ+PGtleXdvcmQ+QW1waWNpbGxpbiBSZXNpc3RhbmNlLypnZW5ldGljczwv
a2V5d29yZD48a2V5d29yZD5BbmltYWxzPC9rZXl3b3JkPjxrZXl3b3JkPkRvc2UtUmVzcG9uc2Ug
UmVsYXRpb25zaGlwLCBEcnVnPC9rZXl3b3JkPjxrZXl3b3JkPkVudGVyb2JhY3RlcmlhY2VhZS8q
ZHJ1ZyBlZmZlY3RzL2Vuenltb2xvZ3kvZ2VuZXRpY3M8L2tleXdvcmQ+PGtleXdvcmQ+RXNjaGVy
aWNoaWEgY29saS9kcnVnIGVmZmVjdHMvZW56eW1vbG9neS9nZW5ldGljczwva2V5d29yZD48a2V5
d29yZD5GZWNlcy8qY2hlbWlzdHJ5L21pY3JvYmlvbG9neTwva2V5d29yZD48a2V5d29yZD5NaWNy
b2JpYWwgU2Vuc2l0aXZpdHkgVGVzdHM8L2tleXdvcmQ+PGtleXdvcmQ+UGhlbm90eXBlPC9rZXl3
b3JkPjxrZXl3b3JkPlBvbHltZXJhc2UgQ2hhaW4gUmVhY3Rpb24vKm1ldGhvZHM8L2tleXdvcmQ+
PGtleXdvcmQ+U3dpbmUvKm1pY3JvYmlvbG9neTwva2V5d29yZD48a2V5d29yZD5iZXRhLUxhY3Rh
bWFzZXMvKmdlbmV0aWNzPC9rZXl3b3JkPjwva2V5d29yZHM+PGRhdGVzPjx5ZWFyPjIwMDc8L3ll
YXI+PHB1Yi1kYXRlcz48ZGF0ZT5BdWc8L2RhdGU+PC9wdWItZGF0ZXM+PC9kYXRlcz48aXNibj4w
MDk5LTIyNDAgKFByaW50KSYjeEQ7MDA5OS0yMjQwPC9pc2JuPjxhY2Nlc3Npb24tbnVtPjE3NTU3
ODU3PC9hY2Nlc3Npb24tbnVtPjx1cmxzPjwvdXJscz48Y3VzdG9tMj5QbWMxOTUxMDA1PC9jdXN0
b20yPjxlbGVjdHJvbmljLXJlc291cmNlLW51bT4xMC4xMTI4L2FlbS4wMDI1Mi0wNzwvZWxlY3Ry
b25pYy1yZXNvdXJjZS1udW0+PHJlbW90ZS1kYXRhYmFzZS1wcm92aWRlcj5OTE08L3JlbW90ZS1k
YXRhYmFzZS1wcm92aWRlcj48bGFuZ3VhZ2U+ZW5nPC9sYW5ndWFnZT48L3JlY29yZD48L0NpdGU+
PC9FbmROb3RlPn==
</w:fldData>
        </w:fldChar>
      </w:r>
      <w:r w:rsidRPr="003D2176">
        <w:rPr>
          <w:lang w:val="en-GB"/>
        </w:rPr>
        <w:instrText xml:space="preserve"> ADDIN EN.CITE </w:instrText>
      </w:r>
      <w:r w:rsidRPr="003D2176">
        <w:rPr>
          <w:lang w:val="en-GB"/>
        </w:rPr>
        <w:fldChar w:fldCharType="begin">
          <w:fldData xml:space="preserve">PEVuZE5vdGU+PENpdGU+PEF1dGhvcj5CaWJiYWw8L0F1dGhvcj48WWVhcj4yMDA3PC9ZZWFyPjxS
ZWNOdW0+OTwvUmVjTnVtPjxEaXNwbGF5VGV4dD4oQmliYmFsIGV0IGFsLiwgMjAwNyk8L0Rpc3Bs
YXlUZXh0PjxyZWNvcmQ+PHJlYy1udW1iZXI+OTwvcmVjLW51bWJlcj48Zm9yZWlnbi1rZXlzPjxr
ZXkgYXBwPSJFTiIgZGItaWQ9InB3d2UyOXYwa2RzYXY4ZWE1dHd4YXd6cWV4ZHI1dmV0cHR3MiIg
dGltZXN0YW1wPSIxNDY1NDA0NzExIj45PC9rZXk+PC9mb3JlaWduLWtleXM+PHJlZi10eXBlIG5h
bWU9IkpvdXJuYWwgQXJ0aWNsZSI+MTc8L3JlZi10eXBlPjxjb250cmlidXRvcnM+PGF1dGhvcnM+
PGF1dGhvcj5CaWJiYWwsIEQuPC9hdXRob3I+PGF1dGhvcj5EdXBvdXksIFYuPC9hdXRob3I+PGF1
dGhvcj5GZXJyZSwgSi4gUC48L2F1dGhvcj48YXV0aG9yPlRvdXRhaW4sIFAuIEwuPC9hdXRob3I+
PGF1dGhvcj5GYXlldCwgTy48L2F1dGhvcj48YXV0aG9yPlByZXJlLCBNLiBGLjwvYXV0aG9yPjxh
dXRob3I+Qm91c3F1ZXQtTWVsb3UsIEEuPC9hdXRob3I+PC9hdXRob3JzPjwvY29udHJpYnV0b3Jz
PjxhdXRoLWFkZHJlc3M+VU1SMTgxIFBoeXNpb3BhdGhvbG9naWUgZXQgVG94aWNvbG9naWUgRXhw
ZXJpbWVudGFsZXMsIElOUkEsIEVOVlQsIEVjb2xlIE5hdGlvbmFsZSBWZXRlcmluYWlyZSBkZSBU
b3Vsb3VzZSwgMjMgQ2hlbWluIGRlcyBDYXBlbGxlcywgQlAgODcgNjE0LCBUb3Vsb3VzZSBDZWRl
eCAzLCBGcmFuY2UuPC9hdXRoLWFkZHJlc3M+PHRpdGxlcz48dGl0bGU+SW1wYWN0IG9mIHRocmVl
IGFtcGljaWxsaW4gZG9zYWdlIHJlZ2ltZW5zIG9uIHNlbGVjdGlvbiBvZiBhbXBpY2lsbGluIHJl
c2lzdGFuY2UgaW4gRW50ZXJvYmFjdGVyaWFjZWFlIGFuZCBleGNyZXRpb24gb2YgYmxhVEVNIGdl
bmVzIGluIHN3aW5lIGZlY2VzPC90aXRsZT48c2Vjb25kYXJ5LXRpdGxlPkFwcGwgRW52aXJvbiBN
aWNyb2Jpb2w8L3NlY29uZGFyeS10aXRsZT48YWx0LXRpdGxlPkFwcGxpZWQgYW5kIGVudmlyb25t
ZW50YWwgbWljcm9iaW9sb2d5PC9hbHQtdGl0bGU+PC90aXRsZXM+PHBlcmlvZGljYWw+PGZ1bGwt
dGl0bGU+QXBwbCBFbnZpcm9uIE1pY3JvYmlvbDwvZnVsbC10aXRsZT48YWJici0xPkFwcGxpZWQg
YW5kIGVudmlyb25tZW50YWwgbWljcm9iaW9sb2d5PC9hYmJyLTE+PC9wZXJpb2RpY2FsPjxhbHQt
cGVyaW9kaWNhbD48ZnVsbC10aXRsZT5BcHBsIEVudmlyb24gTWljcm9iaW9sPC9mdWxsLXRpdGxl
PjxhYmJyLTE+QXBwbGllZCBhbmQgZW52aXJvbm1lbnRhbCBtaWNyb2Jpb2xvZ3k8L2FiYnItMT48
L2FsdC1wZXJpb2RpY2FsPjxwYWdlcz40Nzg1LTkwPC9wYWdlcz48dm9sdW1lPjczPC92b2x1bWU+
PG51bWJlcj4xNTwvbnVtYmVyPjxlZGl0aW9uPjIwMDcvMDYvMTU8L2VkaXRpb24+PGtleXdvcmRz
PjxrZXl3b3JkPkFtcGljaWxsaW4vKmFkbWluaXN0cmF0aW9uICZhbXA7IGRvc2FnZS9waGFybWFj
b2xvZ3k8L2tleXdvcmQ+PGtleXdvcmQ+QW1waWNpbGxpbiBSZXNpc3RhbmNlLypnZW5ldGljczwv
a2V5d29yZD48a2V5d29yZD5BbmltYWxzPC9rZXl3b3JkPjxrZXl3b3JkPkRvc2UtUmVzcG9uc2Ug
UmVsYXRpb25zaGlwLCBEcnVnPC9rZXl3b3JkPjxrZXl3b3JkPkVudGVyb2JhY3RlcmlhY2VhZS8q
ZHJ1ZyBlZmZlY3RzL2Vuenltb2xvZ3kvZ2VuZXRpY3M8L2tleXdvcmQ+PGtleXdvcmQ+RXNjaGVy
aWNoaWEgY29saS9kcnVnIGVmZmVjdHMvZW56eW1vbG9neS9nZW5ldGljczwva2V5d29yZD48a2V5
d29yZD5GZWNlcy8qY2hlbWlzdHJ5L21pY3JvYmlvbG9neTwva2V5d29yZD48a2V5d29yZD5NaWNy
b2JpYWwgU2Vuc2l0aXZpdHkgVGVzdHM8L2tleXdvcmQ+PGtleXdvcmQ+UGhlbm90eXBlPC9rZXl3
b3JkPjxrZXl3b3JkPlBvbHltZXJhc2UgQ2hhaW4gUmVhY3Rpb24vKm1ldGhvZHM8L2tleXdvcmQ+
PGtleXdvcmQ+U3dpbmUvKm1pY3JvYmlvbG9neTwva2V5d29yZD48a2V5d29yZD5iZXRhLUxhY3Rh
bWFzZXMvKmdlbmV0aWNzPC9rZXl3b3JkPjwva2V5d29yZHM+PGRhdGVzPjx5ZWFyPjIwMDc8L3ll
YXI+PHB1Yi1kYXRlcz48ZGF0ZT5BdWc8L2RhdGU+PC9wdWItZGF0ZXM+PC9kYXRlcz48aXNibj4w
MDk5LTIyNDAgKFByaW50KSYjeEQ7MDA5OS0yMjQwPC9pc2JuPjxhY2Nlc3Npb24tbnVtPjE3NTU3
ODU3PC9hY2Nlc3Npb24tbnVtPjx1cmxzPjwvdXJscz48Y3VzdG9tMj5QbWMxOTUxMDA1PC9jdXN0
b20yPjxlbGVjdHJvbmljLXJlc291cmNlLW51bT4xMC4xMTI4L2FlbS4wMDI1Mi0wNzwvZWxlY3Ry
b25pYy1yZXNvdXJjZS1udW0+PHJlbW90ZS1kYXRhYmFzZS1wcm92aWRlcj5OTE08L3JlbW90ZS1k
YXRhYmFzZS1wcm92aWRlcj48bGFuZ3VhZ2U+ZW5nPC9sYW5ndWFnZT48L3JlY29yZD48L0NpdGU+
PC9FbmROb3RlPn==
</w:fldData>
        </w:fldChar>
      </w:r>
      <w:r w:rsidRPr="003D2176">
        <w:rPr>
          <w:lang w:val="en-GB"/>
        </w:rPr>
        <w:instrText xml:space="preserve"> ADDIN EN.CITE.DATA </w:instrText>
      </w:r>
      <w:r w:rsidRPr="003D2176">
        <w:rPr>
          <w:lang w:val="en-GB"/>
        </w:rPr>
      </w:r>
      <w:r w:rsidRPr="003D2176">
        <w:rPr>
          <w:lang w:val="en-GB"/>
        </w:rPr>
        <w:fldChar w:fldCharType="end"/>
      </w:r>
      <w:r w:rsidRPr="003D2176">
        <w:rPr>
          <w:lang w:val="en-GB"/>
        </w:rPr>
      </w:r>
      <w:r w:rsidRPr="003D2176">
        <w:rPr>
          <w:lang w:val="en-GB"/>
        </w:rPr>
        <w:fldChar w:fldCharType="separate"/>
      </w:r>
      <w:r w:rsidRPr="003D2176">
        <w:rPr>
          <w:noProof/>
          <w:lang w:val="en-GB"/>
        </w:rPr>
        <w:t>(Bibbal et al., 2007)</w:t>
      </w:r>
      <w:r w:rsidRPr="003D2176">
        <w:rPr>
          <w:lang w:val="en-GB"/>
        </w:rPr>
        <w:fldChar w:fldCharType="end"/>
      </w:r>
      <w:r w:rsidRPr="003D2176">
        <w:rPr>
          <w:lang w:val="en-GB"/>
        </w:rPr>
        <w:t xml:space="preserve">. </w:t>
      </w:r>
      <w:r>
        <w:rPr>
          <w:lang w:val="en-GB"/>
        </w:rPr>
        <w:t>Even</w:t>
      </w:r>
      <w:r w:rsidRPr="003D2176">
        <w:rPr>
          <w:lang w:val="en-GB"/>
        </w:rPr>
        <w:t xml:space="preserve"> systemic administration (</w:t>
      </w:r>
      <w:r>
        <w:rPr>
          <w:lang w:val="en-GB"/>
        </w:rPr>
        <w:t>subcutaneous or intramuscular</w:t>
      </w:r>
      <w:r w:rsidRPr="003D2176">
        <w:rPr>
          <w:lang w:val="en-GB"/>
        </w:rPr>
        <w:t xml:space="preserve">) </w:t>
      </w:r>
      <w:r>
        <w:rPr>
          <w:lang w:val="en-GB"/>
        </w:rPr>
        <w:t xml:space="preserve">can have </w:t>
      </w:r>
      <w:r>
        <w:rPr>
          <w:lang w:val="en-GB"/>
        </w:rPr>
        <w:lastRenderedPageBreak/>
        <w:t>significant impacts on the gut flora</w:t>
      </w:r>
      <w:r w:rsidRPr="003D2176">
        <w:rPr>
          <w:lang w:val="en-GB"/>
        </w:rPr>
        <w:t xml:space="preserve"> </w:t>
      </w:r>
      <w:r>
        <w:rPr>
          <w:lang w:val="en-GB"/>
        </w:rPr>
        <w:t xml:space="preserve">when antibiotics are </w:t>
      </w:r>
      <w:r w:rsidRPr="003D2176">
        <w:rPr>
          <w:lang w:val="en-GB"/>
        </w:rPr>
        <w:t xml:space="preserve">eliminated </w:t>
      </w:r>
      <w:r>
        <w:rPr>
          <w:lang w:val="en-GB"/>
        </w:rPr>
        <w:t xml:space="preserve">via </w:t>
      </w:r>
      <w:r w:rsidRPr="003D2176">
        <w:rPr>
          <w:lang w:val="en-GB"/>
        </w:rPr>
        <w:t xml:space="preserve">the digestive tract by biliary or gut clearance thanks to efflux pumps in the gut wall. This is the case </w:t>
      </w:r>
      <w:r>
        <w:rPr>
          <w:lang w:val="en-GB"/>
        </w:rPr>
        <w:t xml:space="preserve">for </w:t>
      </w:r>
      <w:r w:rsidRPr="003D2176">
        <w:rPr>
          <w:lang w:val="en-GB"/>
        </w:rPr>
        <w:t>tetracyclines as well as some of the fluorquinolones.</w:t>
      </w:r>
    </w:p>
    <w:p w14:paraId="74641FD0" w14:textId="42CC67F0" w:rsidR="00FB20DE" w:rsidRPr="003D2176" w:rsidRDefault="00FB20DE" w:rsidP="00FB20DE">
      <w:pPr>
        <w:rPr>
          <w:lang w:val="en-GB"/>
        </w:rPr>
      </w:pPr>
      <w:r w:rsidRPr="003D2176">
        <w:rPr>
          <w:lang w:val="en-GB"/>
        </w:rPr>
        <w:t xml:space="preserve">Sarmah et al (2006) provide a good overview of the volumes and types of antimicrobials used in the US, EU, Australia and New Zealand in the late 1990s and early 2000s. This was produced at an early stage of the banning of AGPs in Europe. Concerns are raised about the AMs appearing in the environment and the resulting changes in microflora and the persistence of </w:t>
      </w:r>
      <w:r>
        <w:rPr>
          <w:lang w:val="en-GB"/>
        </w:rPr>
        <w:t xml:space="preserve">the AM in the soil, plants etc and the possibility of a change in </w:t>
      </w:r>
      <w:r w:rsidRPr="003D2176">
        <w:rPr>
          <w:lang w:val="en-GB"/>
        </w:rPr>
        <w:t>AMR. Regulations in the US are in place for livestock holdings with large numbers of animals from both an environment and a water safety perspective</w:t>
      </w:r>
      <w:r>
        <w:rPr>
          <w:lang w:val="en-GB"/>
        </w:rPr>
        <w:t>, but not from an AMR perspective</w:t>
      </w:r>
      <w:r w:rsidRPr="003D2176">
        <w:rPr>
          <w:lang w:val="en-GB"/>
        </w:rPr>
        <w:t xml:space="preserve">. The routes of </w:t>
      </w:r>
      <w:r w:rsidR="00D3094A">
        <w:rPr>
          <w:lang w:val="en-GB"/>
        </w:rPr>
        <w:t xml:space="preserve">potential </w:t>
      </w:r>
      <w:r w:rsidRPr="003D2176">
        <w:rPr>
          <w:lang w:val="en-GB"/>
        </w:rPr>
        <w:t xml:space="preserve">contamination </w:t>
      </w:r>
      <w:r>
        <w:rPr>
          <w:lang w:val="en-GB"/>
        </w:rPr>
        <w:t>are highlighted in the Figure 4</w:t>
      </w:r>
      <w:r w:rsidRPr="003D2176">
        <w:rPr>
          <w:lang w:val="en-GB"/>
        </w:rPr>
        <w:t>.</w:t>
      </w:r>
    </w:p>
    <w:p w14:paraId="455ED376" w14:textId="7A8F06DF" w:rsidR="001A214F" w:rsidRPr="003D2176" w:rsidRDefault="00FB20DE" w:rsidP="001A214F">
      <w:pPr>
        <w:pStyle w:val="Figure"/>
        <w:rPr>
          <w:lang w:val="en-GB"/>
        </w:rPr>
      </w:pPr>
      <w:bookmarkStart w:id="41" w:name="_Toc336574199"/>
      <w:r>
        <w:rPr>
          <w:lang w:val="en-GB"/>
        </w:rPr>
        <w:t>Potentials f</w:t>
      </w:r>
      <w:r w:rsidR="001A214F" w:rsidRPr="003D2176">
        <w:rPr>
          <w:lang w:val="en-GB"/>
        </w:rPr>
        <w:t>low of antimicrobials from a livestock system through manure and effluent (taken from Sarmah et al, 2006)</w:t>
      </w:r>
      <w:bookmarkEnd w:id="41"/>
    </w:p>
    <w:p w14:paraId="61E341C3" w14:textId="77777777" w:rsidR="001A214F" w:rsidRPr="003D2176" w:rsidRDefault="001A214F" w:rsidP="001A214F">
      <w:pPr>
        <w:jc w:val="center"/>
        <w:rPr>
          <w:lang w:val="en-GB"/>
        </w:rPr>
      </w:pPr>
      <w:r w:rsidRPr="003D2176">
        <w:rPr>
          <w:noProof/>
          <w:lang w:val="en-GB" w:eastAsia="en-GB"/>
        </w:rPr>
        <w:drawing>
          <wp:inline distT="0" distB="0" distL="0" distR="0" wp14:anchorId="665EC542" wp14:editId="5CC252A3">
            <wp:extent cx="3825240" cy="2868930"/>
            <wp:effectExtent l="25400" t="25400" r="35560"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3825240" cy="2868930"/>
                    </a:xfrm>
                    <a:prstGeom prst="rect">
                      <a:avLst/>
                    </a:prstGeom>
                    <a:noFill/>
                    <a:ln>
                      <a:solidFill>
                        <a:srgbClr val="4F81BD"/>
                      </a:solidFill>
                    </a:ln>
                  </pic:spPr>
                </pic:pic>
              </a:graphicData>
            </a:graphic>
          </wp:inline>
        </w:drawing>
      </w:r>
    </w:p>
    <w:p w14:paraId="0F1A1B6D" w14:textId="12FA62CD" w:rsidR="009E3487" w:rsidRPr="003D2176" w:rsidRDefault="00A72FE7" w:rsidP="00BF1F9E">
      <w:pPr>
        <w:rPr>
          <w:lang w:val="en-GB"/>
        </w:rPr>
      </w:pPr>
      <w:r w:rsidRPr="003D2176">
        <w:rPr>
          <w:lang w:val="en-GB"/>
        </w:rPr>
        <w:t xml:space="preserve">In the </w:t>
      </w:r>
      <w:r w:rsidR="008002FD" w:rsidRPr="003D2176">
        <w:rPr>
          <w:lang w:val="en-GB"/>
        </w:rPr>
        <w:t>LMIC</w:t>
      </w:r>
      <w:r w:rsidRPr="003D2176">
        <w:rPr>
          <w:lang w:val="en-GB"/>
        </w:rPr>
        <w:t>s the overall management of the</w:t>
      </w:r>
      <w:r w:rsidR="00F21D79" w:rsidRPr="003D2176">
        <w:rPr>
          <w:lang w:val="en-GB"/>
        </w:rPr>
        <w:t xml:space="preserve">se </w:t>
      </w:r>
      <w:r w:rsidRPr="003D2176">
        <w:rPr>
          <w:lang w:val="en-GB"/>
        </w:rPr>
        <w:t>systems is generally weak in terms of policy and in particular with regards to the impacts, positive and negative</w:t>
      </w:r>
      <w:r w:rsidR="00834B80" w:rsidRPr="003D2176">
        <w:rPr>
          <w:lang w:val="en-GB"/>
        </w:rPr>
        <w:t>,</w:t>
      </w:r>
      <w:r w:rsidRPr="003D2176">
        <w:rPr>
          <w:lang w:val="en-GB"/>
        </w:rPr>
        <w:t xml:space="preserve"> o</w:t>
      </w:r>
      <w:r w:rsidR="00BE22F2" w:rsidRPr="003D2176">
        <w:rPr>
          <w:lang w:val="en-GB"/>
        </w:rPr>
        <w:t>f</w:t>
      </w:r>
      <w:r w:rsidRPr="003D2176">
        <w:rPr>
          <w:lang w:val="en-GB"/>
        </w:rPr>
        <w:t xml:space="preserve"> AMU in livestock and farmed aquatic species </w:t>
      </w:r>
      <w:r w:rsidR="00BE22F2" w:rsidRPr="003D2176">
        <w:rPr>
          <w:lang w:val="en-GB"/>
        </w:rPr>
        <w:t xml:space="preserve">and environmental contamination with AMs </w:t>
      </w:r>
      <w:r w:rsidRPr="003D2176">
        <w:rPr>
          <w:lang w:val="en-GB"/>
        </w:rPr>
        <w:t xml:space="preserve">(see Table </w:t>
      </w:r>
      <w:r w:rsidR="00195E01">
        <w:rPr>
          <w:lang w:val="en-GB"/>
        </w:rPr>
        <w:t>9)</w:t>
      </w:r>
      <w:r w:rsidRPr="003D2176">
        <w:rPr>
          <w:lang w:val="en-GB"/>
        </w:rPr>
        <w:t>.</w:t>
      </w:r>
    </w:p>
    <w:p w14:paraId="059DF3E0" w14:textId="6C8D8703" w:rsidR="007A1DFE" w:rsidRPr="003D2176" w:rsidRDefault="00A72FE7" w:rsidP="00A72FE7">
      <w:pPr>
        <w:pStyle w:val="Table"/>
      </w:pPr>
      <w:bookmarkStart w:id="42" w:name="_Toc332522512"/>
      <w:bookmarkStart w:id="43" w:name="_Toc336574191"/>
      <w:r w:rsidRPr="003D2176">
        <w:lastRenderedPageBreak/>
        <w:t xml:space="preserve">Gaps </w:t>
      </w:r>
      <w:r w:rsidR="00834B80" w:rsidRPr="003D2176">
        <w:t xml:space="preserve">at </w:t>
      </w:r>
      <w:r w:rsidRPr="003D2176">
        <w:t>the wider societal level</w:t>
      </w:r>
      <w:r w:rsidR="00834B80" w:rsidRPr="003D2176">
        <w:t xml:space="preserve"> relating to </w:t>
      </w:r>
      <w:r w:rsidRPr="003D2176">
        <w:t xml:space="preserve">AMU, </w:t>
      </w:r>
      <w:r w:rsidR="00834B80" w:rsidRPr="003D2176">
        <w:t xml:space="preserve">AM </w:t>
      </w:r>
      <w:r w:rsidRPr="003D2176">
        <w:t>residues and AMR</w:t>
      </w:r>
      <w:r w:rsidR="00834B80" w:rsidRPr="003D2176">
        <w:t xml:space="preserve">, </w:t>
      </w:r>
      <w:r w:rsidRPr="003D2176">
        <w:t>covering environment</w:t>
      </w:r>
      <w:r w:rsidR="00C564EC">
        <w:t>al impacts</w:t>
      </w:r>
      <w:bookmarkEnd w:id="42"/>
      <w:bookmarkEnd w:id="43"/>
    </w:p>
    <w:tbl>
      <w:tblPr>
        <w:tblStyle w:val="TableGrid"/>
        <w:tblW w:w="0" w:type="auto"/>
        <w:tblLook w:val="04A0" w:firstRow="1" w:lastRow="0" w:firstColumn="1" w:lastColumn="0" w:noHBand="0" w:noVBand="1"/>
      </w:tblPr>
      <w:tblGrid>
        <w:gridCol w:w="1260"/>
        <w:gridCol w:w="1244"/>
        <w:gridCol w:w="2293"/>
        <w:gridCol w:w="2279"/>
        <w:gridCol w:w="2302"/>
      </w:tblGrid>
      <w:tr w:rsidR="00817844" w:rsidRPr="003D2176" w14:paraId="2BFF2C2F" w14:textId="77777777" w:rsidTr="005C175D">
        <w:trPr>
          <w:cantSplit/>
          <w:tblHeader/>
        </w:trPr>
        <w:tc>
          <w:tcPr>
            <w:tcW w:w="0" w:type="auto"/>
            <w:tcMar>
              <w:left w:w="57" w:type="dxa"/>
              <w:right w:w="57" w:type="dxa"/>
            </w:tcMar>
          </w:tcPr>
          <w:p w14:paraId="2D8184B8" w14:textId="77777777" w:rsidR="007A1DFE" w:rsidRPr="003D2176" w:rsidRDefault="007A1DFE" w:rsidP="00D3094A">
            <w:pPr>
              <w:keepNext/>
              <w:spacing w:before="0" w:after="0" w:line="240" w:lineRule="auto"/>
              <w:jc w:val="left"/>
              <w:rPr>
                <w:b/>
                <w:sz w:val="20"/>
                <w:lang w:val="en-GB"/>
              </w:rPr>
            </w:pPr>
            <w:r w:rsidRPr="003D2176">
              <w:rPr>
                <w:b/>
                <w:sz w:val="20"/>
                <w:lang w:val="en-GB"/>
              </w:rPr>
              <w:t>Activity</w:t>
            </w:r>
          </w:p>
        </w:tc>
        <w:tc>
          <w:tcPr>
            <w:tcW w:w="0" w:type="auto"/>
            <w:tcMar>
              <w:left w:w="57" w:type="dxa"/>
              <w:right w:w="57" w:type="dxa"/>
            </w:tcMar>
          </w:tcPr>
          <w:p w14:paraId="5CCD5777" w14:textId="77777777" w:rsidR="007A1DFE" w:rsidRPr="003D2176" w:rsidRDefault="007A1DFE" w:rsidP="00D3094A">
            <w:pPr>
              <w:keepNext/>
              <w:spacing w:before="0" w:after="0" w:line="240" w:lineRule="auto"/>
              <w:jc w:val="left"/>
              <w:rPr>
                <w:b/>
                <w:sz w:val="20"/>
                <w:lang w:val="en-GB"/>
              </w:rPr>
            </w:pPr>
            <w:r w:rsidRPr="003D2176">
              <w:rPr>
                <w:b/>
                <w:sz w:val="20"/>
                <w:lang w:val="en-GB"/>
              </w:rPr>
              <w:t>Existing</w:t>
            </w:r>
          </w:p>
        </w:tc>
        <w:tc>
          <w:tcPr>
            <w:tcW w:w="0" w:type="auto"/>
            <w:tcMar>
              <w:left w:w="57" w:type="dxa"/>
              <w:right w:w="57" w:type="dxa"/>
            </w:tcMar>
          </w:tcPr>
          <w:p w14:paraId="4CA15B27" w14:textId="77777777" w:rsidR="007A1DFE" w:rsidRPr="003D2176" w:rsidRDefault="007A1DFE" w:rsidP="00D3094A">
            <w:pPr>
              <w:keepNext/>
              <w:spacing w:before="0" w:after="0" w:line="240" w:lineRule="auto"/>
              <w:jc w:val="left"/>
              <w:rPr>
                <w:b/>
                <w:sz w:val="20"/>
                <w:lang w:val="en-GB"/>
              </w:rPr>
            </w:pPr>
            <w:r w:rsidRPr="003D2176">
              <w:rPr>
                <w:b/>
                <w:sz w:val="20"/>
                <w:lang w:val="en-GB"/>
              </w:rPr>
              <w:t>Ongoing improvements</w:t>
            </w:r>
          </w:p>
        </w:tc>
        <w:tc>
          <w:tcPr>
            <w:tcW w:w="0" w:type="auto"/>
            <w:tcMar>
              <w:left w:w="57" w:type="dxa"/>
              <w:right w:w="57" w:type="dxa"/>
            </w:tcMar>
          </w:tcPr>
          <w:p w14:paraId="6532C8B9" w14:textId="77777777" w:rsidR="007A1DFE" w:rsidRPr="003D2176" w:rsidRDefault="007A1DFE" w:rsidP="00D3094A">
            <w:pPr>
              <w:keepNext/>
              <w:spacing w:before="0" w:after="0" w:line="240" w:lineRule="auto"/>
              <w:jc w:val="left"/>
              <w:rPr>
                <w:b/>
                <w:sz w:val="20"/>
                <w:lang w:val="en-GB"/>
              </w:rPr>
            </w:pPr>
            <w:r w:rsidRPr="003D2176">
              <w:rPr>
                <w:b/>
                <w:sz w:val="20"/>
                <w:lang w:val="en-GB"/>
              </w:rPr>
              <w:t>Gaps</w:t>
            </w:r>
          </w:p>
        </w:tc>
        <w:tc>
          <w:tcPr>
            <w:tcW w:w="0" w:type="auto"/>
            <w:tcMar>
              <w:left w:w="57" w:type="dxa"/>
              <w:right w:w="57" w:type="dxa"/>
            </w:tcMar>
          </w:tcPr>
          <w:p w14:paraId="684B4E13" w14:textId="77777777" w:rsidR="007A1DFE" w:rsidRPr="003D2176" w:rsidRDefault="007A1DFE" w:rsidP="00D3094A">
            <w:pPr>
              <w:keepNext/>
              <w:spacing w:before="0" w:after="0" w:line="240" w:lineRule="auto"/>
              <w:jc w:val="left"/>
              <w:rPr>
                <w:b/>
                <w:sz w:val="20"/>
                <w:lang w:val="en-GB"/>
              </w:rPr>
            </w:pPr>
            <w:r w:rsidRPr="003D2176">
              <w:rPr>
                <w:b/>
                <w:sz w:val="20"/>
                <w:lang w:val="en-GB"/>
              </w:rPr>
              <w:t>Importance</w:t>
            </w:r>
          </w:p>
        </w:tc>
      </w:tr>
      <w:tr w:rsidR="00817844" w:rsidRPr="003D2176" w14:paraId="3CAC7D61" w14:textId="77777777" w:rsidTr="00704F95">
        <w:tc>
          <w:tcPr>
            <w:tcW w:w="0" w:type="auto"/>
            <w:tcBorders>
              <w:bottom w:val="single" w:sz="4" w:space="0" w:color="auto"/>
            </w:tcBorders>
            <w:tcMar>
              <w:left w:w="57" w:type="dxa"/>
              <w:right w:w="57" w:type="dxa"/>
            </w:tcMar>
          </w:tcPr>
          <w:p w14:paraId="67AA9844" w14:textId="77777777" w:rsidR="007A1DFE" w:rsidRPr="003D2176" w:rsidRDefault="007A1DFE" w:rsidP="00D3094A">
            <w:pPr>
              <w:keepNext/>
              <w:spacing w:before="0" w:after="0" w:line="240" w:lineRule="auto"/>
              <w:jc w:val="left"/>
              <w:rPr>
                <w:sz w:val="20"/>
                <w:lang w:val="en-GB"/>
              </w:rPr>
            </w:pPr>
            <w:r w:rsidRPr="003D2176">
              <w:rPr>
                <w:sz w:val="20"/>
                <w:lang w:val="en-GB"/>
              </w:rPr>
              <w:t>Effluent management</w:t>
            </w:r>
          </w:p>
        </w:tc>
        <w:tc>
          <w:tcPr>
            <w:tcW w:w="0" w:type="auto"/>
            <w:tcMar>
              <w:left w:w="57" w:type="dxa"/>
              <w:right w:w="57" w:type="dxa"/>
            </w:tcMar>
          </w:tcPr>
          <w:p w14:paraId="16A0453E" w14:textId="77777777" w:rsidR="007A1DFE" w:rsidRPr="003D2176" w:rsidRDefault="007A1DFE" w:rsidP="00D3094A">
            <w:pPr>
              <w:keepNext/>
              <w:widowControl w:val="0"/>
              <w:autoSpaceDE w:val="0"/>
              <w:autoSpaceDN w:val="0"/>
              <w:adjustRightInd w:val="0"/>
              <w:spacing w:before="0" w:after="0" w:line="240" w:lineRule="auto"/>
              <w:jc w:val="left"/>
              <w:rPr>
                <w:rFonts w:ascii="Times New Roman" w:hAnsi="Times New Roman" w:cs="Times New Roman"/>
                <w:sz w:val="20"/>
                <w:szCs w:val="20"/>
                <w:lang w:val="en-GB"/>
              </w:rPr>
            </w:pPr>
            <w:r w:rsidRPr="003D2176">
              <w:rPr>
                <w:sz w:val="20"/>
                <w:lang w:val="en-GB"/>
              </w:rPr>
              <w:t xml:space="preserve">In the USA </w:t>
            </w:r>
            <w:r w:rsidRPr="003D2176">
              <w:rPr>
                <w:rFonts w:ascii="Times New Roman" w:hAnsi="Times New Roman" w:cs="Times New Roman"/>
                <w:sz w:val="20"/>
                <w:szCs w:val="20"/>
                <w:lang w:val="en-GB"/>
              </w:rPr>
              <w:t>National Pollutant Discharge</w:t>
            </w:r>
          </w:p>
          <w:p w14:paraId="1D8D1B84" w14:textId="3790C39A" w:rsidR="007A1DFE" w:rsidRPr="003D2176" w:rsidRDefault="007A1DFE" w:rsidP="00D3094A">
            <w:pPr>
              <w:keepNext/>
              <w:spacing w:before="0" w:after="0" w:line="240" w:lineRule="auto"/>
              <w:jc w:val="left"/>
              <w:rPr>
                <w:sz w:val="20"/>
                <w:lang w:val="en-GB"/>
              </w:rPr>
            </w:pPr>
            <w:r w:rsidRPr="003D2176">
              <w:rPr>
                <w:rFonts w:ascii="Times New Roman" w:hAnsi="Times New Roman" w:cs="Times New Roman"/>
                <w:sz w:val="20"/>
                <w:szCs w:val="20"/>
                <w:lang w:val="en-GB"/>
              </w:rPr>
              <w:t>Elimination System (NDPES)</w:t>
            </w:r>
            <w:r w:rsidRPr="003D2176">
              <w:rPr>
                <w:sz w:val="20"/>
                <w:lang w:val="en-GB"/>
              </w:rPr>
              <w:t xml:space="preserve"> for units with over 1000 AUs</w:t>
            </w:r>
            <w:r w:rsidR="00834B80" w:rsidRPr="003D2176">
              <w:rPr>
                <w:sz w:val="20"/>
                <w:lang w:val="en-GB"/>
              </w:rPr>
              <w:t>;</w:t>
            </w:r>
          </w:p>
          <w:p w14:paraId="4AE3681F" w14:textId="4F729AF2" w:rsidR="007A1DFE" w:rsidRPr="003D2176" w:rsidRDefault="007A1DFE" w:rsidP="00D3094A">
            <w:pPr>
              <w:keepNext/>
              <w:spacing w:before="0" w:after="0" w:line="240" w:lineRule="auto"/>
              <w:jc w:val="left"/>
              <w:rPr>
                <w:sz w:val="20"/>
                <w:lang w:val="en-GB"/>
              </w:rPr>
            </w:pPr>
            <w:r w:rsidRPr="003D2176">
              <w:rPr>
                <w:sz w:val="20"/>
                <w:lang w:val="en-GB"/>
              </w:rPr>
              <w:t>Similar in the EU</w:t>
            </w:r>
            <w:r w:rsidR="008B1ED1" w:rsidRPr="003D2176">
              <w:rPr>
                <w:sz w:val="20"/>
                <w:lang w:val="en-GB"/>
              </w:rPr>
              <w:t xml:space="preserve">. </w:t>
            </w:r>
          </w:p>
          <w:p w14:paraId="49654F13" w14:textId="77777777" w:rsidR="008B1ED1" w:rsidRPr="003D2176" w:rsidRDefault="008B1ED1" w:rsidP="00D3094A">
            <w:pPr>
              <w:keepNext/>
              <w:spacing w:before="0" w:after="0" w:line="240" w:lineRule="auto"/>
              <w:jc w:val="left"/>
              <w:rPr>
                <w:sz w:val="20"/>
                <w:lang w:val="en-GB"/>
              </w:rPr>
            </w:pPr>
          </w:p>
        </w:tc>
        <w:tc>
          <w:tcPr>
            <w:tcW w:w="0" w:type="auto"/>
            <w:tcMar>
              <w:left w:w="57" w:type="dxa"/>
              <w:right w:w="57" w:type="dxa"/>
            </w:tcMar>
          </w:tcPr>
          <w:p w14:paraId="4E97679D" w14:textId="10418CC9" w:rsidR="007A1DFE" w:rsidRPr="003D2176" w:rsidRDefault="003F0772" w:rsidP="00D3094A">
            <w:pPr>
              <w:keepNext/>
              <w:spacing w:before="0" w:after="0" w:line="240" w:lineRule="auto"/>
              <w:jc w:val="left"/>
              <w:rPr>
                <w:sz w:val="20"/>
                <w:lang w:val="en-GB"/>
              </w:rPr>
            </w:pPr>
            <w:r w:rsidRPr="003D2176">
              <w:rPr>
                <w:sz w:val="20"/>
                <w:lang w:val="en-GB"/>
              </w:rPr>
              <w:t>No specific activities were identified</w:t>
            </w:r>
            <w:r w:rsidR="00AD628D" w:rsidRPr="003D2176">
              <w:rPr>
                <w:sz w:val="20"/>
                <w:lang w:val="en-GB"/>
              </w:rPr>
              <w:t xml:space="preserve">, despite </w:t>
            </w:r>
            <w:r w:rsidR="008B1ED1" w:rsidRPr="003D2176">
              <w:rPr>
                <w:sz w:val="20"/>
                <w:lang w:val="en-GB"/>
              </w:rPr>
              <w:t xml:space="preserve">a call for the international harmonisation of guidelines regarding which </w:t>
            </w:r>
            <w:r w:rsidR="00DA7A12">
              <w:rPr>
                <w:sz w:val="20"/>
                <w:lang w:val="en-GB"/>
              </w:rPr>
              <w:t xml:space="preserve">environmental </w:t>
            </w:r>
            <w:r w:rsidR="008B1ED1" w:rsidRPr="003D2176">
              <w:rPr>
                <w:sz w:val="20"/>
                <w:lang w:val="en-GB"/>
              </w:rPr>
              <w:t>isolates, stains etc. are to be phenotypically or genotypically screened (Berendonk et al.</w:t>
            </w:r>
            <w:r w:rsidR="00E95778">
              <w:rPr>
                <w:sz w:val="20"/>
                <w:lang w:val="en-GB"/>
              </w:rPr>
              <w:t>,</w:t>
            </w:r>
            <w:r w:rsidR="008B1ED1" w:rsidRPr="003D2176">
              <w:rPr>
                <w:sz w:val="20"/>
                <w:lang w:val="en-GB"/>
              </w:rPr>
              <w:t xml:space="preserve"> 2015).</w:t>
            </w:r>
          </w:p>
        </w:tc>
        <w:tc>
          <w:tcPr>
            <w:tcW w:w="0" w:type="auto"/>
            <w:tcMar>
              <w:left w:w="57" w:type="dxa"/>
              <w:right w:w="57" w:type="dxa"/>
            </w:tcMar>
          </w:tcPr>
          <w:p w14:paraId="38663C61" w14:textId="254B01F2" w:rsidR="008B1ED1" w:rsidRPr="003D2176" w:rsidRDefault="007A1DFE" w:rsidP="00D3094A">
            <w:pPr>
              <w:keepNext/>
              <w:spacing w:before="0" w:after="0" w:line="240" w:lineRule="auto"/>
              <w:jc w:val="left"/>
              <w:rPr>
                <w:color w:val="000000"/>
                <w:sz w:val="20"/>
                <w:szCs w:val="20"/>
                <w:lang w:val="en-GB"/>
              </w:rPr>
            </w:pPr>
            <w:r w:rsidRPr="003D2176">
              <w:rPr>
                <w:sz w:val="20"/>
                <w:lang w:val="en-GB"/>
              </w:rPr>
              <w:t>Wastewater and effluent management</w:t>
            </w:r>
            <w:r w:rsidR="00817844">
              <w:rPr>
                <w:sz w:val="20"/>
                <w:lang w:val="en-GB"/>
              </w:rPr>
              <w:t xml:space="preserve"> is needed</w:t>
            </w:r>
            <w:r w:rsidR="00A22846">
              <w:rPr>
                <w:sz w:val="20"/>
                <w:lang w:val="en-GB"/>
              </w:rPr>
              <w:t>;</w:t>
            </w:r>
            <w:r w:rsidR="008B1ED1" w:rsidRPr="003D2176">
              <w:rPr>
                <w:sz w:val="20"/>
                <w:lang w:val="en-GB"/>
              </w:rPr>
              <w:t xml:space="preserve"> </w:t>
            </w:r>
            <w:r w:rsidR="008B1ED1" w:rsidRPr="003D2176">
              <w:rPr>
                <w:sz w:val="20"/>
                <w:szCs w:val="20"/>
                <w:lang w:val="en-GB"/>
              </w:rPr>
              <w:t>Potential to implement standardization of resistance testing in effluent and related water, soil samples etc. which would be comparable between countries (</w:t>
            </w:r>
            <w:r w:rsidR="008B1ED1" w:rsidRPr="003D2176">
              <w:rPr>
                <w:color w:val="000000"/>
                <w:sz w:val="20"/>
                <w:szCs w:val="20"/>
                <w:lang w:val="en-GB"/>
              </w:rPr>
              <w:t>Kahlmeter, 2014)</w:t>
            </w:r>
            <w:r w:rsidR="00A22846">
              <w:rPr>
                <w:color w:val="000000"/>
                <w:sz w:val="20"/>
                <w:szCs w:val="20"/>
                <w:lang w:val="en-GB"/>
              </w:rPr>
              <w:t>;</w:t>
            </w:r>
          </w:p>
          <w:p w14:paraId="01A9479F" w14:textId="57BC78C4" w:rsidR="00E31969" w:rsidRPr="003D2176" w:rsidRDefault="00E31969" w:rsidP="00D3094A">
            <w:pPr>
              <w:keepNext/>
              <w:spacing w:before="0" w:after="0" w:line="240" w:lineRule="auto"/>
              <w:jc w:val="left"/>
              <w:rPr>
                <w:sz w:val="20"/>
                <w:szCs w:val="20"/>
                <w:lang w:val="en-GB"/>
              </w:rPr>
            </w:pPr>
            <w:r w:rsidRPr="003D2176">
              <w:rPr>
                <w:color w:val="000000"/>
                <w:sz w:val="20"/>
                <w:szCs w:val="20"/>
                <w:lang w:val="en-GB"/>
              </w:rPr>
              <w:t xml:space="preserve">Audit of legislation on effluent management, </w:t>
            </w:r>
            <w:r w:rsidR="00DA7A12">
              <w:rPr>
                <w:color w:val="000000"/>
                <w:sz w:val="20"/>
                <w:szCs w:val="20"/>
                <w:lang w:val="en-GB"/>
              </w:rPr>
              <w:t xml:space="preserve">and its </w:t>
            </w:r>
            <w:r w:rsidRPr="003D2176">
              <w:rPr>
                <w:color w:val="000000"/>
                <w:sz w:val="20"/>
                <w:szCs w:val="20"/>
                <w:lang w:val="en-GB"/>
              </w:rPr>
              <w:t>enforcement</w:t>
            </w:r>
            <w:r w:rsidR="00A22846">
              <w:rPr>
                <w:color w:val="000000"/>
                <w:sz w:val="20"/>
                <w:szCs w:val="20"/>
                <w:lang w:val="en-GB"/>
              </w:rPr>
              <w:t>;</w:t>
            </w:r>
            <w:r w:rsidRPr="003D2176">
              <w:rPr>
                <w:color w:val="000000"/>
                <w:sz w:val="20"/>
                <w:szCs w:val="20"/>
                <w:lang w:val="en-GB"/>
              </w:rPr>
              <w:t xml:space="preserve"> </w:t>
            </w:r>
          </w:p>
          <w:p w14:paraId="216ED877" w14:textId="38874560" w:rsidR="007A1DFE" w:rsidRPr="003D2176" w:rsidRDefault="00A22846" w:rsidP="00D3094A">
            <w:pPr>
              <w:keepNext/>
              <w:spacing w:before="0" w:after="0" w:line="240" w:lineRule="auto"/>
              <w:jc w:val="left"/>
              <w:rPr>
                <w:sz w:val="20"/>
                <w:lang w:val="en-GB"/>
              </w:rPr>
            </w:pPr>
            <w:r w:rsidRPr="003D2176">
              <w:rPr>
                <w:sz w:val="20"/>
                <w:lang w:val="en-GB"/>
              </w:rPr>
              <w:t>The initial interfaces to tackle are water and water treatment in order to protect resources of anthropogenic importance.</w:t>
            </w:r>
          </w:p>
        </w:tc>
        <w:tc>
          <w:tcPr>
            <w:tcW w:w="0" w:type="auto"/>
            <w:tcMar>
              <w:left w:w="57" w:type="dxa"/>
              <w:right w:w="57" w:type="dxa"/>
            </w:tcMar>
          </w:tcPr>
          <w:p w14:paraId="724F23E7" w14:textId="2A99A595" w:rsidR="00A22846" w:rsidRDefault="00A22846" w:rsidP="00D3094A">
            <w:pPr>
              <w:keepNext/>
              <w:spacing w:before="0" w:after="0" w:line="240" w:lineRule="auto"/>
              <w:jc w:val="left"/>
              <w:rPr>
                <w:sz w:val="20"/>
                <w:lang w:val="en-GB"/>
              </w:rPr>
            </w:pPr>
            <w:r>
              <w:rPr>
                <w:sz w:val="20"/>
                <w:lang w:val="en-GB"/>
              </w:rPr>
              <w:t>Reduce e</w:t>
            </w:r>
            <w:r w:rsidR="007A1DFE" w:rsidRPr="003D2176">
              <w:rPr>
                <w:sz w:val="20"/>
                <w:lang w:val="en-GB"/>
              </w:rPr>
              <w:t>nvironmental contamination</w:t>
            </w:r>
            <w:r w:rsidR="00834B80" w:rsidRPr="003D2176">
              <w:rPr>
                <w:sz w:val="20"/>
                <w:lang w:val="en-GB"/>
              </w:rPr>
              <w:t xml:space="preserve"> with AMs and/or AMR elements</w:t>
            </w:r>
            <w:r w:rsidR="00D45956" w:rsidRPr="003D2176">
              <w:rPr>
                <w:sz w:val="20"/>
                <w:lang w:val="en-GB"/>
              </w:rPr>
              <w:t xml:space="preserve"> (Thanner at al., 2016)</w:t>
            </w:r>
            <w:r>
              <w:rPr>
                <w:sz w:val="20"/>
                <w:lang w:val="en-GB"/>
              </w:rPr>
              <w:t>;</w:t>
            </w:r>
            <w:r w:rsidR="008B1ED1" w:rsidRPr="003D2176">
              <w:rPr>
                <w:sz w:val="20"/>
                <w:lang w:val="en-GB"/>
              </w:rPr>
              <w:t xml:space="preserve"> </w:t>
            </w:r>
            <w:r>
              <w:rPr>
                <w:sz w:val="20"/>
                <w:lang w:val="en-GB"/>
              </w:rPr>
              <w:t>Protect against p</w:t>
            </w:r>
            <w:r w:rsidR="008B1ED1" w:rsidRPr="003D2176">
              <w:rPr>
                <w:sz w:val="20"/>
                <w:lang w:val="en-GB"/>
              </w:rPr>
              <w:t>otential contamination of water for domestic use</w:t>
            </w:r>
            <w:r>
              <w:rPr>
                <w:sz w:val="20"/>
                <w:lang w:val="en-GB"/>
              </w:rPr>
              <w:t>;</w:t>
            </w:r>
          </w:p>
          <w:p w14:paraId="7C77D3A3" w14:textId="741CA83B" w:rsidR="008B1ED1" w:rsidRPr="003D2176" w:rsidRDefault="008B1ED1" w:rsidP="00D3094A">
            <w:pPr>
              <w:keepNext/>
              <w:spacing w:before="0" w:after="0" w:line="240" w:lineRule="auto"/>
              <w:jc w:val="left"/>
              <w:rPr>
                <w:sz w:val="20"/>
                <w:lang w:val="en-GB"/>
              </w:rPr>
            </w:pPr>
            <w:r w:rsidRPr="003D2176">
              <w:rPr>
                <w:sz w:val="20"/>
                <w:lang w:val="en-GB"/>
              </w:rPr>
              <w:t>Likely the major source of contamination of the biotic and abiotic sylvatic environment (Arn</w:t>
            </w:r>
            <w:r w:rsidR="00E95778">
              <w:rPr>
                <w:sz w:val="20"/>
                <w:lang w:val="en-GB"/>
              </w:rPr>
              <w:t>old et al., 2016</w:t>
            </w:r>
            <w:r w:rsidRPr="003D2176">
              <w:rPr>
                <w:sz w:val="20"/>
                <w:lang w:val="en-GB"/>
              </w:rPr>
              <w:t>). The difficulties of dealing with this AMR at the site or region can be complicated by geography or ecosystem heterogeneity (Singer et al. 2006).</w:t>
            </w:r>
          </w:p>
          <w:p w14:paraId="34730C52" w14:textId="31F3B5CD" w:rsidR="007A1DFE" w:rsidRPr="003D2176" w:rsidRDefault="007A1DFE" w:rsidP="00D3094A">
            <w:pPr>
              <w:keepNext/>
              <w:spacing w:before="0" w:after="0" w:line="240" w:lineRule="auto"/>
              <w:jc w:val="left"/>
              <w:rPr>
                <w:sz w:val="20"/>
                <w:lang w:val="en-GB"/>
              </w:rPr>
            </w:pPr>
          </w:p>
        </w:tc>
      </w:tr>
    </w:tbl>
    <w:p w14:paraId="29254203" w14:textId="1B4E921A" w:rsidR="00A401A4" w:rsidRDefault="00A401A4" w:rsidP="00A401A4">
      <w:pPr>
        <w:pStyle w:val="CommentText"/>
        <w:rPr>
          <w:lang w:val="en-GB"/>
        </w:rPr>
      </w:pPr>
      <w:r>
        <w:rPr>
          <w:rFonts w:cs="Arial"/>
          <w:lang w:val="en-GB"/>
        </w:rPr>
        <w:t xml:space="preserve">It is noted that </w:t>
      </w:r>
      <w:r>
        <w:rPr>
          <w:lang w:val="en-GB"/>
        </w:rPr>
        <w:t xml:space="preserve">bacteria within the environment have been using antimicrobials for millennia to defend against competing </w:t>
      </w:r>
      <w:proofErr w:type="gramStart"/>
      <w:r>
        <w:rPr>
          <w:lang w:val="en-GB"/>
        </w:rPr>
        <w:t>bacteria,</w:t>
      </w:r>
      <w:proofErr w:type="gramEnd"/>
      <w:r>
        <w:rPr>
          <w:lang w:val="en-GB"/>
        </w:rPr>
        <w:t xml:space="preserve"> this has resulted in a vast diversity of antimicrobials which we exploit but also a vast diversity of AMR. New classes of AM have been identified (Ling et al., 2015) recently but the concern is that the AMR genotypes are already present in the environment. The addition of high concentrations of AM residues helps rapidly select for the strains that contain the best AM defences.</w:t>
      </w:r>
    </w:p>
    <w:p w14:paraId="128E4874" w14:textId="5BDB8A38" w:rsidR="00A401A4" w:rsidRDefault="00445E6A" w:rsidP="00E7559C">
      <w:pPr>
        <w:pStyle w:val="CommentText"/>
        <w:rPr>
          <w:lang w:val="en-GB"/>
        </w:rPr>
      </w:pPr>
      <w:r w:rsidRPr="003D2176">
        <w:rPr>
          <w:rFonts w:cs="Arial"/>
          <w:lang w:val="en-GB"/>
        </w:rPr>
        <w:t>To comprehensively understand the public health risks associated with AMR, data is required from all the components/systems/environments where it has been found to date i.e. human, livestock and the wider environment (including wildlife species). The environment (including wildlife species) is the least studied and least understood of these components. Although the full public health risk potential associated with AMR from the environment and wildlife has yet to be documented or realised</w:t>
      </w:r>
      <w:r w:rsidR="00817844">
        <w:rPr>
          <w:rFonts w:cs="Arial"/>
          <w:lang w:val="en-GB"/>
        </w:rPr>
        <w:t>,</w:t>
      </w:r>
      <w:r w:rsidRPr="003D2176">
        <w:rPr>
          <w:rFonts w:cs="Arial"/>
          <w:lang w:val="en-GB"/>
        </w:rPr>
        <w:t xml:space="preserve"> there is the real threat that the sinks for </w:t>
      </w:r>
      <w:r w:rsidR="00817844">
        <w:rPr>
          <w:rFonts w:cs="Arial"/>
          <w:lang w:val="en-GB"/>
        </w:rPr>
        <w:t>AM residues and resistant</w:t>
      </w:r>
      <w:r w:rsidR="00817844" w:rsidRPr="003D2176">
        <w:rPr>
          <w:rFonts w:cs="Arial"/>
          <w:lang w:val="en-GB"/>
        </w:rPr>
        <w:t xml:space="preserve"> </w:t>
      </w:r>
      <w:r w:rsidRPr="003D2176">
        <w:rPr>
          <w:rFonts w:cs="Arial"/>
          <w:lang w:val="en-GB"/>
        </w:rPr>
        <w:t xml:space="preserve">bacteria </w:t>
      </w:r>
      <w:r w:rsidR="00817844">
        <w:rPr>
          <w:rFonts w:cs="Arial"/>
          <w:lang w:val="en-GB"/>
        </w:rPr>
        <w:t xml:space="preserve">in </w:t>
      </w:r>
      <w:r w:rsidRPr="003D2176">
        <w:rPr>
          <w:rFonts w:cs="Arial"/>
          <w:lang w:val="en-GB"/>
        </w:rPr>
        <w:t>the environment</w:t>
      </w:r>
      <w:r w:rsidR="00817844">
        <w:rPr>
          <w:rFonts w:cs="Arial"/>
          <w:lang w:val="en-GB"/>
        </w:rPr>
        <w:t xml:space="preserve"> (including </w:t>
      </w:r>
      <w:r w:rsidRPr="003D2176">
        <w:rPr>
          <w:rFonts w:cs="Arial"/>
          <w:lang w:val="en-GB"/>
        </w:rPr>
        <w:t xml:space="preserve">wildlife) may become a source </w:t>
      </w:r>
      <w:r w:rsidR="00817844">
        <w:rPr>
          <w:rFonts w:cs="Arial"/>
          <w:lang w:val="en-GB"/>
        </w:rPr>
        <w:t xml:space="preserve">of AMR </w:t>
      </w:r>
      <w:r w:rsidRPr="003D2176">
        <w:rPr>
          <w:rFonts w:cs="Arial"/>
          <w:lang w:val="en-GB"/>
        </w:rPr>
        <w:t>present</w:t>
      </w:r>
      <w:r w:rsidR="00DA7A12">
        <w:rPr>
          <w:rFonts w:cs="Arial"/>
          <w:lang w:val="en-GB"/>
        </w:rPr>
        <w:t>ing</w:t>
      </w:r>
      <w:r w:rsidRPr="003D2176">
        <w:rPr>
          <w:rFonts w:cs="Arial"/>
          <w:lang w:val="en-GB"/>
        </w:rPr>
        <w:t xml:space="preserve"> a threat to human and food producing animal </w:t>
      </w:r>
      <w:r w:rsidR="001E6847" w:rsidRPr="003D2176">
        <w:rPr>
          <w:rFonts w:cs="Arial"/>
          <w:lang w:val="en-GB"/>
        </w:rPr>
        <w:t>health</w:t>
      </w:r>
      <w:r w:rsidR="001E6847">
        <w:rPr>
          <w:rFonts w:cs="Arial"/>
          <w:lang w:val="en-GB"/>
        </w:rPr>
        <w:t>.</w:t>
      </w:r>
      <w:r w:rsidR="00E7559C">
        <w:rPr>
          <w:rFonts w:cs="Arial"/>
          <w:lang w:val="en-GB"/>
        </w:rPr>
        <w:t xml:space="preserve"> </w:t>
      </w:r>
      <w:r w:rsidR="00141FA3">
        <w:rPr>
          <w:rFonts w:cs="Arial"/>
          <w:lang w:val="en-GB"/>
        </w:rPr>
        <w:t>There is also some evidence that bacterial diversity has impacts on plant productivity (Mehrabi et al., 2016).</w:t>
      </w:r>
    </w:p>
    <w:p w14:paraId="0F332F2E" w14:textId="288DAECE" w:rsidR="00A401A4" w:rsidRDefault="00A401A4" w:rsidP="00445E6A">
      <w:pPr>
        <w:rPr>
          <w:rFonts w:ascii="Cambria" w:hAnsi="Cambria" w:cs="Cambria"/>
        </w:rPr>
      </w:pPr>
      <w:r>
        <w:rPr>
          <w:rFonts w:ascii="Cambria" w:hAnsi="Cambria" w:cs="Cambria"/>
        </w:rPr>
        <w:t xml:space="preserve">With respect to the broader impacts of antimicrobial contamination in the environment, the effects are </w:t>
      </w:r>
      <w:r w:rsidR="00141FA3">
        <w:rPr>
          <w:rFonts w:ascii="Cambria" w:hAnsi="Cambria" w:cs="Cambria"/>
        </w:rPr>
        <w:t xml:space="preserve">likely </w:t>
      </w:r>
      <w:r>
        <w:rPr>
          <w:rFonts w:ascii="Cambria" w:hAnsi="Cambria" w:cs="Cambria"/>
        </w:rPr>
        <w:t>to be concentration dependent. Consequently, with the</w:t>
      </w:r>
      <w:r w:rsidR="00141FA3">
        <w:rPr>
          <w:rFonts w:ascii="Cambria" w:hAnsi="Cambria" w:cs="Cambria"/>
        </w:rPr>
        <w:t xml:space="preserve"> exception of cases where</w:t>
      </w:r>
      <w:r>
        <w:rPr>
          <w:rFonts w:ascii="Cambria" w:hAnsi="Cambria" w:cs="Cambria"/>
        </w:rPr>
        <w:t xml:space="preserve"> high concentrations of bioavailable antibiotics </w:t>
      </w:r>
      <w:r w:rsidR="00141FA3">
        <w:rPr>
          <w:rFonts w:ascii="Cambria" w:hAnsi="Cambria" w:cs="Cambria"/>
        </w:rPr>
        <w:t xml:space="preserve">are expected </w:t>
      </w:r>
      <w:r>
        <w:rPr>
          <w:rFonts w:ascii="Cambria" w:hAnsi="Cambria" w:cs="Cambria"/>
        </w:rPr>
        <w:t xml:space="preserve">in the environment such as immediate food animal production environments and effluent from pharmaceutical plants, limited resources may be better directed towards the targets of AMU, pathogen management and AMR at the animal level. </w:t>
      </w:r>
    </w:p>
    <w:p w14:paraId="1F859F79" w14:textId="0CB79FCA" w:rsidR="00817844" w:rsidRDefault="00817844" w:rsidP="00195E01">
      <w:pPr>
        <w:pStyle w:val="Heading3"/>
        <w:rPr>
          <w:lang w:val="en-GB"/>
        </w:rPr>
      </w:pPr>
      <w:bookmarkStart w:id="44" w:name="_Toc336574163"/>
      <w:r>
        <w:rPr>
          <w:lang w:val="en-GB"/>
        </w:rPr>
        <w:lastRenderedPageBreak/>
        <w:t>Productivity and food supply</w:t>
      </w:r>
      <w:bookmarkEnd w:id="44"/>
    </w:p>
    <w:p w14:paraId="0182DCB9" w14:textId="0E147AD7" w:rsidR="004D26ED" w:rsidRPr="003D2176" w:rsidRDefault="00D3094A" w:rsidP="00445E6A">
      <w:pPr>
        <w:rPr>
          <w:lang w:val="en-GB"/>
        </w:rPr>
      </w:pPr>
      <w:r>
        <w:rPr>
          <w:lang w:val="en-GB"/>
        </w:rPr>
        <w:t xml:space="preserve">The main reason for AMU in livestock is to control pathogens to reduce the production losses they cause through morbidity and mortality and to improve growth rates and efficiency of feed conversion into more valuable livestock products. If AMs consistently improve production of affordable and accessible food products, then the implications are large in terms of human welfare because lower food prices relative to other goods in society ensure that low-income communities have affordable food prices while also freeing more consumer resources </w:t>
      </w:r>
      <w:proofErr w:type="gramStart"/>
      <w:r>
        <w:rPr>
          <w:lang w:val="en-GB"/>
        </w:rPr>
        <w:t>for a wealthier segments</w:t>
      </w:r>
      <w:proofErr w:type="gramEnd"/>
      <w:r>
        <w:rPr>
          <w:lang w:val="en-GB"/>
        </w:rPr>
        <w:t xml:space="preserve"> of LMICs. </w:t>
      </w:r>
      <w:r w:rsidR="00445E6A">
        <w:rPr>
          <w:lang w:val="en-GB"/>
        </w:rPr>
        <w:t xml:space="preserve">As mentioned in </w:t>
      </w:r>
      <w:r w:rsidR="00A40710">
        <w:rPr>
          <w:lang w:val="en-GB"/>
        </w:rPr>
        <w:t xml:space="preserve">the </w:t>
      </w:r>
      <w:r w:rsidR="00445E6A">
        <w:rPr>
          <w:lang w:val="en-GB"/>
        </w:rPr>
        <w:t xml:space="preserve">section </w:t>
      </w:r>
      <w:r w:rsidR="00A40710">
        <w:rPr>
          <w:lang w:val="en-GB"/>
        </w:rPr>
        <w:t xml:space="preserve">above </w:t>
      </w:r>
      <w:r w:rsidR="00445E6A">
        <w:rPr>
          <w:lang w:val="en-GB"/>
        </w:rPr>
        <w:t xml:space="preserve">on the impacts </w:t>
      </w:r>
      <w:r w:rsidR="00A40710">
        <w:rPr>
          <w:lang w:val="en-GB"/>
        </w:rPr>
        <w:t xml:space="preserve">of AMU </w:t>
      </w:r>
      <w:r w:rsidR="00445E6A">
        <w:rPr>
          <w:lang w:val="en-GB"/>
        </w:rPr>
        <w:t>on livestock production</w:t>
      </w:r>
      <w:r w:rsidR="00A40710">
        <w:rPr>
          <w:lang w:val="en-GB"/>
        </w:rPr>
        <w:t>,</w:t>
      </w:r>
      <w:r w:rsidR="00445E6A">
        <w:rPr>
          <w:lang w:val="en-GB"/>
        </w:rPr>
        <w:t xml:space="preserve"> research in this area has been limited over the last two decades, therefore models of the potential wider food system impacts of changes in AMU are fraught with extrapolations</w:t>
      </w:r>
      <w:r w:rsidR="00A40710">
        <w:rPr>
          <w:lang w:val="en-GB"/>
        </w:rPr>
        <w:t>,</w:t>
      </w:r>
      <w:r w:rsidR="00445E6A">
        <w:rPr>
          <w:lang w:val="en-GB"/>
        </w:rPr>
        <w:t xml:space="preserve"> </w:t>
      </w:r>
      <w:r w:rsidR="008A5603">
        <w:rPr>
          <w:lang w:val="en-GB"/>
        </w:rPr>
        <w:t>at worst</w:t>
      </w:r>
      <w:r w:rsidR="00A40710">
        <w:rPr>
          <w:lang w:val="en-GB"/>
        </w:rPr>
        <w:t>,</w:t>
      </w:r>
      <w:r w:rsidR="008A5603">
        <w:rPr>
          <w:lang w:val="en-GB"/>
        </w:rPr>
        <w:t xml:space="preserve"> </w:t>
      </w:r>
      <w:r w:rsidR="00445E6A">
        <w:rPr>
          <w:lang w:val="en-GB"/>
        </w:rPr>
        <w:t xml:space="preserve">from research carried out </w:t>
      </w:r>
      <w:r w:rsidR="008A5603">
        <w:rPr>
          <w:lang w:val="en-GB"/>
        </w:rPr>
        <w:t>between 30-50 years ago and</w:t>
      </w:r>
      <w:r w:rsidR="00A40710">
        <w:rPr>
          <w:lang w:val="en-GB"/>
        </w:rPr>
        <w:t>,</w:t>
      </w:r>
      <w:r w:rsidR="008A5603">
        <w:rPr>
          <w:lang w:val="en-GB"/>
        </w:rPr>
        <w:t xml:space="preserve"> at best</w:t>
      </w:r>
      <w:r w:rsidR="00A40710">
        <w:rPr>
          <w:lang w:val="en-GB"/>
        </w:rPr>
        <w:t>,</w:t>
      </w:r>
      <w:r w:rsidR="008A5603">
        <w:rPr>
          <w:lang w:val="en-GB"/>
        </w:rPr>
        <w:t xml:space="preserve"> from small scale studies under experimental conditions in OECD countries. The major policy shifts in AMU that have been implemented mainly in EU countries have not been followed with detailed work on food system changes and implications to societal welfare. Table 10 presents the knowledge and the gaps in the area of AMU and </w:t>
      </w:r>
      <w:r w:rsidR="00A40710">
        <w:rPr>
          <w:lang w:val="en-GB"/>
        </w:rPr>
        <w:t xml:space="preserve">the productivity of </w:t>
      </w:r>
      <w:r w:rsidR="008A5603">
        <w:rPr>
          <w:lang w:val="en-GB"/>
        </w:rPr>
        <w:t>food systems.</w:t>
      </w:r>
    </w:p>
    <w:p w14:paraId="18731483" w14:textId="49B81B70" w:rsidR="0031453E" w:rsidRPr="003D2176" w:rsidRDefault="003D5B6C" w:rsidP="0031453E">
      <w:pPr>
        <w:pStyle w:val="Table"/>
      </w:pPr>
      <w:bookmarkStart w:id="45" w:name="_Toc336574192"/>
      <w:r>
        <w:t xml:space="preserve">Knowledge and gaps in the understanding of how </w:t>
      </w:r>
      <w:r w:rsidR="00A40710">
        <w:t xml:space="preserve">changes in </w:t>
      </w:r>
      <w:r>
        <w:t xml:space="preserve">AMU </w:t>
      </w:r>
      <w:r w:rsidR="00A40710">
        <w:t xml:space="preserve">might </w:t>
      </w:r>
      <w:r>
        <w:t xml:space="preserve">impact on </w:t>
      </w:r>
      <w:r w:rsidR="00817844">
        <w:t xml:space="preserve">livestock </w:t>
      </w:r>
      <w:r>
        <w:t>productivity and food supply</w:t>
      </w:r>
      <w:bookmarkEnd w:id="45"/>
    </w:p>
    <w:tbl>
      <w:tblPr>
        <w:tblStyle w:val="TableGrid"/>
        <w:tblW w:w="0" w:type="auto"/>
        <w:tblInd w:w="51" w:type="dxa"/>
        <w:tblLook w:val="04A0" w:firstRow="1" w:lastRow="0" w:firstColumn="1" w:lastColumn="0" w:noHBand="0" w:noVBand="1"/>
      </w:tblPr>
      <w:tblGrid>
        <w:gridCol w:w="975"/>
        <w:gridCol w:w="1498"/>
        <w:gridCol w:w="2222"/>
        <w:gridCol w:w="2417"/>
        <w:gridCol w:w="2317"/>
      </w:tblGrid>
      <w:tr w:rsidR="00DC1F2E" w:rsidRPr="003D2176" w14:paraId="773031B7" w14:textId="77777777" w:rsidTr="004D26ED">
        <w:tc>
          <w:tcPr>
            <w:tcW w:w="0" w:type="auto"/>
          </w:tcPr>
          <w:p w14:paraId="499A186D" w14:textId="77777777" w:rsidR="004D26ED" w:rsidRPr="003D2176" w:rsidRDefault="004D26ED" w:rsidP="00195E01">
            <w:pPr>
              <w:keepNext/>
              <w:spacing w:before="0" w:after="0" w:line="240" w:lineRule="auto"/>
              <w:jc w:val="left"/>
              <w:rPr>
                <w:b/>
                <w:sz w:val="20"/>
                <w:lang w:val="en-GB"/>
              </w:rPr>
            </w:pPr>
            <w:r w:rsidRPr="003D2176">
              <w:rPr>
                <w:b/>
                <w:sz w:val="20"/>
                <w:lang w:val="en-GB"/>
              </w:rPr>
              <w:t>Activity</w:t>
            </w:r>
          </w:p>
        </w:tc>
        <w:tc>
          <w:tcPr>
            <w:tcW w:w="0" w:type="auto"/>
          </w:tcPr>
          <w:p w14:paraId="37A7FC44" w14:textId="77777777" w:rsidR="004D26ED" w:rsidRPr="003D2176" w:rsidRDefault="004D26ED" w:rsidP="00195E01">
            <w:pPr>
              <w:keepNext/>
              <w:spacing w:before="0" w:after="0" w:line="240" w:lineRule="auto"/>
              <w:jc w:val="left"/>
              <w:rPr>
                <w:b/>
                <w:sz w:val="20"/>
                <w:lang w:val="en-GB"/>
              </w:rPr>
            </w:pPr>
            <w:r w:rsidRPr="003D2176">
              <w:rPr>
                <w:b/>
                <w:sz w:val="20"/>
                <w:lang w:val="en-GB"/>
              </w:rPr>
              <w:t>Existing</w:t>
            </w:r>
          </w:p>
        </w:tc>
        <w:tc>
          <w:tcPr>
            <w:tcW w:w="0" w:type="auto"/>
          </w:tcPr>
          <w:p w14:paraId="4285A168" w14:textId="77777777" w:rsidR="004D26ED" w:rsidRPr="003D2176" w:rsidRDefault="004D26ED" w:rsidP="00195E01">
            <w:pPr>
              <w:keepNext/>
              <w:spacing w:before="0" w:after="0" w:line="240" w:lineRule="auto"/>
              <w:jc w:val="left"/>
              <w:rPr>
                <w:b/>
                <w:sz w:val="20"/>
                <w:lang w:val="en-GB"/>
              </w:rPr>
            </w:pPr>
            <w:r w:rsidRPr="003D2176">
              <w:rPr>
                <w:b/>
                <w:sz w:val="20"/>
                <w:lang w:val="en-GB"/>
              </w:rPr>
              <w:t>Ongoing improvements</w:t>
            </w:r>
          </w:p>
        </w:tc>
        <w:tc>
          <w:tcPr>
            <w:tcW w:w="0" w:type="auto"/>
          </w:tcPr>
          <w:p w14:paraId="1B8DF16B" w14:textId="77777777" w:rsidR="004D26ED" w:rsidRPr="003D2176" w:rsidRDefault="004D26ED" w:rsidP="00195E01">
            <w:pPr>
              <w:keepNext/>
              <w:spacing w:before="0" w:after="0" w:line="240" w:lineRule="auto"/>
              <w:jc w:val="left"/>
              <w:rPr>
                <w:b/>
                <w:sz w:val="20"/>
                <w:lang w:val="en-GB"/>
              </w:rPr>
            </w:pPr>
            <w:r w:rsidRPr="003D2176">
              <w:rPr>
                <w:b/>
                <w:sz w:val="20"/>
                <w:lang w:val="en-GB"/>
              </w:rPr>
              <w:t>Gaps</w:t>
            </w:r>
          </w:p>
        </w:tc>
        <w:tc>
          <w:tcPr>
            <w:tcW w:w="0" w:type="auto"/>
          </w:tcPr>
          <w:p w14:paraId="2F735928" w14:textId="77777777" w:rsidR="004D26ED" w:rsidRPr="003D2176" w:rsidRDefault="004D26ED" w:rsidP="00195E01">
            <w:pPr>
              <w:keepNext/>
              <w:spacing w:before="0" w:after="0" w:line="240" w:lineRule="auto"/>
              <w:jc w:val="left"/>
              <w:rPr>
                <w:b/>
                <w:sz w:val="20"/>
                <w:lang w:val="en-GB"/>
              </w:rPr>
            </w:pPr>
            <w:r w:rsidRPr="003D2176">
              <w:rPr>
                <w:b/>
                <w:sz w:val="20"/>
                <w:lang w:val="en-GB"/>
              </w:rPr>
              <w:t>Importance</w:t>
            </w:r>
          </w:p>
        </w:tc>
      </w:tr>
      <w:tr w:rsidR="00DC1F2E" w:rsidRPr="003D2176" w14:paraId="34D3E272" w14:textId="77777777" w:rsidTr="004D26ED">
        <w:trPr>
          <w:cantSplit/>
        </w:trPr>
        <w:tc>
          <w:tcPr>
            <w:tcW w:w="0" w:type="auto"/>
            <w:tcBorders>
              <w:bottom w:val="single" w:sz="4" w:space="0" w:color="auto"/>
            </w:tcBorders>
            <w:tcMar>
              <w:left w:w="57" w:type="dxa"/>
              <w:right w:w="57" w:type="dxa"/>
            </w:tcMar>
          </w:tcPr>
          <w:p w14:paraId="408904CA" w14:textId="111E38B8" w:rsidR="007A1DFE" w:rsidRPr="003D2176" w:rsidRDefault="007A1DFE" w:rsidP="005C175D">
            <w:pPr>
              <w:spacing w:before="0" w:after="0" w:line="240" w:lineRule="auto"/>
              <w:jc w:val="left"/>
              <w:rPr>
                <w:sz w:val="20"/>
                <w:lang w:val="en-GB"/>
              </w:rPr>
            </w:pPr>
            <w:r w:rsidRPr="003D2176">
              <w:rPr>
                <w:sz w:val="20"/>
                <w:lang w:val="en-GB"/>
              </w:rPr>
              <w:t>Food supply</w:t>
            </w:r>
            <w:r w:rsidR="00093501" w:rsidRPr="003D2176">
              <w:rPr>
                <w:sz w:val="20"/>
                <w:lang w:val="en-GB"/>
              </w:rPr>
              <w:t xml:space="preserve"> research</w:t>
            </w:r>
          </w:p>
        </w:tc>
        <w:tc>
          <w:tcPr>
            <w:tcW w:w="0" w:type="auto"/>
            <w:tcMar>
              <w:left w:w="57" w:type="dxa"/>
              <w:right w:w="57" w:type="dxa"/>
            </w:tcMar>
          </w:tcPr>
          <w:p w14:paraId="16BFADF1" w14:textId="79ADDED3" w:rsidR="007A1DFE" w:rsidRDefault="0072019D">
            <w:pPr>
              <w:spacing w:before="0" w:after="0" w:line="240" w:lineRule="auto"/>
              <w:jc w:val="left"/>
              <w:rPr>
                <w:sz w:val="20"/>
                <w:lang w:val="en-GB"/>
              </w:rPr>
            </w:pPr>
            <w:r w:rsidRPr="003D2176">
              <w:rPr>
                <w:sz w:val="20"/>
                <w:lang w:val="en-GB"/>
              </w:rPr>
              <w:t>Large-</w:t>
            </w:r>
            <w:r w:rsidR="007A1DFE" w:rsidRPr="003D2176">
              <w:rPr>
                <w:sz w:val="20"/>
                <w:lang w:val="en-GB"/>
              </w:rPr>
              <w:t>scale models of livestock food supply exist</w:t>
            </w:r>
            <w:r w:rsidR="00834B80" w:rsidRPr="003D2176">
              <w:rPr>
                <w:sz w:val="20"/>
                <w:lang w:val="en-GB"/>
              </w:rPr>
              <w:t xml:space="preserve"> </w:t>
            </w:r>
            <w:r w:rsidR="00915830" w:rsidRPr="003D2176">
              <w:rPr>
                <w:sz w:val="20"/>
                <w:lang w:val="en-GB"/>
              </w:rPr>
              <w:t>in some countries – mainly OECD countries</w:t>
            </w:r>
            <w:r w:rsidR="00A40710">
              <w:rPr>
                <w:sz w:val="20"/>
                <w:lang w:val="en-GB"/>
              </w:rPr>
              <w:t>;</w:t>
            </w:r>
          </w:p>
          <w:p w14:paraId="63899013" w14:textId="0A6EE423" w:rsidR="003D5B6C" w:rsidRPr="003D2176" w:rsidRDefault="003D5B6C">
            <w:pPr>
              <w:spacing w:before="0" w:after="0" w:line="240" w:lineRule="auto"/>
              <w:jc w:val="left"/>
              <w:rPr>
                <w:sz w:val="20"/>
                <w:lang w:val="en-GB"/>
              </w:rPr>
            </w:pPr>
            <w:r>
              <w:rPr>
                <w:sz w:val="20"/>
                <w:lang w:val="en-GB"/>
              </w:rPr>
              <w:t>USDA-ERS have cond</w:t>
            </w:r>
            <w:r w:rsidR="00D5495D">
              <w:rPr>
                <w:sz w:val="20"/>
                <w:lang w:val="en-GB"/>
              </w:rPr>
              <w:t>ucted two different studies on</w:t>
            </w:r>
            <w:r w:rsidR="001A214F">
              <w:rPr>
                <w:sz w:val="20"/>
                <w:lang w:val="en-GB"/>
              </w:rPr>
              <w:t xml:space="preserve"> changes in AMU in the USA (Mathews, 2001</w:t>
            </w:r>
            <w:r w:rsidR="00D5495D">
              <w:rPr>
                <w:sz w:val="20"/>
                <w:lang w:val="en-GB"/>
              </w:rPr>
              <w:t>; Sneer</w:t>
            </w:r>
            <w:r w:rsidR="001A214F">
              <w:rPr>
                <w:sz w:val="20"/>
                <w:lang w:val="en-GB"/>
              </w:rPr>
              <w:t>inger et al.</w:t>
            </w:r>
            <w:r w:rsidR="00E95778">
              <w:rPr>
                <w:sz w:val="20"/>
                <w:lang w:val="en-GB"/>
              </w:rPr>
              <w:t>,</w:t>
            </w:r>
            <w:r w:rsidR="001A214F">
              <w:rPr>
                <w:sz w:val="20"/>
                <w:lang w:val="en-GB"/>
              </w:rPr>
              <w:t xml:space="preserve"> 2015)</w:t>
            </w:r>
          </w:p>
        </w:tc>
        <w:tc>
          <w:tcPr>
            <w:tcW w:w="0" w:type="auto"/>
            <w:tcMar>
              <w:left w:w="57" w:type="dxa"/>
              <w:right w:w="57" w:type="dxa"/>
            </w:tcMar>
          </w:tcPr>
          <w:p w14:paraId="5DEEEE79" w14:textId="181CC1D8" w:rsidR="007A1DFE" w:rsidRDefault="00A72FE7">
            <w:pPr>
              <w:spacing w:before="0" w:after="0" w:line="240" w:lineRule="auto"/>
              <w:jc w:val="left"/>
              <w:rPr>
                <w:sz w:val="20"/>
                <w:lang w:val="en-GB"/>
              </w:rPr>
            </w:pPr>
            <w:r w:rsidRPr="003D2176">
              <w:rPr>
                <w:sz w:val="20"/>
                <w:lang w:val="en-GB"/>
              </w:rPr>
              <w:t>Ongoing work at international level (IFPRI)</w:t>
            </w:r>
            <w:r w:rsidR="00093501" w:rsidRPr="003D2176">
              <w:rPr>
                <w:sz w:val="20"/>
                <w:lang w:val="en-GB"/>
              </w:rPr>
              <w:t xml:space="preserve"> which focus largely on global </w:t>
            </w:r>
            <w:r w:rsidR="00834B80" w:rsidRPr="003D2176">
              <w:rPr>
                <w:sz w:val="20"/>
                <w:lang w:val="en-GB"/>
              </w:rPr>
              <w:t>food sup</w:t>
            </w:r>
            <w:r w:rsidR="00D86842" w:rsidRPr="003D2176">
              <w:rPr>
                <w:sz w:val="20"/>
                <w:lang w:val="en-GB"/>
              </w:rPr>
              <w:t>p</w:t>
            </w:r>
            <w:r w:rsidR="00834B80" w:rsidRPr="003D2176">
              <w:rPr>
                <w:sz w:val="20"/>
                <w:lang w:val="en-GB"/>
              </w:rPr>
              <w:t>ly</w:t>
            </w:r>
            <w:r w:rsidR="0072019D" w:rsidRPr="003D2176">
              <w:rPr>
                <w:sz w:val="20"/>
                <w:lang w:val="en-GB"/>
              </w:rPr>
              <w:t xml:space="preserve"> issues</w:t>
            </w:r>
            <w:r w:rsidR="00A40710">
              <w:rPr>
                <w:sz w:val="20"/>
                <w:lang w:val="en-GB"/>
              </w:rPr>
              <w:t>;</w:t>
            </w:r>
          </w:p>
          <w:p w14:paraId="23E9F69E" w14:textId="0ADF9E26" w:rsidR="001A214F" w:rsidRDefault="001A214F">
            <w:pPr>
              <w:spacing w:before="0" w:after="0" w:line="240" w:lineRule="auto"/>
              <w:jc w:val="left"/>
              <w:rPr>
                <w:sz w:val="20"/>
                <w:lang w:val="en-GB"/>
              </w:rPr>
            </w:pPr>
            <w:r>
              <w:rPr>
                <w:sz w:val="20"/>
                <w:lang w:val="en-GB"/>
              </w:rPr>
              <w:t>Data are being collected in agribusiness companies on livestock production with reduced AMU</w:t>
            </w:r>
            <w:r w:rsidR="00A40710">
              <w:rPr>
                <w:sz w:val="20"/>
                <w:lang w:val="en-GB"/>
              </w:rPr>
              <w:t xml:space="preserve"> – these data are not accessible;</w:t>
            </w:r>
          </w:p>
          <w:p w14:paraId="61A6E05E" w14:textId="0A3E4185" w:rsidR="001A214F" w:rsidRDefault="001A214F">
            <w:pPr>
              <w:spacing w:before="0" w:after="0" w:line="240" w:lineRule="auto"/>
              <w:jc w:val="left"/>
              <w:rPr>
                <w:sz w:val="20"/>
                <w:lang w:val="en-GB"/>
              </w:rPr>
            </w:pPr>
            <w:r>
              <w:rPr>
                <w:sz w:val="20"/>
                <w:lang w:val="en-GB"/>
              </w:rPr>
              <w:t>Swedish experiences are being documented</w:t>
            </w:r>
            <w:r w:rsidR="00A40710">
              <w:rPr>
                <w:sz w:val="20"/>
                <w:lang w:val="en-GB"/>
              </w:rPr>
              <w:t>;</w:t>
            </w:r>
          </w:p>
          <w:p w14:paraId="72BEAFDF" w14:textId="2AF32675" w:rsidR="001A214F" w:rsidRDefault="001A214F">
            <w:pPr>
              <w:spacing w:before="0" w:after="0" w:line="240" w:lineRule="auto"/>
              <w:jc w:val="left"/>
              <w:rPr>
                <w:sz w:val="20"/>
                <w:lang w:val="en-GB"/>
              </w:rPr>
            </w:pPr>
            <w:r>
              <w:rPr>
                <w:sz w:val="20"/>
                <w:lang w:val="en-GB"/>
              </w:rPr>
              <w:t xml:space="preserve">MINAPIG </w:t>
            </w:r>
            <w:r w:rsidR="00A40710">
              <w:rPr>
                <w:sz w:val="20"/>
                <w:lang w:val="en-GB"/>
              </w:rPr>
              <w:t>project</w:t>
            </w:r>
            <w:r w:rsidR="008A6BFE">
              <w:rPr>
                <w:rStyle w:val="FootnoteReference"/>
                <w:sz w:val="20"/>
                <w:lang w:val="en-GB"/>
              </w:rPr>
              <w:footnoteReference w:id="9"/>
            </w:r>
            <w:r w:rsidR="00A40710">
              <w:rPr>
                <w:sz w:val="20"/>
                <w:lang w:val="en-GB"/>
              </w:rPr>
              <w:t xml:space="preserve"> in the EU has</w:t>
            </w:r>
            <w:r>
              <w:rPr>
                <w:sz w:val="20"/>
                <w:lang w:val="en-GB"/>
              </w:rPr>
              <w:t xml:space="preserve"> documented </w:t>
            </w:r>
            <w:r w:rsidR="00903A29">
              <w:rPr>
                <w:sz w:val="20"/>
                <w:lang w:val="en-GB"/>
              </w:rPr>
              <w:t>productivity</w:t>
            </w:r>
            <w:r>
              <w:rPr>
                <w:sz w:val="20"/>
                <w:lang w:val="en-GB"/>
              </w:rPr>
              <w:t xml:space="preserve"> change</w:t>
            </w:r>
            <w:r w:rsidR="00903A29">
              <w:rPr>
                <w:sz w:val="20"/>
                <w:lang w:val="en-GB"/>
              </w:rPr>
              <w:t>s</w:t>
            </w:r>
            <w:r>
              <w:rPr>
                <w:sz w:val="20"/>
                <w:lang w:val="en-GB"/>
              </w:rPr>
              <w:t xml:space="preserve"> at farm level</w:t>
            </w:r>
            <w:r w:rsidR="00903A29">
              <w:rPr>
                <w:sz w:val="20"/>
                <w:lang w:val="en-GB"/>
              </w:rPr>
              <w:t xml:space="preserve"> associated with reduced AMU </w:t>
            </w:r>
            <w:r w:rsidR="00D66A5C">
              <w:rPr>
                <w:sz w:val="20"/>
                <w:lang w:val="en-GB"/>
              </w:rPr>
              <w:t>alongside</w:t>
            </w:r>
            <w:r w:rsidR="00903A29">
              <w:rPr>
                <w:sz w:val="20"/>
                <w:lang w:val="en-GB"/>
              </w:rPr>
              <w:t xml:space="preserve"> adjusted husbandry on pig farms – awaiting publication;</w:t>
            </w:r>
          </w:p>
          <w:p w14:paraId="2F6908D0" w14:textId="23CB4334" w:rsidR="001A214F" w:rsidRPr="003D2176" w:rsidRDefault="001A214F">
            <w:pPr>
              <w:spacing w:before="0" w:after="0" w:line="240" w:lineRule="auto"/>
              <w:jc w:val="left"/>
              <w:rPr>
                <w:sz w:val="20"/>
                <w:lang w:val="en-GB"/>
              </w:rPr>
            </w:pPr>
            <w:r>
              <w:rPr>
                <w:sz w:val="20"/>
                <w:lang w:val="en-GB"/>
              </w:rPr>
              <w:t xml:space="preserve">Data will be available from the </w:t>
            </w:r>
            <w:r w:rsidR="00903A29">
              <w:rPr>
                <w:sz w:val="20"/>
                <w:lang w:val="en-GB"/>
              </w:rPr>
              <w:t>monitoring The Netherlands has done since reducing AMU in recent years</w:t>
            </w:r>
          </w:p>
        </w:tc>
        <w:tc>
          <w:tcPr>
            <w:tcW w:w="0" w:type="auto"/>
            <w:tcMar>
              <w:left w:w="57" w:type="dxa"/>
              <w:right w:w="57" w:type="dxa"/>
            </w:tcMar>
          </w:tcPr>
          <w:p w14:paraId="6B83DA38" w14:textId="27EC3659" w:rsidR="007A1DFE" w:rsidRPr="003D2176" w:rsidRDefault="007A1DFE" w:rsidP="005C175D">
            <w:pPr>
              <w:spacing w:before="0" w:after="0" w:line="240" w:lineRule="auto"/>
              <w:jc w:val="left"/>
              <w:rPr>
                <w:sz w:val="20"/>
                <w:lang w:val="en-GB"/>
              </w:rPr>
            </w:pPr>
            <w:r w:rsidRPr="003D2176">
              <w:rPr>
                <w:sz w:val="20"/>
                <w:lang w:val="en-GB"/>
              </w:rPr>
              <w:t xml:space="preserve">Models rarely take into account technical issues </w:t>
            </w:r>
            <w:r w:rsidR="00834B80" w:rsidRPr="003D2176">
              <w:rPr>
                <w:sz w:val="20"/>
                <w:lang w:val="en-GB"/>
              </w:rPr>
              <w:t xml:space="preserve">around livestock </w:t>
            </w:r>
            <w:r w:rsidRPr="003D2176">
              <w:rPr>
                <w:sz w:val="20"/>
                <w:lang w:val="en-GB"/>
              </w:rPr>
              <w:t>growth rates, efficiency change</w:t>
            </w:r>
            <w:r w:rsidR="00834B80" w:rsidRPr="003D2176">
              <w:rPr>
                <w:sz w:val="20"/>
                <w:lang w:val="en-GB"/>
              </w:rPr>
              <w:t>s;</w:t>
            </w:r>
          </w:p>
          <w:p w14:paraId="7E232286" w14:textId="77777777" w:rsidR="007A1DFE" w:rsidRDefault="007A1DFE" w:rsidP="005C175D">
            <w:pPr>
              <w:spacing w:before="0" w:after="0" w:line="240" w:lineRule="auto"/>
              <w:jc w:val="left"/>
              <w:rPr>
                <w:sz w:val="20"/>
                <w:lang w:val="en-GB"/>
              </w:rPr>
            </w:pPr>
            <w:r w:rsidRPr="003D2176">
              <w:rPr>
                <w:sz w:val="20"/>
                <w:lang w:val="en-GB"/>
              </w:rPr>
              <w:t xml:space="preserve">Do not take into account </w:t>
            </w:r>
            <w:r w:rsidR="00834B80" w:rsidRPr="003D2176">
              <w:rPr>
                <w:sz w:val="20"/>
                <w:lang w:val="en-GB"/>
              </w:rPr>
              <w:t xml:space="preserve">impacts of </w:t>
            </w:r>
            <w:r w:rsidRPr="003D2176">
              <w:rPr>
                <w:sz w:val="20"/>
                <w:lang w:val="en-GB"/>
              </w:rPr>
              <w:t>AMU</w:t>
            </w:r>
            <w:r w:rsidR="00D66A5C">
              <w:rPr>
                <w:sz w:val="20"/>
                <w:lang w:val="en-GB"/>
              </w:rPr>
              <w:t xml:space="preserve"> on food supply;</w:t>
            </w:r>
          </w:p>
          <w:p w14:paraId="269A1140" w14:textId="77777777" w:rsidR="00D66A5C" w:rsidRDefault="00D66A5C" w:rsidP="005C175D">
            <w:pPr>
              <w:spacing w:before="0" w:after="0" w:line="240" w:lineRule="auto"/>
              <w:jc w:val="left"/>
              <w:rPr>
                <w:sz w:val="20"/>
                <w:lang w:val="en-GB"/>
              </w:rPr>
            </w:pPr>
            <w:r>
              <w:rPr>
                <w:sz w:val="20"/>
                <w:lang w:val="en-GB"/>
              </w:rPr>
              <w:t>Better understanding of</w:t>
            </w:r>
            <w:r w:rsidR="00151026">
              <w:rPr>
                <w:sz w:val="20"/>
                <w:lang w:val="en-GB"/>
              </w:rPr>
              <w:t xml:space="preserve"> interaction between AMU and other husbandry measures – reducing AMU</w:t>
            </w:r>
            <w:r w:rsidR="00DC1F2E">
              <w:rPr>
                <w:sz w:val="20"/>
                <w:lang w:val="en-GB"/>
              </w:rPr>
              <w:t>,</w:t>
            </w:r>
            <w:r w:rsidR="00151026">
              <w:rPr>
                <w:sz w:val="20"/>
                <w:lang w:val="en-GB"/>
              </w:rPr>
              <w:t xml:space="preserve"> when combined with other husbandry adjustments</w:t>
            </w:r>
            <w:r w:rsidR="00DC1F2E">
              <w:rPr>
                <w:sz w:val="20"/>
                <w:lang w:val="en-GB"/>
              </w:rPr>
              <w:t>,</w:t>
            </w:r>
            <w:r w:rsidR="00151026">
              <w:rPr>
                <w:sz w:val="20"/>
                <w:lang w:val="en-GB"/>
              </w:rPr>
              <w:t xml:space="preserve"> will not necessarily cause productivity to fall but such approaches are not well described</w:t>
            </w:r>
            <w:r>
              <w:rPr>
                <w:sz w:val="20"/>
                <w:lang w:val="en-GB"/>
              </w:rPr>
              <w:t xml:space="preserve"> </w:t>
            </w:r>
            <w:r w:rsidR="00DC1F2E">
              <w:rPr>
                <w:sz w:val="20"/>
                <w:lang w:val="en-GB"/>
              </w:rPr>
              <w:t>even in OECD countries</w:t>
            </w:r>
          </w:p>
          <w:p w14:paraId="3C577B33" w14:textId="4DC3AEF6" w:rsidR="003E06A1" w:rsidRPr="003D2176" w:rsidRDefault="003E06A1" w:rsidP="005C175D">
            <w:pPr>
              <w:spacing w:before="0" w:after="0" w:line="240" w:lineRule="auto"/>
              <w:jc w:val="left"/>
              <w:rPr>
                <w:sz w:val="20"/>
                <w:lang w:val="en-GB"/>
              </w:rPr>
            </w:pPr>
            <w:r>
              <w:rPr>
                <w:sz w:val="20"/>
                <w:lang w:val="en-GB"/>
              </w:rPr>
              <w:t>Understanding changes in pathogen burden with changes in AMU</w:t>
            </w:r>
          </w:p>
        </w:tc>
        <w:tc>
          <w:tcPr>
            <w:tcW w:w="0" w:type="auto"/>
            <w:tcMar>
              <w:left w:w="57" w:type="dxa"/>
              <w:right w:w="57" w:type="dxa"/>
            </w:tcMar>
          </w:tcPr>
          <w:p w14:paraId="48C44602" w14:textId="5A3984FB" w:rsidR="007A1DFE" w:rsidRDefault="007A1DFE" w:rsidP="005C175D">
            <w:pPr>
              <w:spacing w:before="0" w:after="0" w:line="240" w:lineRule="auto"/>
              <w:jc w:val="left"/>
              <w:rPr>
                <w:sz w:val="20"/>
                <w:lang w:val="en-GB"/>
              </w:rPr>
            </w:pPr>
            <w:r w:rsidRPr="003D2176">
              <w:rPr>
                <w:sz w:val="20"/>
                <w:lang w:val="en-GB"/>
              </w:rPr>
              <w:t xml:space="preserve">Understanding social and economic impact of changes </w:t>
            </w:r>
            <w:r w:rsidR="00834B80" w:rsidRPr="003D2176">
              <w:rPr>
                <w:sz w:val="20"/>
                <w:lang w:val="en-GB"/>
              </w:rPr>
              <w:t xml:space="preserve">in </w:t>
            </w:r>
            <w:r w:rsidRPr="003D2176">
              <w:rPr>
                <w:sz w:val="20"/>
                <w:lang w:val="en-GB"/>
              </w:rPr>
              <w:t>livestock</w:t>
            </w:r>
            <w:r w:rsidR="00D265FC" w:rsidRPr="003D2176">
              <w:rPr>
                <w:sz w:val="20"/>
                <w:lang w:val="en-GB"/>
              </w:rPr>
              <w:t xml:space="preserve"> (</w:t>
            </w:r>
            <w:r w:rsidR="001A77CB" w:rsidRPr="003D2176">
              <w:rPr>
                <w:sz w:val="20"/>
                <w:lang w:val="en-GB"/>
              </w:rPr>
              <w:t xml:space="preserve">Thornton, 2010) </w:t>
            </w:r>
            <w:r w:rsidRPr="003D2176">
              <w:rPr>
                <w:sz w:val="20"/>
                <w:lang w:val="en-GB"/>
              </w:rPr>
              <w:t>and aquatic food product supply</w:t>
            </w:r>
            <w:r w:rsidR="00903A29">
              <w:rPr>
                <w:sz w:val="20"/>
                <w:lang w:val="en-GB"/>
              </w:rPr>
              <w:t>, equipping policy-makers with vital information about any trade-offs between reduced AMU, productivity and food supply;</w:t>
            </w:r>
          </w:p>
          <w:p w14:paraId="2CBE9EFB" w14:textId="11E70D04" w:rsidR="001A214F" w:rsidRDefault="001A214F" w:rsidP="005C175D">
            <w:pPr>
              <w:spacing w:before="0" w:after="0" w:line="240" w:lineRule="auto"/>
              <w:jc w:val="left"/>
              <w:rPr>
                <w:sz w:val="20"/>
                <w:lang w:val="en-GB"/>
              </w:rPr>
            </w:pPr>
            <w:r>
              <w:rPr>
                <w:sz w:val="20"/>
                <w:lang w:val="en-GB"/>
              </w:rPr>
              <w:t>Understanding other environmental impacts of reduced livestock productivity</w:t>
            </w:r>
            <w:r w:rsidR="00903A29">
              <w:rPr>
                <w:sz w:val="20"/>
                <w:lang w:val="en-GB"/>
              </w:rPr>
              <w:t>, for example substitution of protein sources, altered greenhouse gas emissions</w:t>
            </w:r>
            <w:r>
              <w:rPr>
                <w:sz w:val="20"/>
                <w:lang w:val="en-GB"/>
              </w:rPr>
              <w:t>;</w:t>
            </w:r>
          </w:p>
          <w:p w14:paraId="031E19E4" w14:textId="245C3792" w:rsidR="001A214F" w:rsidRPr="003D2176" w:rsidRDefault="001A214F" w:rsidP="005C175D">
            <w:pPr>
              <w:spacing w:before="0" w:after="0" w:line="240" w:lineRule="auto"/>
              <w:jc w:val="left"/>
              <w:rPr>
                <w:sz w:val="20"/>
                <w:lang w:val="en-GB"/>
              </w:rPr>
            </w:pPr>
          </w:p>
        </w:tc>
      </w:tr>
    </w:tbl>
    <w:p w14:paraId="44718521" w14:textId="2F29C4A4" w:rsidR="008A6BFE" w:rsidRPr="008A6BFE" w:rsidRDefault="008A6BFE" w:rsidP="008A6BFE">
      <w:pPr>
        <w:rPr>
          <w:sz w:val="19"/>
          <w:szCs w:val="19"/>
        </w:rPr>
      </w:pPr>
    </w:p>
    <w:p w14:paraId="13136338" w14:textId="0B3DC8F0" w:rsidR="00844D8F" w:rsidRDefault="00844D8F" w:rsidP="00641AC2">
      <w:pPr>
        <w:pStyle w:val="Heading3"/>
        <w:rPr>
          <w:lang w:val="en-GB"/>
        </w:rPr>
      </w:pPr>
      <w:bookmarkStart w:id="46" w:name="_Toc336574164"/>
      <w:r>
        <w:rPr>
          <w:lang w:val="en-GB"/>
        </w:rPr>
        <w:lastRenderedPageBreak/>
        <w:t xml:space="preserve">Modelling </w:t>
      </w:r>
      <w:r w:rsidR="00E2117D">
        <w:rPr>
          <w:lang w:val="en-GB"/>
        </w:rPr>
        <w:t>AMU/</w:t>
      </w:r>
      <w:r>
        <w:rPr>
          <w:lang w:val="en-GB"/>
        </w:rPr>
        <w:t>AMR dynamics</w:t>
      </w:r>
      <w:bookmarkEnd w:id="46"/>
    </w:p>
    <w:p w14:paraId="605394DD" w14:textId="099055B8" w:rsidR="004D26ED" w:rsidRPr="003D2176" w:rsidRDefault="00B91CED" w:rsidP="00B25BF4">
      <w:pPr>
        <w:rPr>
          <w:lang w:val="en-GB"/>
        </w:rPr>
      </w:pPr>
      <w:r>
        <w:rPr>
          <w:lang w:val="en-GB"/>
        </w:rPr>
        <w:t>Models of</w:t>
      </w:r>
      <w:r w:rsidRPr="003D2176">
        <w:rPr>
          <w:lang w:val="en-GB"/>
        </w:rPr>
        <w:t xml:space="preserve"> AMR dynamics</w:t>
      </w:r>
      <w:r>
        <w:rPr>
          <w:lang w:val="en-GB"/>
        </w:rPr>
        <w:t xml:space="preserve"> have attempted to </w:t>
      </w:r>
      <w:r w:rsidRPr="003D2176">
        <w:rPr>
          <w:lang w:val="en-GB"/>
        </w:rPr>
        <w:t>captur</w:t>
      </w:r>
      <w:r>
        <w:rPr>
          <w:lang w:val="en-GB"/>
        </w:rPr>
        <w:t>e</w:t>
      </w:r>
      <w:r w:rsidRPr="003D2176">
        <w:rPr>
          <w:lang w:val="en-GB"/>
        </w:rPr>
        <w:t xml:space="preserve"> </w:t>
      </w:r>
      <w:r>
        <w:rPr>
          <w:lang w:val="en-GB"/>
        </w:rPr>
        <w:t xml:space="preserve">aspects of </w:t>
      </w:r>
      <w:r w:rsidRPr="003D2176">
        <w:rPr>
          <w:lang w:val="en-GB"/>
        </w:rPr>
        <w:t xml:space="preserve">the flow of resistance from </w:t>
      </w:r>
      <w:r>
        <w:rPr>
          <w:lang w:val="en-GB"/>
        </w:rPr>
        <w:t xml:space="preserve">antimicrobial </w:t>
      </w:r>
      <w:r w:rsidRPr="003D2176">
        <w:rPr>
          <w:lang w:val="en-GB"/>
        </w:rPr>
        <w:t>usage in livestock</w:t>
      </w:r>
      <w:r>
        <w:rPr>
          <w:lang w:val="en-GB"/>
        </w:rPr>
        <w:t>,</w:t>
      </w:r>
      <w:r w:rsidRPr="003D2176">
        <w:rPr>
          <w:lang w:val="en-GB"/>
        </w:rPr>
        <w:t xml:space="preserve"> to dissemination </w:t>
      </w:r>
      <w:r>
        <w:rPr>
          <w:lang w:val="en-GB"/>
        </w:rPr>
        <w:t xml:space="preserve">of AM residues and AMR </w:t>
      </w:r>
      <w:r w:rsidRPr="003D2176">
        <w:rPr>
          <w:lang w:val="en-GB"/>
        </w:rPr>
        <w:t>in the food chain and environment</w:t>
      </w:r>
      <w:r>
        <w:rPr>
          <w:lang w:val="en-GB"/>
        </w:rPr>
        <w:t>,</w:t>
      </w:r>
      <w:r w:rsidRPr="003D2176">
        <w:rPr>
          <w:lang w:val="en-GB"/>
        </w:rPr>
        <w:t xml:space="preserve"> to the ultima</w:t>
      </w:r>
      <w:r>
        <w:rPr>
          <w:lang w:val="en-GB"/>
        </w:rPr>
        <w:t>te risk to the human population</w:t>
      </w:r>
      <w:r w:rsidR="00B25BF4" w:rsidRPr="003D2176">
        <w:rPr>
          <w:lang w:val="en-GB"/>
        </w:rPr>
        <w:t>. These t</w:t>
      </w:r>
      <w:r>
        <w:rPr>
          <w:lang w:val="en-GB"/>
        </w:rPr>
        <w:t>end to be mechanistic and small-</w:t>
      </w:r>
      <w:r w:rsidR="00B25BF4" w:rsidRPr="003D2176">
        <w:rPr>
          <w:lang w:val="en-GB"/>
        </w:rPr>
        <w:t xml:space="preserve">scale </w:t>
      </w:r>
      <w:r w:rsidR="00844D8F">
        <w:rPr>
          <w:lang w:val="en-GB"/>
        </w:rPr>
        <w:t>models which</w:t>
      </w:r>
      <w:r w:rsidR="00B25BF4" w:rsidRPr="003D2176">
        <w:rPr>
          <w:lang w:val="en-GB"/>
        </w:rPr>
        <w:t xml:space="preserve"> oversimplify reality</w:t>
      </w:r>
      <w:r w:rsidR="00844D8F">
        <w:rPr>
          <w:lang w:val="en-GB"/>
        </w:rPr>
        <w:t>,</w:t>
      </w:r>
      <w:r w:rsidR="00B25BF4" w:rsidRPr="003D2176">
        <w:rPr>
          <w:lang w:val="en-GB"/>
        </w:rPr>
        <w:t xml:space="preserve"> for example ignoring commensals and the environmental resistome</w:t>
      </w:r>
      <w:r w:rsidR="0031453E" w:rsidRPr="003D2176">
        <w:rPr>
          <w:lang w:val="en-GB"/>
        </w:rPr>
        <w:t xml:space="preserve"> (Thanner et al, 2016)</w:t>
      </w:r>
      <w:r w:rsidR="00B25BF4" w:rsidRPr="003D2176">
        <w:rPr>
          <w:lang w:val="en-GB"/>
        </w:rPr>
        <w:t xml:space="preserve">. </w:t>
      </w:r>
      <w:r w:rsidR="0031453E" w:rsidRPr="003D2176">
        <w:rPr>
          <w:lang w:val="en-GB"/>
        </w:rPr>
        <w:t>There is a need</w:t>
      </w:r>
      <w:r w:rsidR="003E06A1">
        <w:rPr>
          <w:lang w:val="en-GB"/>
        </w:rPr>
        <w:t xml:space="preserve"> for systems dynamic </w:t>
      </w:r>
      <w:r w:rsidR="0031453E" w:rsidRPr="003D2176">
        <w:rPr>
          <w:lang w:val="en-GB"/>
        </w:rPr>
        <w:t>models that connect the dissemination of AMR across temporal and spatial scales</w:t>
      </w:r>
      <w:r w:rsidR="00844D8F">
        <w:rPr>
          <w:lang w:val="en-GB"/>
        </w:rPr>
        <w:t>, from</w:t>
      </w:r>
      <w:r w:rsidR="0031453E" w:rsidRPr="003D2176">
        <w:rPr>
          <w:lang w:val="en-GB"/>
        </w:rPr>
        <w:t xml:space="preserve"> livestock usage to environmental impacts and </w:t>
      </w:r>
      <w:r w:rsidR="00844D8F">
        <w:rPr>
          <w:lang w:val="en-GB"/>
        </w:rPr>
        <w:t xml:space="preserve">the </w:t>
      </w:r>
      <w:r w:rsidR="003E06A1">
        <w:rPr>
          <w:lang w:val="en-GB"/>
        </w:rPr>
        <w:t>risk to humans. Such modelling work has to be</w:t>
      </w:r>
      <w:r w:rsidR="0031453E" w:rsidRPr="003D2176">
        <w:rPr>
          <w:lang w:val="en-GB"/>
        </w:rPr>
        <w:t xml:space="preserve"> supported by </w:t>
      </w:r>
      <w:r w:rsidR="00844D8F">
        <w:rPr>
          <w:lang w:val="en-GB"/>
        </w:rPr>
        <w:t>i</w:t>
      </w:r>
      <w:r w:rsidR="0031453E" w:rsidRPr="003D2176">
        <w:rPr>
          <w:lang w:val="en-GB"/>
        </w:rPr>
        <w:t xml:space="preserve">mproved statistical techniques </w:t>
      </w:r>
      <w:r w:rsidR="003E06A1">
        <w:rPr>
          <w:lang w:val="en-GB"/>
        </w:rPr>
        <w:t xml:space="preserve">in order to get appropriate levels of </w:t>
      </w:r>
      <w:r w:rsidR="0031453E" w:rsidRPr="003D2176">
        <w:rPr>
          <w:lang w:val="en-GB"/>
        </w:rPr>
        <w:t xml:space="preserve">causal inference (Singer et al, 2014). </w:t>
      </w:r>
      <w:r w:rsidR="003E06A1">
        <w:rPr>
          <w:lang w:val="en-GB"/>
        </w:rPr>
        <w:t>Such refinements, albeit complex</w:t>
      </w:r>
      <w:r w:rsidR="00656976">
        <w:rPr>
          <w:lang w:val="en-GB"/>
        </w:rPr>
        <w:t>,</w:t>
      </w:r>
      <w:r w:rsidR="003E06A1">
        <w:rPr>
          <w:lang w:val="en-GB"/>
        </w:rPr>
        <w:t xml:space="preserve"> are </w:t>
      </w:r>
      <w:r w:rsidR="00B25BF4" w:rsidRPr="003D2176">
        <w:rPr>
          <w:lang w:val="en-GB"/>
        </w:rPr>
        <w:t>need</w:t>
      </w:r>
      <w:r w:rsidR="003E06A1">
        <w:rPr>
          <w:lang w:val="en-GB"/>
        </w:rPr>
        <w:t xml:space="preserve">ed if the </w:t>
      </w:r>
      <w:r w:rsidR="00B25BF4" w:rsidRPr="003D2176">
        <w:rPr>
          <w:lang w:val="en-GB"/>
        </w:rPr>
        <w:t xml:space="preserve">reality </w:t>
      </w:r>
      <w:r w:rsidR="003E06A1">
        <w:rPr>
          <w:lang w:val="en-GB"/>
        </w:rPr>
        <w:t>of</w:t>
      </w:r>
      <w:r w:rsidR="00B25BF4" w:rsidRPr="003D2176">
        <w:rPr>
          <w:lang w:val="en-GB"/>
        </w:rPr>
        <w:t xml:space="preserve"> the AMU/AMR complex</w:t>
      </w:r>
      <w:r w:rsidR="003E06A1">
        <w:rPr>
          <w:lang w:val="en-GB"/>
        </w:rPr>
        <w:t xml:space="preserve"> is to </w:t>
      </w:r>
      <w:r w:rsidR="00656976">
        <w:rPr>
          <w:lang w:val="en-GB"/>
        </w:rPr>
        <w:t xml:space="preserve">be </w:t>
      </w:r>
      <w:r w:rsidR="003E06A1">
        <w:rPr>
          <w:lang w:val="en-GB"/>
        </w:rPr>
        <w:t>represented in a manner that is useful for decision making and to move away from heuristics</w:t>
      </w:r>
      <w:r w:rsidR="00B25BF4" w:rsidRPr="003D2176">
        <w:rPr>
          <w:lang w:val="en-GB"/>
        </w:rPr>
        <w:t xml:space="preserve">. </w:t>
      </w:r>
      <w:r w:rsidR="005777E5">
        <w:rPr>
          <w:lang w:val="en-GB"/>
        </w:rPr>
        <w:t>The models need to be multi-dimensional and generate multiple outcomes of food production and productivity, pathogen level changes and AMR changes. Table 11</w:t>
      </w:r>
      <w:r w:rsidR="00B25BF4" w:rsidRPr="003D2176">
        <w:rPr>
          <w:lang w:val="en-GB"/>
        </w:rPr>
        <w:t xml:space="preserve"> presents the critical details.</w:t>
      </w:r>
    </w:p>
    <w:p w14:paraId="03B889A1" w14:textId="796C83DB" w:rsidR="00B25BF4" w:rsidRPr="003D2176" w:rsidRDefault="00250A79" w:rsidP="00B25BF4">
      <w:pPr>
        <w:pStyle w:val="Table"/>
      </w:pPr>
      <w:bookmarkStart w:id="47" w:name="_Toc336574193"/>
      <w:r>
        <w:t>Knowledge and g</w:t>
      </w:r>
      <w:r w:rsidR="00B25BF4" w:rsidRPr="003D2176">
        <w:t xml:space="preserve">aps </w:t>
      </w:r>
      <w:r w:rsidR="00844D8F">
        <w:t>i</w:t>
      </w:r>
      <w:r>
        <w:t xml:space="preserve">n methodological issues </w:t>
      </w:r>
      <w:r w:rsidR="00844D8F">
        <w:t>associated with</w:t>
      </w:r>
      <w:r>
        <w:t xml:space="preserve"> </w:t>
      </w:r>
      <w:r w:rsidR="00B25BF4" w:rsidRPr="003D2176">
        <w:t xml:space="preserve">modelling of </w:t>
      </w:r>
      <w:r w:rsidR="00E2117D">
        <w:t>AMU/</w:t>
      </w:r>
      <w:r w:rsidR="00844D8F">
        <w:t>AMR dynamics</w:t>
      </w:r>
      <w:r w:rsidR="00B25BF4" w:rsidRPr="003D2176">
        <w:t>.</w:t>
      </w:r>
      <w:bookmarkEnd w:id="47"/>
    </w:p>
    <w:tbl>
      <w:tblPr>
        <w:tblStyle w:val="TableGrid"/>
        <w:tblW w:w="0" w:type="auto"/>
        <w:tblInd w:w="51" w:type="dxa"/>
        <w:tblLook w:val="04A0" w:firstRow="1" w:lastRow="0" w:firstColumn="1" w:lastColumn="0" w:noHBand="0" w:noVBand="1"/>
      </w:tblPr>
      <w:tblGrid>
        <w:gridCol w:w="1771"/>
        <w:gridCol w:w="1869"/>
        <w:gridCol w:w="2344"/>
        <w:gridCol w:w="1745"/>
        <w:gridCol w:w="1700"/>
      </w:tblGrid>
      <w:tr w:rsidR="0031453E" w:rsidRPr="003D2176" w14:paraId="66F164D0" w14:textId="77777777" w:rsidTr="004D26ED">
        <w:tc>
          <w:tcPr>
            <w:tcW w:w="0" w:type="auto"/>
          </w:tcPr>
          <w:p w14:paraId="2CFC4D20" w14:textId="77777777" w:rsidR="004D26ED" w:rsidRPr="003D2176" w:rsidRDefault="004D26ED" w:rsidP="004D26ED">
            <w:pPr>
              <w:keepNext/>
              <w:spacing w:before="0" w:after="0" w:line="240" w:lineRule="auto"/>
              <w:jc w:val="left"/>
              <w:rPr>
                <w:b/>
                <w:sz w:val="20"/>
                <w:lang w:val="en-GB"/>
              </w:rPr>
            </w:pPr>
            <w:r w:rsidRPr="003D2176">
              <w:rPr>
                <w:b/>
                <w:sz w:val="20"/>
                <w:lang w:val="en-GB"/>
              </w:rPr>
              <w:t>Activity</w:t>
            </w:r>
          </w:p>
        </w:tc>
        <w:tc>
          <w:tcPr>
            <w:tcW w:w="0" w:type="auto"/>
          </w:tcPr>
          <w:p w14:paraId="66278237" w14:textId="77777777" w:rsidR="004D26ED" w:rsidRPr="003D2176" w:rsidRDefault="004D26ED" w:rsidP="004D26ED">
            <w:pPr>
              <w:keepNext/>
              <w:spacing w:before="0" w:after="0" w:line="240" w:lineRule="auto"/>
              <w:jc w:val="left"/>
              <w:rPr>
                <w:b/>
                <w:sz w:val="20"/>
                <w:lang w:val="en-GB"/>
              </w:rPr>
            </w:pPr>
            <w:r w:rsidRPr="003D2176">
              <w:rPr>
                <w:b/>
                <w:sz w:val="20"/>
                <w:lang w:val="en-GB"/>
              </w:rPr>
              <w:t>Existing</w:t>
            </w:r>
          </w:p>
        </w:tc>
        <w:tc>
          <w:tcPr>
            <w:tcW w:w="0" w:type="auto"/>
          </w:tcPr>
          <w:p w14:paraId="14BB5DA9" w14:textId="77777777" w:rsidR="004D26ED" w:rsidRPr="003D2176" w:rsidRDefault="004D26ED" w:rsidP="004D26ED">
            <w:pPr>
              <w:keepNext/>
              <w:spacing w:before="0" w:after="0" w:line="240" w:lineRule="auto"/>
              <w:jc w:val="left"/>
              <w:rPr>
                <w:b/>
                <w:sz w:val="20"/>
                <w:lang w:val="en-GB"/>
              </w:rPr>
            </w:pPr>
            <w:r w:rsidRPr="003D2176">
              <w:rPr>
                <w:b/>
                <w:sz w:val="20"/>
                <w:lang w:val="en-GB"/>
              </w:rPr>
              <w:t>Ongoing improvements</w:t>
            </w:r>
          </w:p>
        </w:tc>
        <w:tc>
          <w:tcPr>
            <w:tcW w:w="0" w:type="auto"/>
          </w:tcPr>
          <w:p w14:paraId="7304E286" w14:textId="77777777" w:rsidR="004D26ED" w:rsidRPr="003D2176" w:rsidRDefault="004D26ED" w:rsidP="004D26ED">
            <w:pPr>
              <w:keepNext/>
              <w:spacing w:before="0" w:after="0" w:line="240" w:lineRule="auto"/>
              <w:jc w:val="left"/>
              <w:rPr>
                <w:b/>
                <w:sz w:val="20"/>
                <w:lang w:val="en-GB"/>
              </w:rPr>
            </w:pPr>
            <w:r w:rsidRPr="003D2176">
              <w:rPr>
                <w:b/>
                <w:sz w:val="20"/>
                <w:lang w:val="en-GB"/>
              </w:rPr>
              <w:t>Gaps</w:t>
            </w:r>
          </w:p>
        </w:tc>
        <w:tc>
          <w:tcPr>
            <w:tcW w:w="0" w:type="auto"/>
          </w:tcPr>
          <w:p w14:paraId="1D732F7C" w14:textId="77777777" w:rsidR="004D26ED" w:rsidRPr="003D2176" w:rsidRDefault="004D26ED" w:rsidP="004D26ED">
            <w:pPr>
              <w:keepNext/>
              <w:spacing w:before="0" w:after="0" w:line="240" w:lineRule="auto"/>
              <w:jc w:val="left"/>
              <w:rPr>
                <w:b/>
                <w:sz w:val="20"/>
                <w:lang w:val="en-GB"/>
              </w:rPr>
            </w:pPr>
            <w:r w:rsidRPr="003D2176">
              <w:rPr>
                <w:b/>
                <w:sz w:val="20"/>
                <w:lang w:val="en-GB"/>
              </w:rPr>
              <w:t>Importance</w:t>
            </w:r>
          </w:p>
        </w:tc>
      </w:tr>
      <w:tr w:rsidR="0031453E" w:rsidRPr="003D2176" w14:paraId="423F9DFF" w14:textId="77777777" w:rsidTr="004D26ED">
        <w:trPr>
          <w:cantSplit/>
        </w:trPr>
        <w:tc>
          <w:tcPr>
            <w:tcW w:w="0" w:type="auto"/>
            <w:tcBorders>
              <w:top w:val="single" w:sz="4" w:space="0" w:color="auto"/>
            </w:tcBorders>
            <w:tcMar>
              <w:left w:w="57" w:type="dxa"/>
              <w:right w:w="57" w:type="dxa"/>
            </w:tcMar>
          </w:tcPr>
          <w:p w14:paraId="3FA3061C" w14:textId="2E61CE85" w:rsidR="007A1DFE" w:rsidRPr="003D2176" w:rsidRDefault="005A4C47" w:rsidP="005C175D">
            <w:pPr>
              <w:spacing w:before="0" w:after="0" w:line="240" w:lineRule="auto"/>
              <w:jc w:val="left"/>
              <w:rPr>
                <w:sz w:val="20"/>
                <w:lang w:val="en-GB"/>
              </w:rPr>
            </w:pPr>
            <w:r w:rsidRPr="003D2176">
              <w:rPr>
                <w:sz w:val="20"/>
                <w:lang w:val="en-GB"/>
              </w:rPr>
              <w:t xml:space="preserve">Models of AMR dynamics capturing the flow of resistance from </w:t>
            </w:r>
            <w:r w:rsidR="00486150">
              <w:rPr>
                <w:sz w:val="20"/>
                <w:lang w:val="en-GB"/>
              </w:rPr>
              <w:t xml:space="preserve">AM </w:t>
            </w:r>
            <w:r w:rsidRPr="003D2176">
              <w:rPr>
                <w:sz w:val="20"/>
                <w:lang w:val="en-GB"/>
              </w:rPr>
              <w:t>usage in livestock</w:t>
            </w:r>
            <w:r w:rsidR="00486150">
              <w:rPr>
                <w:sz w:val="20"/>
                <w:lang w:val="en-GB"/>
              </w:rPr>
              <w:t>,</w:t>
            </w:r>
            <w:r w:rsidRPr="003D2176">
              <w:rPr>
                <w:sz w:val="20"/>
                <w:lang w:val="en-GB"/>
              </w:rPr>
              <w:t xml:space="preserve"> to dissemination in the food chain and environment</w:t>
            </w:r>
            <w:r w:rsidR="00486150">
              <w:rPr>
                <w:sz w:val="20"/>
                <w:lang w:val="en-GB"/>
              </w:rPr>
              <w:t>,</w:t>
            </w:r>
            <w:r w:rsidRPr="003D2176">
              <w:rPr>
                <w:sz w:val="20"/>
                <w:lang w:val="en-GB"/>
              </w:rPr>
              <w:t xml:space="preserve"> to the ultimate risk to the human population.</w:t>
            </w:r>
          </w:p>
        </w:tc>
        <w:tc>
          <w:tcPr>
            <w:tcW w:w="0" w:type="auto"/>
            <w:tcMar>
              <w:left w:w="57" w:type="dxa"/>
              <w:right w:w="57" w:type="dxa"/>
            </w:tcMar>
          </w:tcPr>
          <w:p w14:paraId="6C2E30B8" w14:textId="5FB2421D" w:rsidR="007A1DFE" w:rsidRPr="003D2176" w:rsidRDefault="00AF27E4" w:rsidP="00AF27E4">
            <w:pPr>
              <w:spacing w:before="0" w:after="0" w:line="240" w:lineRule="auto"/>
              <w:jc w:val="left"/>
              <w:rPr>
                <w:sz w:val="20"/>
                <w:lang w:val="en-GB"/>
              </w:rPr>
            </w:pPr>
            <w:r>
              <w:rPr>
                <w:sz w:val="20"/>
                <w:lang w:val="en-GB"/>
              </w:rPr>
              <w:t>S</w:t>
            </w:r>
            <w:r w:rsidR="005A4C47" w:rsidRPr="003D2176">
              <w:rPr>
                <w:sz w:val="20"/>
                <w:lang w:val="en-GB"/>
              </w:rPr>
              <w:t xml:space="preserve">mall scale </w:t>
            </w:r>
            <w:r w:rsidR="00FE75F9">
              <w:rPr>
                <w:sz w:val="20"/>
                <w:lang w:val="en-GB"/>
              </w:rPr>
              <w:t>mechanistic</w:t>
            </w:r>
            <w:r w:rsidR="00FE75F9" w:rsidRPr="003D2176">
              <w:rPr>
                <w:sz w:val="20"/>
                <w:lang w:val="en-GB"/>
              </w:rPr>
              <w:t xml:space="preserve"> models </w:t>
            </w:r>
            <w:r w:rsidR="00FE75F9">
              <w:rPr>
                <w:sz w:val="20"/>
                <w:lang w:val="en-GB"/>
              </w:rPr>
              <w:t xml:space="preserve">of </w:t>
            </w:r>
            <w:r w:rsidR="005A4C47" w:rsidRPr="003D2176">
              <w:rPr>
                <w:sz w:val="20"/>
                <w:lang w:val="en-GB"/>
              </w:rPr>
              <w:t>dynamics such as within-host treatment</w:t>
            </w:r>
            <w:r>
              <w:rPr>
                <w:sz w:val="20"/>
                <w:lang w:val="en-GB"/>
              </w:rPr>
              <w:t xml:space="preserve"> </w:t>
            </w:r>
            <w:r w:rsidR="005A4C47" w:rsidRPr="003D2176">
              <w:rPr>
                <w:sz w:val="20"/>
                <w:lang w:val="en-GB"/>
              </w:rPr>
              <w:t>(Spicknall et al</w:t>
            </w:r>
            <w:r w:rsidR="00E95778">
              <w:rPr>
                <w:sz w:val="20"/>
                <w:lang w:val="en-GB"/>
              </w:rPr>
              <w:t>.,</w:t>
            </w:r>
            <w:r w:rsidR="005A4C47" w:rsidRPr="003D2176">
              <w:rPr>
                <w:sz w:val="20"/>
                <w:lang w:val="en-GB"/>
              </w:rPr>
              <w:t xml:space="preserve"> 2013) and dissemination within farm environment (eg Græsbøll et al</w:t>
            </w:r>
            <w:r w:rsidR="00E95778">
              <w:rPr>
                <w:sz w:val="20"/>
                <w:lang w:val="en-GB"/>
              </w:rPr>
              <w:t>.,</w:t>
            </w:r>
            <w:r w:rsidR="005A4C47" w:rsidRPr="003D2176">
              <w:rPr>
                <w:sz w:val="20"/>
                <w:lang w:val="en-GB"/>
              </w:rPr>
              <w:t xml:space="preserve"> 2014). </w:t>
            </w:r>
            <w:r>
              <w:rPr>
                <w:sz w:val="20"/>
                <w:lang w:val="en-GB"/>
              </w:rPr>
              <w:t>C</w:t>
            </w:r>
            <w:r w:rsidR="005A4C47" w:rsidRPr="003D2176">
              <w:rPr>
                <w:sz w:val="20"/>
                <w:lang w:val="en-GB"/>
              </w:rPr>
              <w:t>onceptual models or statistical association models.</w:t>
            </w:r>
          </w:p>
        </w:tc>
        <w:tc>
          <w:tcPr>
            <w:tcW w:w="0" w:type="auto"/>
            <w:tcMar>
              <w:left w:w="57" w:type="dxa"/>
              <w:right w:w="57" w:type="dxa"/>
            </w:tcMar>
          </w:tcPr>
          <w:p w14:paraId="430FE6CC" w14:textId="549F38A9" w:rsidR="007A1DFE" w:rsidRPr="003D2176" w:rsidRDefault="005A4C47" w:rsidP="005C175D">
            <w:pPr>
              <w:spacing w:before="0" w:after="0" w:line="240" w:lineRule="auto"/>
              <w:jc w:val="left"/>
              <w:rPr>
                <w:sz w:val="20"/>
                <w:lang w:val="en-GB"/>
              </w:rPr>
            </w:pPr>
            <w:r w:rsidRPr="003D2176">
              <w:rPr>
                <w:sz w:val="20"/>
                <w:lang w:val="en-GB"/>
              </w:rPr>
              <w:t>Numerous conceptual models of the dissemination pathways of AMR have been published (for example Thanner et al</w:t>
            </w:r>
            <w:r w:rsidR="00E95778">
              <w:rPr>
                <w:sz w:val="20"/>
                <w:lang w:val="en-GB"/>
              </w:rPr>
              <w:t>.,</w:t>
            </w:r>
            <w:r w:rsidRPr="003D2176">
              <w:rPr>
                <w:sz w:val="20"/>
                <w:lang w:val="en-GB"/>
              </w:rPr>
              <w:t xml:space="preserve"> 2016; Williams-Nguyen</w:t>
            </w:r>
            <w:r w:rsidR="00E95778">
              <w:rPr>
                <w:sz w:val="20"/>
                <w:lang w:val="en-GB"/>
              </w:rPr>
              <w:t>,</w:t>
            </w:r>
            <w:r w:rsidRPr="003D2176">
              <w:rPr>
                <w:sz w:val="20"/>
                <w:lang w:val="en-GB"/>
              </w:rPr>
              <w:t xml:space="preserve"> 2016) but remain to be developed into parameterised mechanistic models. Statistical models of environmental dissemination </w:t>
            </w:r>
            <w:r w:rsidR="00FE75F9">
              <w:rPr>
                <w:sz w:val="20"/>
                <w:lang w:val="en-GB"/>
              </w:rPr>
              <w:t xml:space="preserve">are </w:t>
            </w:r>
            <w:r w:rsidRPr="003D2176">
              <w:rPr>
                <w:sz w:val="20"/>
                <w:lang w:val="en-GB"/>
              </w:rPr>
              <w:t>being developed (eg Amos et al.</w:t>
            </w:r>
            <w:r w:rsidR="00E95778">
              <w:rPr>
                <w:sz w:val="20"/>
                <w:lang w:val="en-GB"/>
              </w:rPr>
              <w:t>,</w:t>
            </w:r>
            <w:r w:rsidRPr="003D2176">
              <w:rPr>
                <w:sz w:val="20"/>
                <w:lang w:val="en-GB"/>
              </w:rPr>
              <w:t xml:space="preserve"> 2015).</w:t>
            </w:r>
          </w:p>
        </w:tc>
        <w:tc>
          <w:tcPr>
            <w:tcW w:w="0" w:type="auto"/>
            <w:tcMar>
              <w:left w:w="57" w:type="dxa"/>
              <w:right w:w="57" w:type="dxa"/>
            </w:tcMar>
          </w:tcPr>
          <w:p w14:paraId="49182ACE" w14:textId="7E48A6E1" w:rsidR="005A4C47" w:rsidRPr="003D2176" w:rsidRDefault="005A4C47" w:rsidP="005A4C47">
            <w:pPr>
              <w:spacing w:before="0" w:after="0" w:line="240" w:lineRule="auto"/>
              <w:jc w:val="left"/>
              <w:rPr>
                <w:sz w:val="20"/>
                <w:lang w:val="en-GB"/>
              </w:rPr>
            </w:pPr>
            <w:r w:rsidRPr="003D2176">
              <w:rPr>
                <w:sz w:val="20"/>
                <w:lang w:val="en-GB"/>
              </w:rPr>
              <w:t xml:space="preserve">More models </w:t>
            </w:r>
            <w:r w:rsidR="00FE75F9">
              <w:rPr>
                <w:sz w:val="20"/>
                <w:lang w:val="en-GB"/>
              </w:rPr>
              <w:t xml:space="preserve">need to be developed </w:t>
            </w:r>
            <w:r w:rsidR="0031453E" w:rsidRPr="003D2176">
              <w:rPr>
                <w:sz w:val="20"/>
                <w:lang w:val="en-GB"/>
              </w:rPr>
              <w:t xml:space="preserve">that aim to represent the </w:t>
            </w:r>
            <w:r w:rsidR="00FE75F9">
              <w:rPr>
                <w:sz w:val="20"/>
                <w:lang w:val="en-GB"/>
              </w:rPr>
              <w:t>dynamics of AMU through to A</w:t>
            </w:r>
            <w:r w:rsidR="0031453E" w:rsidRPr="003D2176">
              <w:rPr>
                <w:sz w:val="20"/>
                <w:lang w:val="en-GB"/>
              </w:rPr>
              <w:t xml:space="preserve">MR </w:t>
            </w:r>
            <w:r w:rsidR="00FE75F9">
              <w:rPr>
                <w:sz w:val="20"/>
                <w:lang w:val="en-GB"/>
              </w:rPr>
              <w:t>risk to humans</w:t>
            </w:r>
            <w:r w:rsidRPr="003D2176">
              <w:rPr>
                <w:sz w:val="20"/>
                <w:lang w:val="en-GB"/>
              </w:rPr>
              <w:t xml:space="preserve">. </w:t>
            </w:r>
          </w:p>
          <w:p w14:paraId="6BEE9C41" w14:textId="46DA8E1A" w:rsidR="007A1DFE" w:rsidRPr="003D2176" w:rsidRDefault="007A1DFE" w:rsidP="005C175D">
            <w:pPr>
              <w:spacing w:before="0" w:after="0" w:line="240" w:lineRule="auto"/>
              <w:jc w:val="left"/>
              <w:rPr>
                <w:sz w:val="20"/>
                <w:lang w:val="en-GB"/>
              </w:rPr>
            </w:pPr>
            <w:r w:rsidRPr="003D2176">
              <w:rPr>
                <w:sz w:val="20"/>
                <w:lang w:val="en-GB"/>
              </w:rPr>
              <w:t xml:space="preserve">Social and economic models </w:t>
            </w:r>
            <w:r w:rsidR="00FE75F9">
              <w:rPr>
                <w:sz w:val="20"/>
                <w:lang w:val="en-GB"/>
              </w:rPr>
              <w:t xml:space="preserve">needed </w:t>
            </w:r>
            <w:r w:rsidRPr="003D2176">
              <w:rPr>
                <w:sz w:val="20"/>
                <w:lang w:val="en-GB"/>
              </w:rPr>
              <w:t xml:space="preserve">that predict impacts </w:t>
            </w:r>
            <w:r w:rsidR="00915830" w:rsidRPr="003D2176">
              <w:rPr>
                <w:sz w:val="20"/>
                <w:lang w:val="en-GB"/>
              </w:rPr>
              <w:t xml:space="preserve">of changes in AMU </w:t>
            </w:r>
            <w:r w:rsidRPr="003D2176">
              <w:rPr>
                <w:sz w:val="20"/>
                <w:lang w:val="en-GB"/>
              </w:rPr>
              <w:t>on pharmaceutical sector, farm sector and food supply</w:t>
            </w:r>
            <w:r w:rsidR="00834B80" w:rsidRPr="003D2176">
              <w:rPr>
                <w:sz w:val="20"/>
                <w:lang w:val="en-GB"/>
              </w:rPr>
              <w:t>;</w:t>
            </w:r>
          </w:p>
          <w:p w14:paraId="3BED622C" w14:textId="00894299" w:rsidR="007A1DFE" w:rsidRPr="003D2176" w:rsidRDefault="007A1DFE" w:rsidP="005C175D">
            <w:pPr>
              <w:spacing w:before="0" w:after="0" w:line="240" w:lineRule="auto"/>
              <w:jc w:val="left"/>
              <w:rPr>
                <w:sz w:val="20"/>
                <w:lang w:val="en-GB"/>
              </w:rPr>
            </w:pPr>
            <w:r w:rsidRPr="003D2176">
              <w:rPr>
                <w:sz w:val="20"/>
                <w:lang w:val="en-GB"/>
              </w:rPr>
              <w:t xml:space="preserve">Resilience models </w:t>
            </w:r>
            <w:r w:rsidR="00FE75F9">
              <w:rPr>
                <w:sz w:val="20"/>
                <w:lang w:val="en-GB"/>
              </w:rPr>
              <w:t>needed to examine</w:t>
            </w:r>
            <w:r w:rsidRPr="003D2176">
              <w:rPr>
                <w:sz w:val="20"/>
                <w:lang w:val="en-GB"/>
              </w:rPr>
              <w:t xml:space="preserve"> food supply</w:t>
            </w:r>
            <w:r w:rsidR="001A77CB" w:rsidRPr="003D2176">
              <w:rPr>
                <w:sz w:val="20"/>
                <w:lang w:val="en-GB"/>
              </w:rPr>
              <w:t xml:space="preserve"> (based on Toutain et al., 2016)</w:t>
            </w:r>
          </w:p>
        </w:tc>
        <w:tc>
          <w:tcPr>
            <w:tcW w:w="0" w:type="auto"/>
            <w:tcMar>
              <w:left w:w="57" w:type="dxa"/>
              <w:right w:w="57" w:type="dxa"/>
            </w:tcMar>
          </w:tcPr>
          <w:p w14:paraId="40597D09" w14:textId="77777777" w:rsidR="005A4C47" w:rsidRPr="003D2176" w:rsidRDefault="005A4C47" w:rsidP="005A4C47">
            <w:pPr>
              <w:spacing w:before="0" w:after="0" w:line="240" w:lineRule="auto"/>
              <w:jc w:val="left"/>
              <w:rPr>
                <w:sz w:val="20"/>
                <w:lang w:val="en-GB"/>
              </w:rPr>
            </w:pPr>
            <w:r w:rsidRPr="003D2176">
              <w:rPr>
                <w:sz w:val="20"/>
                <w:lang w:val="en-GB"/>
              </w:rPr>
              <w:t>Understanding impact of changes in AMU on AMR, food supply and wider environment, is critical to informing policy decision-making</w:t>
            </w:r>
          </w:p>
          <w:p w14:paraId="1CDC15DE" w14:textId="6B4D1A51" w:rsidR="005B47B2" w:rsidRPr="003D2176" w:rsidRDefault="00E95778">
            <w:pPr>
              <w:spacing w:before="0" w:after="0" w:line="240" w:lineRule="auto"/>
              <w:jc w:val="left"/>
              <w:rPr>
                <w:sz w:val="20"/>
                <w:lang w:val="en-GB"/>
              </w:rPr>
            </w:pPr>
            <w:r>
              <w:rPr>
                <w:sz w:val="20"/>
                <w:lang w:val="en-GB"/>
              </w:rPr>
              <w:t>(Landers et al.,</w:t>
            </w:r>
            <w:r w:rsidR="005A4C47" w:rsidRPr="003D2176">
              <w:rPr>
                <w:sz w:val="20"/>
                <w:lang w:val="en-GB"/>
              </w:rPr>
              <w:t xml:space="preserve"> 2012)</w:t>
            </w:r>
          </w:p>
        </w:tc>
      </w:tr>
    </w:tbl>
    <w:p w14:paraId="44304F3E" w14:textId="3E355C93" w:rsidR="004D26ED" w:rsidRDefault="004D26ED" w:rsidP="00B25BF4">
      <w:pPr>
        <w:rPr>
          <w:lang w:val="en-GB"/>
        </w:rPr>
      </w:pPr>
    </w:p>
    <w:p w14:paraId="202D52DD" w14:textId="5EFCD8F7" w:rsidR="00844D8F" w:rsidRDefault="00CF77A7" w:rsidP="00641AC2">
      <w:pPr>
        <w:pStyle w:val="Heading3"/>
        <w:rPr>
          <w:lang w:val="en-GB"/>
        </w:rPr>
      </w:pPr>
      <w:bookmarkStart w:id="48" w:name="_Toc336574165"/>
      <w:r>
        <w:rPr>
          <w:lang w:val="en-GB"/>
        </w:rPr>
        <w:t>Government p</w:t>
      </w:r>
      <w:r w:rsidR="00844D8F">
        <w:rPr>
          <w:lang w:val="en-GB"/>
        </w:rPr>
        <w:t xml:space="preserve">olicy, </w:t>
      </w:r>
      <w:r w:rsidR="00191D7D">
        <w:rPr>
          <w:lang w:val="en-GB"/>
        </w:rPr>
        <w:t>regulatio</w:t>
      </w:r>
      <w:r w:rsidR="00844D8F">
        <w:rPr>
          <w:lang w:val="en-GB"/>
        </w:rPr>
        <w:t>n and private standards</w:t>
      </w:r>
      <w:bookmarkEnd w:id="48"/>
    </w:p>
    <w:p w14:paraId="6E20F2A7" w14:textId="50266824" w:rsidR="001A60DD" w:rsidRDefault="005E79DE" w:rsidP="001A60DD">
      <w:pPr>
        <w:rPr>
          <w:lang w:val="en-GB"/>
        </w:rPr>
      </w:pPr>
      <w:r w:rsidRPr="005979B0">
        <w:rPr>
          <w:lang w:val="en-GB"/>
        </w:rPr>
        <w:t>In general there is a lack of tight drug dispensing regulation and structure</w:t>
      </w:r>
      <w:r w:rsidR="005469A5">
        <w:rPr>
          <w:lang w:val="en-GB"/>
        </w:rPr>
        <w:t>d</w:t>
      </w:r>
      <w:r w:rsidRPr="005979B0">
        <w:rPr>
          <w:lang w:val="en-GB"/>
        </w:rPr>
        <w:t xml:space="preserve"> gathering of data and intelligence on antimicrobial use, residues and AMR</w:t>
      </w:r>
      <w:r w:rsidR="00CF77A7">
        <w:rPr>
          <w:lang w:val="en-GB"/>
        </w:rPr>
        <w:t xml:space="preserve"> by governments in LMICs</w:t>
      </w:r>
      <w:r w:rsidRPr="005979B0">
        <w:rPr>
          <w:lang w:val="en-GB"/>
        </w:rPr>
        <w:t xml:space="preserve">. </w:t>
      </w:r>
      <w:r w:rsidR="00942B97">
        <w:rPr>
          <w:lang w:val="en-GB"/>
        </w:rPr>
        <w:t xml:space="preserve">Some countries have </w:t>
      </w:r>
      <w:r w:rsidRPr="005979B0">
        <w:rPr>
          <w:lang w:val="en-GB"/>
        </w:rPr>
        <w:t>no regulation for the provision and use of AM</w:t>
      </w:r>
      <w:r w:rsidR="00AB5645">
        <w:rPr>
          <w:lang w:val="en-GB"/>
        </w:rPr>
        <w:t>s</w:t>
      </w:r>
      <w:r w:rsidRPr="005979B0">
        <w:rPr>
          <w:lang w:val="en-GB"/>
        </w:rPr>
        <w:t xml:space="preserve"> in cattle, chicken</w:t>
      </w:r>
      <w:r w:rsidR="00CF77A7">
        <w:rPr>
          <w:lang w:val="en-GB"/>
        </w:rPr>
        <w:t>s</w:t>
      </w:r>
      <w:r w:rsidRPr="005979B0">
        <w:rPr>
          <w:lang w:val="en-GB"/>
        </w:rPr>
        <w:t xml:space="preserve"> and pigs raised for domestic production, and Maron </w:t>
      </w:r>
      <w:r w:rsidR="00942B97">
        <w:rPr>
          <w:lang w:val="en-GB"/>
        </w:rPr>
        <w:t>et al</w:t>
      </w:r>
      <w:r w:rsidRPr="005979B0">
        <w:rPr>
          <w:lang w:val="en-GB"/>
        </w:rPr>
        <w:t xml:space="preserve"> (2013) report similar issues in other LMICs. Anecdotal evidence </w:t>
      </w:r>
      <w:r w:rsidR="001A60DD">
        <w:rPr>
          <w:lang w:val="en-GB"/>
        </w:rPr>
        <w:t xml:space="preserve">from South America </w:t>
      </w:r>
      <w:r w:rsidRPr="005979B0">
        <w:rPr>
          <w:lang w:val="en-GB"/>
        </w:rPr>
        <w:t xml:space="preserve">suggests that </w:t>
      </w:r>
      <w:r w:rsidR="001A60DD">
        <w:rPr>
          <w:lang w:val="en-GB"/>
        </w:rPr>
        <w:t xml:space="preserve">some </w:t>
      </w:r>
      <w:r w:rsidRPr="005979B0">
        <w:rPr>
          <w:lang w:val="en-GB"/>
        </w:rPr>
        <w:t xml:space="preserve">of the main meat </w:t>
      </w:r>
      <w:r w:rsidRPr="005979B0">
        <w:rPr>
          <w:lang w:val="en-GB"/>
        </w:rPr>
        <w:lastRenderedPageBreak/>
        <w:t xml:space="preserve">producing companies </w:t>
      </w:r>
      <w:r w:rsidR="005777E5">
        <w:rPr>
          <w:lang w:val="en-GB"/>
        </w:rPr>
        <w:t xml:space="preserve">have combined </w:t>
      </w:r>
      <w:r w:rsidRPr="005979B0">
        <w:rPr>
          <w:lang w:val="en-GB"/>
        </w:rPr>
        <w:t xml:space="preserve">efforts </w:t>
      </w:r>
      <w:r w:rsidR="002A0CD3">
        <w:rPr>
          <w:lang w:val="en-GB"/>
        </w:rPr>
        <w:t>t</w:t>
      </w:r>
      <w:r w:rsidR="009B6D46">
        <w:rPr>
          <w:lang w:val="en-GB"/>
        </w:rPr>
        <w:t>o manage</w:t>
      </w:r>
      <w:r w:rsidR="002A0CD3">
        <w:rPr>
          <w:lang w:val="en-GB"/>
        </w:rPr>
        <w:t xml:space="preserve"> </w:t>
      </w:r>
      <w:r w:rsidR="005777E5">
        <w:rPr>
          <w:lang w:val="en-GB"/>
        </w:rPr>
        <w:t>AMU</w:t>
      </w:r>
      <w:r w:rsidR="001A60DD">
        <w:rPr>
          <w:lang w:val="en-GB"/>
        </w:rPr>
        <w:t xml:space="preserve"> yet there was no supporting documentation.</w:t>
      </w:r>
      <w:r w:rsidRPr="005979B0">
        <w:rPr>
          <w:lang w:val="en-GB"/>
        </w:rPr>
        <w:t xml:space="preserve"> </w:t>
      </w:r>
    </w:p>
    <w:p w14:paraId="1585D588" w14:textId="1F7B3DF2" w:rsidR="00D3094A" w:rsidRDefault="00D3094A" w:rsidP="00D3094A">
      <w:pPr>
        <w:rPr>
          <w:lang w:val="en-GB"/>
        </w:rPr>
      </w:pPr>
      <w:r>
        <w:rPr>
          <w:lang w:val="en-GB"/>
        </w:rPr>
        <w:t xml:space="preserve">There is evidence to suggest that the government policies in some countries can have an impact on their geographical neighbours and their trading partners. For example some countries will be the regional manufacturing and distribution hub for pharmaceutical </w:t>
      </w:r>
      <w:proofErr w:type="gramStart"/>
      <w:r>
        <w:rPr>
          <w:lang w:val="en-GB"/>
        </w:rPr>
        <w:t>products,</w:t>
      </w:r>
      <w:proofErr w:type="gramEnd"/>
      <w:r>
        <w:rPr>
          <w:lang w:val="en-GB"/>
        </w:rPr>
        <w:t xml:space="preserve"> others may be a point of distribution for replacement production animals, birds and fish. However,</w:t>
      </w:r>
      <w:r w:rsidRPr="005979B0">
        <w:rPr>
          <w:lang w:val="en-GB"/>
        </w:rPr>
        <w:t xml:space="preserve"> </w:t>
      </w:r>
      <w:r>
        <w:rPr>
          <w:lang w:val="en-GB"/>
        </w:rPr>
        <w:t>obtaining data and</w:t>
      </w:r>
      <w:r w:rsidRPr="005979B0">
        <w:rPr>
          <w:lang w:val="en-GB"/>
        </w:rPr>
        <w:t xml:space="preserve"> documentation on antimicrobial consumption and resistance policies </w:t>
      </w:r>
      <w:r>
        <w:rPr>
          <w:lang w:val="en-GB"/>
        </w:rPr>
        <w:t xml:space="preserve">of these countries can be difficult yet can have </w:t>
      </w:r>
      <w:r w:rsidRPr="005979B0">
        <w:rPr>
          <w:lang w:val="en-GB"/>
        </w:rPr>
        <w:t>impacts on</w:t>
      </w:r>
      <w:r>
        <w:rPr>
          <w:lang w:val="en-GB"/>
        </w:rPr>
        <w:t xml:space="preserve"> </w:t>
      </w:r>
      <w:r w:rsidRPr="005979B0">
        <w:rPr>
          <w:lang w:val="en-GB"/>
        </w:rPr>
        <w:t>neighbouring countries.</w:t>
      </w:r>
    </w:p>
    <w:p w14:paraId="4A5D71FC" w14:textId="77777777" w:rsidR="00D3094A" w:rsidRDefault="00D3094A" w:rsidP="00D3094A">
      <w:pPr>
        <w:rPr>
          <w:lang w:val="en-GB"/>
        </w:rPr>
      </w:pPr>
      <w:r>
        <w:rPr>
          <w:lang w:val="en-GB"/>
        </w:rPr>
        <w:t>This stark picture of anecdotal observations with no empirical evidence and documentation is generally the case in LMICs. Wealthier countries such as Chile and Thailand have emerging systems of data collection and capture that are driven by government policy and private company strategy. These countries have very successful export-driven livestock and farmed aquatic species sectors, which have overcome some major epidemic influenza viral disease in salmon and poultry respectively. Standards imposed by import markets (governments and/or private customers) are adopted by the private exporting companies and have driven positive change in these countries.</w:t>
      </w:r>
    </w:p>
    <w:p w14:paraId="7ADE786D" w14:textId="07F77ACF" w:rsidR="005E79DE" w:rsidRPr="005979B0" w:rsidRDefault="001A60DD" w:rsidP="005E79DE">
      <w:pPr>
        <w:rPr>
          <w:lang w:val="en-GB"/>
        </w:rPr>
      </w:pPr>
      <w:r>
        <w:rPr>
          <w:lang w:val="en-GB"/>
        </w:rPr>
        <w:t>Table 12 provide</w:t>
      </w:r>
      <w:r w:rsidR="00E95778">
        <w:rPr>
          <w:lang w:val="en-GB"/>
        </w:rPr>
        <w:t>s</w:t>
      </w:r>
      <w:r>
        <w:rPr>
          <w:lang w:val="en-GB"/>
        </w:rPr>
        <w:t xml:space="preserve"> a summary of the gaps and knowledge in the area of </w:t>
      </w:r>
      <w:r w:rsidR="00CF77A7">
        <w:rPr>
          <w:lang w:val="en-GB"/>
        </w:rPr>
        <w:t xml:space="preserve">government </w:t>
      </w:r>
      <w:r>
        <w:rPr>
          <w:lang w:val="en-GB"/>
        </w:rPr>
        <w:t>policy</w:t>
      </w:r>
      <w:r w:rsidR="00CF77A7">
        <w:rPr>
          <w:lang w:val="en-GB"/>
        </w:rPr>
        <w:t>, legislation</w:t>
      </w:r>
      <w:r>
        <w:rPr>
          <w:lang w:val="en-GB"/>
        </w:rPr>
        <w:t xml:space="preserve"> and private strategy. </w:t>
      </w:r>
    </w:p>
    <w:p w14:paraId="0C5CE11B" w14:textId="2FA630FB" w:rsidR="004D26ED" w:rsidRPr="003D2176" w:rsidRDefault="001A60DD" w:rsidP="004D26ED">
      <w:pPr>
        <w:pStyle w:val="Table"/>
      </w:pPr>
      <w:bookmarkStart w:id="49" w:name="_Toc336574194"/>
      <w:r>
        <w:t>Knowledge and g</w:t>
      </w:r>
      <w:r w:rsidR="003C7029">
        <w:t xml:space="preserve">aps in </w:t>
      </w:r>
      <w:r w:rsidR="00A13701">
        <w:t xml:space="preserve">government </w:t>
      </w:r>
      <w:r w:rsidR="003C7029">
        <w:t>policy</w:t>
      </w:r>
      <w:r w:rsidR="00650E66">
        <w:t>, regulat</w:t>
      </w:r>
      <w:r w:rsidR="00844D8F">
        <w:t>ion</w:t>
      </w:r>
      <w:r w:rsidR="003C7029">
        <w:t xml:space="preserve"> and private company strategy.</w:t>
      </w:r>
      <w:bookmarkEnd w:id="49"/>
    </w:p>
    <w:tbl>
      <w:tblPr>
        <w:tblStyle w:val="TableGrid"/>
        <w:tblW w:w="0" w:type="auto"/>
        <w:tblInd w:w="51" w:type="dxa"/>
        <w:tblLook w:val="04A0" w:firstRow="1" w:lastRow="0" w:firstColumn="1" w:lastColumn="0" w:noHBand="0" w:noVBand="1"/>
      </w:tblPr>
      <w:tblGrid>
        <w:gridCol w:w="1075"/>
        <w:gridCol w:w="3089"/>
        <w:gridCol w:w="1929"/>
        <w:gridCol w:w="1702"/>
        <w:gridCol w:w="1634"/>
      </w:tblGrid>
      <w:tr w:rsidR="005777E5" w:rsidRPr="003D2176" w14:paraId="35795B0A" w14:textId="77777777" w:rsidTr="00B60654">
        <w:trPr>
          <w:tblHeader/>
        </w:trPr>
        <w:tc>
          <w:tcPr>
            <w:tcW w:w="0" w:type="auto"/>
          </w:tcPr>
          <w:p w14:paraId="14DE13AF" w14:textId="77777777" w:rsidR="004D26ED" w:rsidRPr="003D2176" w:rsidRDefault="004D26ED" w:rsidP="00B25BF4">
            <w:pPr>
              <w:keepNext/>
              <w:spacing w:before="0" w:after="0" w:line="240" w:lineRule="auto"/>
              <w:jc w:val="left"/>
              <w:rPr>
                <w:b/>
                <w:sz w:val="20"/>
                <w:lang w:val="en-GB"/>
              </w:rPr>
            </w:pPr>
            <w:r w:rsidRPr="003D2176">
              <w:rPr>
                <w:b/>
                <w:sz w:val="20"/>
                <w:lang w:val="en-GB"/>
              </w:rPr>
              <w:t>Activity</w:t>
            </w:r>
          </w:p>
        </w:tc>
        <w:tc>
          <w:tcPr>
            <w:tcW w:w="0" w:type="auto"/>
          </w:tcPr>
          <w:p w14:paraId="26A5D2C7" w14:textId="77777777" w:rsidR="004D26ED" w:rsidRPr="003D2176" w:rsidRDefault="004D26ED" w:rsidP="00B25BF4">
            <w:pPr>
              <w:keepNext/>
              <w:spacing w:before="0" w:after="0" w:line="240" w:lineRule="auto"/>
              <w:jc w:val="left"/>
              <w:rPr>
                <w:b/>
                <w:sz w:val="20"/>
                <w:lang w:val="en-GB"/>
              </w:rPr>
            </w:pPr>
            <w:r w:rsidRPr="003D2176">
              <w:rPr>
                <w:b/>
                <w:sz w:val="20"/>
                <w:lang w:val="en-GB"/>
              </w:rPr>
              <w:t>Existing</w:t>
            </w:r>
          </w:p>
        </w:tc>
        <w:tc>
          <w:tcPr>
            <w:tcW w:w="0" w:type="auto"/>
          </w:tcPr>
          <w:p w14:paraId="4293EA98" w14:textId="77777777" w:rsidR="004D26ED" w:rsidRPr="003D2176" w:rsidRDefault="004D26ED" w:rsidP="00B25BF4">
            <w:pPr>
              <w:keepNext/>
              <w:spacing w:before="0" w:after="0" w:line="240" w:lineRule="auto"/>
              <w:jc w:val="left"/>
              <w:rPr>
                <w:b/>
                <w:sz w:val="20"/>
                <w:lang w:val="en-GB"/>
              </w:rPr>
            </w:pPr>
            <w:r w:rsidRPr="003D2176">
              <w:rPr>
                <w:b/>
                <w:sz w:val="20"/>
                <w:lang w:val="en-GB"/>
              </w:rPr>
              <w:t>Ongoing improvements</w:t>
            </w:r>
          </w:p>
        </w:tc>
        <w:tc>
          <w:tcPr>
            <w:tcW w:w="0" w:type="auto"/>
          </w:tcPr>
          <w:p w14:paraId="3F9B9BF1" w14:textId="77777777" w:rsidR="004D26ED" w:rsidRPr="003D2176" w:rsidRDefault="004D26ED" w:rsidP="00B25BF4">
            <w:pPr>
              <w:keepNext/>
              <w:spacing w:before="0" w:after="0" w:line="240" w:lineRule="auto"/>
              <w:jc w:val="left"/>
              <w:rPr>
                <w:b/>
                <w:sz w:val="20"/>
                <w:lang w:val="en-GB"/>
              </w:rPr>
            </w:pPr>
            <w:r w:rsidRPr="003D2176">
              <w:rPr>
                <w:b/>
                <w:sz w:val="20"/>
                <w:lang w:val="en-GB"/>
              </w:rPr>
              <w:t>Gaps</w:t>
            </w:r>
          </w:p>
        </w:tc>
        <w:tc>
          <w:tcPr>
            <w:tcW w:w="0" w:type="auto"/>
          </w:tcPr>
          <w:p w14:paraId="4FBA3468" w14:textId="77777777" w:rsidR="004D26ED" w:rsidRPr="003D2176" w:rsidRDefault="004D26ED" w:rsidP="00B25BF4">
            <w:pPr>
              <w:keepNext/>
              <w:spacing w:before="0" w:after="0" w:line="240" w:lineRule="auto"/>
              <w:jc w:val="left"/>
              <w:rPr>
                <w:b/>
                <w:sz w:val="20"/>
                <w:lang w:val="en-GB"/>
              </w:rPr>
            </w:pPr>
            <w:r w:rsidRPr="003D2176">
              <w:rPr>
                <w:b/>
                <w:sz w:val="20"/>
                <w:lang w:val="en-GB"/>
              </w:rPr>
              <w:t>Importance</w:t>
            </w:r>
          </w:p>
        </w:tc>
      </w:tr>
      <w:tr w:rsidR="005777E5" w:rsidRPr="003D2176" w14:paraId="724E2E6B" w14:textId="77777777" w:rsidTr="00B25BF4">
        <w:trPr>
          <w:cantSplit/>
        </w:trPr>
        <w:tc>
          <w:tcPr>
            <w:tcW w:w="0" w:type="auto"/>
            <w:tcMar>
              <w:left w:w="57" w:type="dxa"/>
              <w:right w:w="57" w:type="dxa"/>
            </w:tcMar>
          </w:tcPr>
          <w:p w14:paraId="0281302D" w14:textId="77777777" w:rsidR="00B25BF4" w:rsidRPr="003D2176" w:rsidRDefault="00B25BF4" w:rsidP="00B25BF4">
            <w:pPr>
              <w:spacing w:before="0" w:after="0" w:line="240" w:lineRule="auto"/>
              <w:jc w:val="left"/>
              <w:rPr>
                <w:sz w:val="20"/>
                <w:lang w:val="en-GB"/>
              </w:rPr>
            </w:pPr>
            <w:r w:rsidRPr="003D2176">
              <w:rPr>
                <w:sz w:val="20"/>
                <w:lang w:val="en-GB"/>
              </w:rPr>
              <w:t>Regulatory issues</w:t>
            </w:r>
          </w:p>
        </w:tc>
        <w:tc>
          <w:tcPr>
            <w:tcW w:w="0" w:type="auto"/>
            <w:tcMar>
              <w:left w:w="57" w:type="dxa"/>
              <w:right w:w="57" w:type="dxa"/>
            </w:tcMar>
          </w:tcPr>
          <w:p w14:paraId="3121D4F0" w14:textId="006793F1" w:rsidR="00B25BF4" w:rsidRPr="003D2176" w:rsidRDefault="00B25BF4" w:rsidP="00B25BF4">
            <w:pPr>
              <w:spacing w:before="0" w:after="0" w:line="240" w:lineRule="auto"/>
              <w:jc w:val="left"/>
              <w:rPr>
                <w:sz w:val="20"/>
                <w:lang w:val="en-GB"/>
              </w:rPr>
            </w:pPr>
            <w:r w:rsidRPr="003D2176">
              <w:rPr>
                <w:sz w:val="20"/>
                <w:lang w:val="en-GB"/>
              </w:rPr>
              <w:t>Codex alimentarius</w:t>
            </w:r>
            <w:r w:rsidR="00A2034A">
              <w:rPr>
                <w:sz w:val="20"/>
                <w:lang w:val="en-GB"/>
              </w:rPr>
              <w:t>;</w:t>
            </w:r>
          </w:p>
          <w:p w14:paraId="1C34E960" w14:textId="77777777" w:rsidR="00603830" w:rsidRDefault="00603830" w:rsidP="00603830">
            <w:pPr>
              <w:spacing w:before="0" w:after="0" w:line="240" w:lineRule="auto"/>
              <w:jc w:val="left"/>
              <w:rPr>
                <w:sz w:val="20"/>
                <w:lang w:val="fr-FR"/>
              </w:rPr>
            </w:pPr>
            <w:r w:rsidRPr="002919A8">
              <w:rPr>
                <w:sz w:val="20"/>
                <w:lang w:val="fr-FR"/>
              </w:rPr>
              <w:t>OIE codes;</w:t>
            </w:r>
            <w:r>
              <w:rPr>
                <w:sz w:val="20"/>
                <w:lang w:val="fr-FR"/>
              </w:rPr>
              <w:t xml:space="preserve"> </w:t>
            </w:r>
          </w:p>
          <w:p w14:paraId="0B696860" w14:textId="65D5DAC1" w:rsidR="00603830" w:rsidRPr="0014300C" w:rsidRDefault="00603830" w:rsidP="00603830">
            <w:pPr>
              <w:spacing w:before="0" w:after="0" w:line="240" w:lineRule="auto"/>
              <w:jc w:val="left"/>
              <w:rPr>
                <w:sz w:val="20"/>
                <w:lang w:val="fr-FR"/>
              </w:rPr>
            </w:pPr>
            <w:r>
              <w:rPr>
                <w:sz w:val="20"/>
                <w:lang w:val="fr-FR"/>
              </w:rPr>
              <w:t>OIE PVS tool ;</w:t>
            </w:r>
          </w:p>
          <w:p w14:paraId="71459459" w14:textId="67188840" w:rsidR="00B25BF4" w:rsidRPr="003D2176" w:rsidRDefault="00603830" w:rsidP="00603830">
            <w:pPr>
              <w:spacing w:before="0" w:after="0" w:line="240" w:lineRule="auto"/>
              <w:jc w:val="left"/>
              <w:rPr>
                <w:sz w:val="20"/>
                <w:lang w:val="en-GB"/>
              </w:rPr>
            </w:pPr>
            <w:r>
              <w:rPr>
                <w:sz w:val="20"/>
                <w:lang w:val="fr-FR"/>
              </w:rPr>
              <w:t>Public/</w:t>
            </w:r>
            <w:r w:rsidRPr="0014300C">
              <w:rPr>
                <w:sz w:val="20"/>
                <w:lang w:val="fr-FR"/>
              </w:rPr>
              <w:t>Private initiatives (VICH)</w:t>
            </w:r>
          </w:p>
        </w:tc>
        <w:tc>
          <w:tcPr>
            <w:tcW w:w="0" w:type="auto"/>
            <w:tcMar>
              <w:left w:w="57" w:type="dxa"/>
              <w:right w:w="57" w:type="dxa"/>
            </w:tcMar>
          </w:tcPr>
          <w:p w14:paraId="15591225" w14:textId="77777777" w:rsidR="00B25BF4" w:rsidRPr="003D2176" w:rsidRDefault="00B25BF4" w:rsidP="00B25BF4">
            <w:pPr>
              <w:spacing w:before="0" w:after="0" w:line="240" w:lineRule="auto"/>
              <w:jc w:val="left"/>
              <w:rPr>
                <w:sz w:val="20"/>
                <w:lang w:val="en-GB"/>
              </w:rPr>
            </w:pPr>
          </w:p>
        </w:tc>
        <w:tc>
          <w:tcPr>
            <w:tcW w:w="0" w:type="auto"/>
            <w:tcMar>
              <w:left w:w="57" w:type="dxa"/>
              <w:right w:w="57" w:type="dxa"/>
            </w:tcMar>
          </w:tcPr>
          <w:p w14:paraId="1519DA01" w14:textId="3178388E" w:rsidR="00B25BF4" w:rsidRPr="003D2176" w:rsidRDefault="00B25BF4" w:rsidP="00B25BF4">
            <w:pPr>
              <w:spacing w:before="0" w:after="0" w:line="240" w:lineRule="auto"/>
              <w:jc w:val="left"/>
              <w:rPr>
                <w:sz w:val="20"/>
                <w:lang w:val="en-GB"/>
              </w:rPr>
            </w:pPr>
            <w:r w:rsidRPr="003D2176">
              <w:rPr>
                <w:sz w:val="20"/>
                <w:lang w:val="en-GB"/>
              </w:rPr>
              <w:t xml:space="preserve">Not being </w:t>
            </w:r>
            <w:r w:rsidR="00A2034A">
              <w:rPr>
                <w:sz w:val="20"/>
                <w:lang w:val="en-GB"/>
              </w:rPr>
              <w:t>applied</w:t>
            </w:r>
            <w:r w:rsidRPr="003D2176">
              <w:rPr>
                <w:sz w:val="20"/>
                <w:lang w:val="en-GB"/>
              </w:rPr>
              <w:t xml:space="preserve"> consistently in LMIC</w:t>
            </w:r>
            <w:r w:rsidR="00A2034A">
              <w:rPr>
                <w:sz w:val="20"/>
                <w:lang w:val="en-GB"/>
              </w:rPr>
              <w:t>;</w:t>
            </w:r>
          </w:p>
          <w:p w14:paraId="1BCD138F" w14:textId="74363773" w:rsidR="00B25BF4" w:rsidRPr="003D2176" w:rsidRDefault="00B25BF4" w:rsidP="00B25BF4">
            <w:pPr>
              <w:spacing w:before="0" w:after="0" w:line="240" w:lineRule="auto"/>
              <w:jc w:val="left"/>
              <w:rPr>
                <w:sz w:val="20"/>
                <w:lang w:val="en-GB"/>
              </w:rPr>
            </w:pPr>
            <w:r w:rsidRPr="003D2176">
              <w:rPr>
                <w:sz w:val="20"/>
                <w:lang w:val="en-GB"/>
              </w:rPr>
              <w:t xml:space="preserve">Existing international regulations </w:t>
            </w:r>
            <w:r w:rsidR="00A2034A">
              <w:rPr>
                <w:sz w:val="20"/>
                <w:lang w:val="en-GB"/>
              </w:rPr>
              <w:t>need updating</w:t>
            </w:r>
          </w:p>
        </w:tc>
        <w:tc>
          <w:tcPr>
            <w:tcW w:w="0" w:type="auto"/>
            <w:tcMar>
              <w:left w:w="57" w:type="dxa"/>
              <w:right w:w="57" w:type="dxa"/>
            </w:tcMar>
          </w:tcPr>
          <w:p w14:paraId="25741B75" w14:textId="77777777" w:rsidR="00B25BF4" w:rsidRPr="003D2176" w:rsidRDefault="00B25BF4" w:rsidP="00B25BF4">
            <w:pPr>
              <w:spacing w:before="0" w:after="0" w:line="240" w:lineRule="auto"/>
              <w:jc w:val="left"/>
              <w:rPr>
                <w:sz w:val="20"/>
                <w:lang w:val="en-GB"/>
              </w:rPr>
            </w:pPr>
          </w:p>
        </w:tc>
      </w:tr>
      <w:tr w:rsidR="005777E5" w:rsidRPr="003D2176" w14:paraId="7DF80FFB" w14:textId="77777777" w:rsidTr="004D26ED">
        <w:trPr>
          <w:cantSplit/>
        </w:trPr>
        <w:tc>
          <w:tcPr>
            <w:tcW w:w="0" w:type="auto"/>
            <w:tcMar>
              <w:left w:w="57" w:type="dxa"/>
              <w:right w:w="57" w:type="dxa"/>
            </w:tcMar>
          </w:tcPr>
          <w:p w14:paraId="305439E1" w14:textId="75C96280" w:rsidR="005C175D" w:rsidRPr="003D2176" w:rsidRDefault="005C175D" w:rsidP="005C175D">
            <w:pPr>
              <w:spacing w:before="0" w:after="0" w:line="240" w:lineRule="auto"/>
              <w:jc w:val="left"/>
              <w:rPr>
                <w:sz w:val="20"/>
                <w:lang w:val="en-GB"/>
              </w:rPr>
            </w:pPr>
            <w:r w:rsidRPr="003D2176">
              <w:rPr>
                <w:sz w:val="20"/>
                <w:lang w:val="en-GB"/>
              </w:rPr>
              <w:t>Policy</w:t>
            </w:r>
          </w:p>
        </w:tc>
        <w:tc>
          <w:tcPr>
            <w:tcW w:w="0" w:type="auto"/>
            <w:tcMar>
              <w:left w:w="57" w:type="dxa"/>
              <w:right w:w="57" w:type="dxa"/>
            </w:tcMar>
          </w:tcPr>
          <w:p w14:paraId="2A3D45D4" w14:textId="69127EDE" w:rsidR="005C175D" w:rsidRPr="003D2176" w:rsidRDefault="005C175D">
            <w:pPr>
              <w:spacing w:before="0" w:after="0" w:line="240" w:lineRule="auto"/>
              <w:jc w:val="left"/>
              <w:rPr>
                <w:sz w:val="20"/>
                <w:lang w:val="en-GB"/>
              </w:rPr>
            </w:pPr>
            <w:r w:rsidRPr="003D2176">
              <w:rPr>
                <w:sz w:val="20"/>
                <w:lang w:val="en-GB"/>
              </w:rPr>
              <w:t xml:space="preserve">Active </w:t>
            </w:r>
            <w:r w:rsidR="009726D7" w:rsidRPr="003D2176">
              <w:rPr>
                <w:sz w:val="20"/>
                <w:lang w:val="en-GB"/>
              </w:rPr>
              <w:t xml:space="preserve">AMU </w:t>
            </w:r>
            <w:r w:rsidRPr="003D2176">
              <w:rPr>
                <w:sz w:val="20"/>
                <w:lang w:val="en-GB"/>
              </w:rPr>
              <w:t xml:space="preserve">policy </w:t>
            </w:r>
            <w:r w:rsidR="009726D7" w:rsidRPr="003D2176">
              <w:rPr>
                <w:sz w:val="20"/>
                <w:lang w:val="en-GB"/>
              </w:rPr>
              <w:t>development</w:t>
            </w:r>
            <w:r w:rsidR="00E2315A" w:rsidRPr="003D2176">
              <w:rPr>
                <w:sz w:val="20"/>
                <w:lang w:val="en-GB"/>
              </w:rPr>
              <w:t xml:space="preserve"> </w:t>
            </w:r>
            <w:r w:rsidRPr="003D2176">
              <w:rPr>
                <w:sz w:val="20"/>
                <w:lang w:val="en-GB"/>
              </w:rPr>
              <w:t>in OECD countries</w:t>
            </w:r>
            <w:r w:rsidR="00E2315A" w:rsidRPr="003D2176">
              <w:rPr>
                <w:sz w:val="20"/>
                <w:lang w:val="en-GB"/>
              </w:rPr>
              <w:t>, including setting of reduction targets, banning of</w:t>
            </w:r>
            <w:r w:rsidR="005A0038" w:rsidRPr="003D2176">
              <w:rPr>
                <w:sz w:val="20"/>
                <w:lang w:val="en-GB"/>
              </w:rPr>
              <w:t xml:space="preserve"> some</w:t>
            </w:r>
            <w:r w:rsidR="00E2315A" w:rsidRPr="003D2176">
              <w:rPr>
                <w:sz w:val="20"/>
                <w:lang w:val="en-GB"/>
              </w:rPr>
              <w:t xml:space="preserve"> </w:t>
            </w:r>
            <w:r w:rsidR="009726D7" w:rsidRPr="003D2176">
              <w:rPr>
                <w:sz w:val="20"/>
                <w:lang w:val="en-GB"/>
              </w:rPr>
              <w:t xml:space="preserve">agricultural use of </w:t>
            </w:r>
            <w:r w:rsidR="00E2315A" w:rsidRPr="003D2176">
              <w:rPr>
                <w:sz w:val="20"/>
                <w:lang w:val="en-GB"/>
              </w:rPr>
              <w:t>AMs critically important to human medicine</w:t>
            </w:r>
          </w:p>
        </w:tc>
        <w:tc>
          <w:tcPr>
            <w:tcW w:w="0" w:type="auto"/>
            <w:tcMar>
              <w:left w:w="57" w:type="dxa"/>
              <w:right w:w="57" w:type="dxa"/>
            </w:tcMar>
          </w:tcPr>
          <w:p w14:paraId="0BACAEBC" w14:textId="15F9C8AC" w:rsidR="005C175D" w:rsidRPr="003D2176" w:rsidRDefault="005C175D" w:rsidP="005C175D">
            <w:pPr>
              <w:spacing w:before="0" w:after="0" w:line="240" w:lineRule="auto"/>
              <w:jc w:val="left"/>
              <w:rPr>
                <w:sz w:val="20"/>
                <w:lang w:val="en-GB"/>
              </w:rPr>
            </w:pPr>
            <w:r w:rsidRPr="003D2176">
              <w:rPr>
                <w:sz w:val="20"/>
                <w:lang w:val="en-GB"/>
              </w:rPr>
              <w:t xml:space="preserve">Global engagement on AMR </w:t>
            </w:r>
            <w:r w:rsidR="00A2034A">
              <w:rPr>
                <w:sz w:val="20"/>
                <w:lang w:val="en-GB"/>
              </w:rPr>
              <w:t>i</w:t>
            </w:r>
            <w:r w:rsidRPr="003D2176">
              <w:rPr>
                <w:sz w:val="20"/>
                <w:lang w:val="en-GB"/>
              </w:rPr>
              <w:t>s a major focus of government and international organisation work</w:t>
            </w:r>
            <w:r w:rsidR="00E2315A" w:rsidRPr="003D2176">
              <w:rPr>
                <w:sz w:val="20"/>
                <w:lang w:val="en-GB"/>
              </w:rPr>
              <w:t>, including the WHO GAP and OIE’s data collection initiative</w:t>
            </w:r>
          </w:p>
        </w:tc>
        <w:tc>
          <w:tcPr>
            <w:tcW w:w="0" w:type="auto"/>
            <w:tcMar>
              <w:left w:w="57" w:type="dxa"/>
              <w:right w:w="57" w:type="dxa"/>
            </w:tcMar>
          </w:tcPr>
          <w:p w14:paraId="7AB8182B" w14:textId="7E945A51" w:rsidR="005C175D" w:rsidRPr="003D2176" w:rsidRDefault="00E2315A" w:rsidP="005C175D">
            <w:pPr>
              <w:spacing w:before="0" w:after="0" w:line="240" w:lineRule="auto"/>
              <w:jc w:val="left"/>
              <w:rPr>
                <w:sz w:val="20"/>
                <w:lang w:val="en-GB"/>
              </w:rPr>
            </w:pPr>
            <w:r w:rsidRPr="003D2176">
              <w:rPr>
                <w:sz w:val="20"/>
                <w:lang w:val="en-GB"/>
              </w:rPr>
              <w:t xml:space="preserve">Absence of </w:t>
            </w:r>
            <w:r w:rsidR="005C175D" w:rsidRPr="003D2176">
              <w:rPr>
                <w:sz w:val="20"/>
                <w:lang w:val="en-GB"/>
              </w:rPr>
              <w:t>analysis of p</w:t>
            </w:r>
            <w:r w:rsidR="00915830" w:rsidRPr="003D2176">
              <w:rPr>
                <w:sz w:val="20"/>
                <w:lang w:val="en-GB"/>
              </w:rPr>
              <w:t>olicy conflicts, particularly regarding</w:t>
            </w:r>
            <w:r w:rsidR="005C175D" w:rsidRPr="003D2176">
              <w:rPr>
                <w:sz w:val="20"/>
                <w:lang w:val="en-GB"/>
              </w:rPr>
              <w:t xml:space="preserve"> </w:t>
            </w:r>
            <w:r w:rsidR="00A2034A">
              <w:rPr>
                <w:sz w:val="20"/>
                <w:lang w:val="en-GB"/>
              </w:rPr>
              <w:t xml:space="preserve">potentially negative </w:t>
            </w:r>
            <w:r w:rsidRPr="003D2176">
              <w:rPr>
                <w:sz w:val="20"/>
                <w:lang w:val="en-GB"/>
              </w:rPr>
              <w:t xml:space="preserve">impacts of </w:t>
            </w:r>
            <w:r w:rsidR="00915830" w:rsidRPr="003D2176">
              <w:rPr>
                <w:sz w:val="20"/>
                <w:lang w:val="en-GB"/>
              </w:rPr>
              <w:t xml:space="preserve">changes of </w:t>
            </w:r>
            <w:r w:rsidRPr="003D2176">
              <w:rPr>
                <w:sz w:val="20"/>
                <w:lang w:val="en-GB"/>
              </w:rPr>
              <w:t xml:space="preserve">AMU on </w:t>
            </w:r>
            <w:r w:rsidR="005C175D" w:rsidRPr="003D2176">
              <w:rPr>
                <w:sz w:val="20"/>
                <w:lang w:val="en-GB"/>
              </w:rPr>
              <w:t>food supply and m</w:t>
            </w:r>
            <w:r w:rsidR="00915830" w:rsidRPr="003D2176">
              <w:rPr>
                <w:sz w:val="20"/>
                <w:lang w:val="en-GB"/>
              </w:rPr>
              <w:t>anagement of AMR</w:t>
            </w:r>
            <w:r w:rsidR="005C175D" w:rsidRPr="003D2176">
              <w:rPr>
                <w:sz w:val="20"/>
                <w:lang w:val="en-GB"/>
              </w:rPr>
              <w:t xml:space="preserve"> in the food system</w:t>
            </w:r>
          </w:p>
        </w:tc>
        <w:tc>
          <w:tcPr>
            <w:tcW w:w="0" w:type="auto"/>
            <w:tcMar>
              <w:left w:w="57" w:type="dxa"/>
              <w:right w:w="57" w:type="dxa"/>
            </w:tcMar>
          </w:tcPr>
          <w:p w14:paraId="03841A78" w14:textId="0F5A4685" w:rsidR="005C175D" w:rsidRPr="003D2176" w:rsidRDefault="00AE67DA" w:rsidP="005C175D">
            <w:pPr>
              <w:spacing w:before="0" w:after="0" w:line="240" w:lineRule="auto"/>
              <w:jc w:val="left"/>
              <w:rPr>
                <w:sz w:val="20"/>
                <w:lang w:val="en-GB"/>
              </w:rPr>
            </w:pPr>
            <w:r w:rsidRPr="003D2176">
              <w:rPr>
                <w:sz w:val="20"/>
                <w:lang w:val="en-GB"/>
              </w:rPr>
              <w:t>Achieving a balance between food security and control of AMR</w:t>
            </w:r>
            <w:r w:rsidR="00FE7D9C" w:rsidRPr="003D2176">
              <w:rPr>
                <w:sz w:val="20"/>
                <w:lang w:val="en-GB"/>
              </w:rPr>
              <w:t xml:space="preserve"> (Hao, 2014)</w:t>
            </w:r>
          </w:p>
        </w:tc>
      </w:tr>
      <w:tr w:rsidR="005777E5" w:rsidRPr="003D2176" w14:paraId="7637FC08" w14:textId="77777777" w:rsidTr="004D26ED">
        <w:trPr>
          <w:cantSplit/>
        </w:trPr>
        <w:tc>
          <w:tcPr>
            <w:tcW w:w="0" w:type="auto"/>
            <w:tcMar>
              <w:left w:w="57" w:type="dxa"/>
              <w:right w:w="57" w:type="dxa"/>
            </w:tcMar>
          </w:tcPr>
          <w:p w14:paraId="53A71CAF" w14:textId="5CCCC780" w:rsidR="005C175D" w:rsidRPr="003D2176" w:rsidRDefault="005C175D" w:rsidP="005C175D">
            <w:pPr>
              <w:spacing w:before="0" w:after="0" w:line="240" w:lineRule="auto"/>
              <w:jc w:val="left"/>
              <w:rPr>
                <w:sz w:val="20"/>
                <w:lang w:val="en-GB"/>
              </w:rPr>
            </w:pPr>
            <w:r w:rsidRPr="003D2176">
              <w:rPr>
                <w:sz w:val="20"/>
                <w:lang w:val="en-GB"/>
              </w:rPr>
              <w:lastRenderedPageBreak/>
              <w:t>Corporate industry</w:t>
            </w:r>
          </w:p>
        </w:tc>
        <w:tc>
          <w:tcPr>
            <w:tcW w:w="0" w:type="auto"/>
            <w:tcMar>
              <w:left w:w="57" w:type="dxa"/>
              <w:right w:w="57" w:type="dxa"/>
            </w:tcMar>
          </w:tcPr>
          <w:p w14:paraId="2E8F0966" w14:textId="712AD07F" w:rsidR="005C175D" w:rsidRPr="003D2176" w:rsidRDefault="00CB1B97" w:rsidP="005C175D">
            <w:pPr>
              <w:spacing w:before="0" w:after="0" w:line="240" w:lineRule="auto"/>
              <w:jc w:val="left"/>
              <w:rPr>
                <w:sz w:val="20"/>
                <w:lang w:val="en-GB"/>
              </w:rPr>
            </w:pPr>
            <w:r w:rsidRPr="003D2176">
              <w:rPr>
                <w:sz w:val="20"/>
                <w:lang w:val="en-GB"/>
              </w:rPr>
              <w:t xml:space="preserve">Some </w:t>
            </w:r>
            <w:r w:rsidR="00A2034A">
              <w:rPr>
                <w:sz w:val="20"/>
                <w:lang w:val="en-GB"/>
              </w:rPr>
              <w:t xml:space="preserve">major international food and pharmaceutical corporations </w:t>
            </w:r>
            <w:r w:rsidR="00A2034A" w:rsidRPr="003D2176">
              <w:rPr>
                <w:sz w:val="20"/>
                <w:lang w:val="en-GB"/>
              </w:rPr>
              <w:t>participat</w:t>
            </w:r>
            <w:r w:rsidR="00A2034A">
              <w:rPr>
                <w:sz w:val="20"/>
                <w:lang w:val="en-GB"/>
              </w:rPr>
              <w:t xml:space="preserve">e </w:t>
            </w:r>
            <w:r w:rsidRPr="003D2176">
              <w:rPr>
                <w:sz w:val="20"/>
                <w:lang w:val="en-GB"/>
              </w:rPr>
              <w:t xml:space="preserve">in TAFS forum </w:t>
            </w:r>
            <w:r w:rsidR="00A2034A">
              <w:rPr>
                <w:sz w:val="20"/>
                <w:lang w:val="en-GB"/>
              </w:rPr>
              <w:t>(</w:t>
            </w:r>
            <w:r w:rsidR="00A2034A" w:rsidRPr="00A2034A">
              <w:rPr>
                <w:sz w:val="20"/>
                <w:lang w:val="en-GB"/>
              </w:rPr>
              <w:t xml:space="preserve">http://www.tafsforum.org/ </w:t>
            </w:r>
            <w:r w:rsidR="00A2034A">
              <w:rPr>
                <w:sz w:val="20"/>
                <w:lang w:val="en-GB"/>
              </w:rPr>
              <w:t>)</w:t>
            </w:r>
            <w:r w:rsidRPr="003D2176">
              <w:rPr>
                <w:sz w:val="20"/>
                <w:lang w:val="en-GB"/>
              </w:rPr>
              <w:t xml:space="preserve">– interface between science and food business – </w:t>
            </w:r>
            <w:r w:rsidR="00A2034A">
              <w:rPr>
                <w:sz w:val="20"/>
                <w:lang w:val="en-GB"/>
              </w:rPr>
              <w:t>which has</w:t>
            </w:r>
            <w:r w:rsidRPr="003D2176">
              <w:rPr>
                <w:sz w:val="20"/>
                <w:lang w:val="en-GB"/>
              </w:rPr>
              <w:t xml:space="preserve"> AMR as an interest area with papers available</w:t>
            </w:r>
            <w:r w:rsidR="00A2034A">
              <w:rPr>
                <w:sz w:val="20"/>
                <w:lang w:val="en-GB"/>
              </w:rPr>
              <w:t>;</w:t>
            </w:r>
          </w:p>
          <w:p w14:paraId="1E3B8A7B" w14:textId="32FAD2E4" w:rsidR="00A2034A" w:rsidRDefault="00A2034A" w:rsidP="005C175D">
            <w:pPr>
              <w:spacing w:before="0" w:after="0" w:line="240" w:lineRule="auto"/>
              <w:jc w:val="left"/>
              <w:rPr>
                <w:sz w:val="20"/>
                <w:lang w:val="en-GB"/>
              </w:rPr>
            </w:pPr>
            <w:r>
              <w:rPr>
                <w:sz w:val="20"/>
                <w:lang w:val="en-GB"/>
              </w:rPr>
              <w:t>L</w:t>
            </w:r>
            <w:r w:rsidRPr="003D2176">
              <w:rPr>
                <w:sz w:val="20"/>
                <w:lang w:val="en-GB"/>
              </w:rPr>
              <w:t>arge food and retail companie</w:t>
            </w:r>
            <w:r>
              <w:rPr>
                <w:sz w:val="20"/>
                <w:lang w:val="en-GB"/>
              </w:rPr>
              <w:t>s are increasingly demanding</w:t>
            </w:r>
            <w:r w:rsidR="008B2755" w:rsidRPr="003D2176">
              <w:rPr>
                <w:sz w:val="20"/>
                <w:lang w:val="en-GB"/>
              </w:rPr>
              <w:t xml:space="preserve"> information </w:t>
            </w:r>
            <w:r>
              <w:rPr>
                <w:sz w:val="20"/>
                <w:lang w:val="en-GB"/>
              </w:rPr>
              <w:t xml:space="preserve">from suppliers </w:t>
            </w:r>
            <w:r w:rsidR="008B2755" w:rsidRPr="003D2176">
              <w:rPr>
                <w:sz w:val="20"/>
                <w:lang w:val="en-GB"/>
              </w:rPr>
              <w:t>on AMU</w:t>
            </w:r>
            <w:r>
              <w:rPr>
                <w:sz w:val="20"/>
                <w:lang w:val="en-GB"/>
              </w:rPr>
              <w:t>;</w:t>
            </w:r>
            <w:r w:rsidR="00C10591" w:rsidRPr="003D2176">
              <w:rPr>
                <w:sz w:val="20"/>
                <w:lang w:val="en-GB"/>
              </w:rPr>
              <w:t xml:space="preserve"> </w:t>
            </w:r>
          </w:p>
          <w:p w14:paraId="59CD859A" w14:textId="354BF1C2" w:rsidR="008B2755" w:rsidRPr="003D2176" w:rsidRDefault="00A2034A" w:rsidP="005C175D">
            <w:pPr>
              <w:spacing w:before="0" w:after="0" w:line="240" w:lineRule="auto"/>
              <w:jc w:val="left"/>
              <w:rPr>
                <w:sz w:val="20"/>
                <w:lang w:val="en-GB"/>
              </w:rPr>
            </w:pPr>
            <w:r>
              <w:rPr>
                <w:sz w:val="20"/>
                <w:lang w:val="en-GB"/>
              </w:rPr>
              <w:t>S</w:t>
            </w:r>
            <w:r w:rsidR="00C10591" w:rsidRPr="003D2176">
              <w:rPr>
                <w:sz w:val="20"/>
                <w:lang w:val="en-GB"/>
              </w:rPr>
              <w:t>ome ‘antibiotic free’ labelling initiatives in OECD countries</w:t>
            </w:r>
            <w:r>
              <w:rPr>
                <w:sz w:val="20"/>
                <w:lang w:val="en-GB"/>
              </w:rPr>
              <w:t>;</w:t>
            </w:r>
          </w:p>
          <w:p w14:paraId="4D044E66" w14:textId="26270315" w:rsidR="005260A3" w:rsidRPr="003D2176" w:rsidRDefault="005260A3" w:rsidP="005C175D">
            <w:pPr>
              <w:spacing w:before="0" w:after="0" w:line="240" w:lineRule="auto"/>
              <w:jc w:val="left"/>
              <w:rPr>
                <w:sz w:val="20"/>
                <w:lang w:val="en-GB"/>
              </w:rPr>
            </w:pPr>
            <w:r w:rsidRPr="003D2176">
              <w:rPr>
                <w:sz w:val="20"/>
                <w:lang w:val="en-GB"/>
              </w:rPr>
              <w:t>LMICs with export markets tend towards higher standards, including tighter controls on AMU and product testing for AM residues</w:t>
            </w:r>
          </w:p>
        </w:tc>
        <w:tc>
          <w:tcPr>
            <w:tcW w:w="0" w:type="auto"/>
            <w:tcMar>
              <w:left w:w="57" w:type="dxa"/>
              <w:right w:w="57" w:type="dxa"/>
            </w:tcMar>
          </w:tcPr>
          <w:p w14:paraId="39407D51" w14:textId="7EE89B9D" w:rsidR="005C175D" w:rsidRPr="003D2176" w:rsidRDefault="005777E5" w:rsidP="005777E5">
            <w:pPr>
              <w:spacing w:before="0" w:after="0" w:line="240" w:lineRule="auto"/>
              <w:jc w:val="left"/>
              <w:rPr>
                <w:sz w:val="20"/>
                <w:lang w:val="en-GB"/>
              </w:rPr>
            </w:pPr>
            <w:r>
              <w:rPr>
                <w:sz w:val="20"/>
                <w:lang w:val="en-GB"/>
              </w:rPr>
              <w:t xml:space="preserve">Changes in requests for information </w:t>
            </w:r>
            <w:r w:rsidR="00563559">
              <w:rPr>
                <w:sz w:val="20"/>
                <w:lang w:val="en-GB"/>
              </w:rPr>
              <w:t xml:space="preserve">on AMU </w:t>
            </w:r>
            <w:r>
              <w:rPr>
                <w:sz w:val="20"/>
                <w:lang w:val="en-GB"/>
              </w:rPr>
              <w:t>across the food system a</w:t>
            </w:r>
            <w:r w:rsidR="009B6D46">
              <w:rPr>
                <w:sz w:val="20"/>
                <w:lang w:val="en-GB"/>
              </w:rPr>
              <w:t>re having</w:t>
            </w:r>
            <w:r>
              <w:rPr>
                <w:sz w:val="20"/>
                <w:lang w:val="en-GB"/>
              </w:rPr>
              <w:t xml:space="preserve"> impacts </w:t>
            </w:r>
            <w:r w:rsidR="009B6D46">
              <w:rPr>
                <w:sz w:val="20"/>
                <w:lang w:val="en-GB"/>
              </w:rPr>
              <w:t xml:space="preserve">on AMU </w:t>
            </w:r>
            <w:r>
              <w:rPr>
                <w:sz w:val="20"/>
                <w:lang w:val="en-GB"/>
              </w:rPr>
              <w:t>at livestock and aquatic species levels.</w:t>
            </w:r>
          </w:p>
        </w:tc>
        <w:tc>
          <w:tcPr>
            <w:tcW w:w="0" w:type="auto"/>
            <w:tcMar>
              <w:left w:w="57" w:type="dxa"/>
              <w:right w:w="57" w:type="dxa"/>
            </w:tcMar>
          </w:tcPr>
          <w:p w14:paraId="007AACF6" w14:textId="4B6A9DFF" w:rsidR="005C175D" w:rsidRPr="003D2176" w:rsidRDefault="005C175D" w:rsidP="005C175D">
            <w:pPr>
              <w:spacing w:before="0" w:after="0" w:line="240" w:lineRule="auto"/>
              <w:jc w:val="left"/>
              <w:rPr>
                <w:sz w:val="20"/>
                <w:lang w:val="en-GB"/>
              </w:rPr>
            </w:pPr>
            <w:r w:rsidRPr="003D2176">
              <w:rPr>
                <w:sz w:val="20"/>
                <w:lang w:val="en-GB"/>
              </w:rPr>
              <w:t>Corporate responsibility charters on AMs</w:t>
            </w:r>
            <w:r w:rsidR="00A2034A">
              <w:rPr>
                <w:sz w:val="20"/>
                <w:lang w:val="en-GB"/>
              </w:rPr>
              <w:t xml:space="preserve"> should be encouraged;</w:t>
            </w:r>
          </w:p>
          <w:p w14:paraId="7A14533B" w14:textId="53B491A3" w:rsidR="00BC4BB5" w:rsidRPr="003D2176" w:rsidRDefault="00BC4BB5" w:rsidP="005C175D">
            <w:pPr>
              <w:spacing w:before="0" w:after="0" w:line="240" w:lineRule="auto"/>
              <w:jc w:val="left"/>
              <w:rPr>
                <w:sz w:val="20"/>
                <w:lang w:val="en-GB"/>
              </w:rPr>
            </w:pPr>
            <w:r w:rsidRPr="003D2176">
              <w:rPr>
                <w:sz w:val="20"/>
                <w:lang w:val="en-GB"/>
              </w:rPr>
              <w:t xml:space="preserve">Domestic markets in LMIC </w:t>
            </w:r>
            <w:r w:rsidR="00A2034A">
              <w:rPr>
                <w:sz w:val="20"/>
                <w:lang w:val="en-GB"/>
              </w:rPr>
              <w:t>tend to have a</w:t>
            </w:r>
            <w:r w:rsidRPr="003D2176">
              <w:rPr>
                <w:sz w:val="20"/>
                <w:lang w:val="en-GB"/>
              </w:rPr>
              <w:t xml:space="preserve"> lower level of control of AMU than export-led production in the same country</w:t>
            </w:r>
            <w:r w:rsidR="00A2034A">
              <w:rPr>
                <w:sz w:val="20"/>
                <w:lang w:val="en-GB"/>
              </w:rPr>
              <w:t xml:space="preserve"> – this ‘two tier’ approach needs to be addressed</w:t>
            </w:r>
          </w:p>
        </w:tc>
        <w:tc>
          <w:tcPr>
            <w:tcW w:w="0" w:type="auto"/>
            <w:tcMar>
              <w:left w:w="57" w:type="dxa"/>
              <w:right w:w="57" w:type="dxa"/>
            </w:tcMar>
          </w:tcPr>
          <w:p w14:paraId="78C9F138" w14:textId="7A103594" w:rsidR="005C175D" w:rsidRPr="003D2176" w:rsidRDefault="00A2034A" w:rsidP="005C175D">
            <w:pPr>
              <w:spacing w:before="0" w:after="0" w:line="240" w:lineRule="auto"/>
              <w:jc w:val="left"/>
              <w:rPr>
                <w:sz w:val="20"/>
                <w:lang w:val="en-GB"/>
              </w:rPr>
            </w:pPr>
            <w:r>
              <w:rPr>
                <w:sz w:val="20"/>
                <w:lang w:val="en-GB"/>
              </w:rPr>
              <w:t>Private industries have a major role to play in the m</w:t>
            </w:r>
            <w:r w:rsidR="005C175D" w:rsidRPr="003D2176">
              <w:rPr>
                <w:sz w:val="20"/>
                <w:lang w:val="en-GB"/>
              </w:rPr>
              <w:t>anagement of AMs across society</w:t>
            </w:r>
            <w:r>
              <w:rPr>
                <w:sz w:val="20"/>
                <w:lang w:val="en-GB"/>
              </w:rPr>
              <w:t>, are powerful and influential and can drive positive change</w:t>
            </w:r>
          </w:p>
        </w:tc>
      </w:tr>
    </w:tbl>
    <w:p w14:paraId="0BA65FA2" w14:textId="77777777" w:rsidR="004D26ED" w:rsidRDefault="004D26ED">
      <w:pPr>
        <w:jc w:val="left"/>
        <w:rPr>
          <w:lang w:val="en-GB"/>
        </w:rPr>
      </w:pPr>
    </w:p>
    <w:p w14:paraId="70090B6F" w14:textId="20A65ADF" w:rsidR="00C62392" w:rsidRDefault="00C62392" w:rsidP="00641AC2">
      <w:pPr>
        <w:pStyle w:val="Heading3"/>
        <w:rPr>
          <w:lang w:val="en-GB"/>
        </w:rPr>
      </w:pPr>
      <w:bookmarkStart w:id="50" w:name="_Toc336574166"/>
      <w:r>
        <w:rPr>
          <w:lang w:val="en-GB"/>
        </w:rPr>
        <w:t>Consumers</w:t>
      </w:r>
      <w:bookmarkEnd w:id="50"/>
    </w:p>
    <w:p w14:paraId="18F0ADE4" w14:textId="3C462512" w:rsidR="00A23183" w:rsidRPr="003D2176" w:rsidRDefault="00C62392" w:rsidP="00A23183">
      <w:pPr>
        <w:rPr>
          <w:lang w:val="en-GB"/>
        </w:rPr>
      </w:pPr>
      <w:r>
        <w:rPr>
          <w:lang w:val="en-GB"/>
        </w:rPr>
        <w:t xml:space="preserve">One of the </w:t>
      </w:r>
      <w:r w:rsidR="00A23183">
        <w:rPr>
          <w:lang w:val="en-GB"/>
        </w:rPr>
        <w:t>main beneficiar</w:t>
      </w:r>
      <w:r>
        <w:rPr>
          <w:lang w:val="en-GB"/>
        </w:rPr>
        <w:t>ies</w:t>
      </w:r>
      <w:r w:rsidR="00A23183">
        <w:rPr>
          <w:lang w:val="en-GB"/>
        </w:rPr>
        <w:t xml:space="preserve"> of AMU in livestock is the consumer</w:t>
      </w:r>
      <w:r w:rsidR="00CF77A7">
        <w:rPr>
          <w:lang w:val="en-GB"/>
        </w:rPr>
        <w:t>, with</w:t>
      </w:r>
      <w:r w:rsidR="00A23183">
        <w:rPr>
          <w:lang w:val="en-GB"/>
        </w:rPr>
        <w:t xml:space="preserve"> greater access to livestock food products and also other livestock goods such as wool, </w:t>
      </w:r>
      <w:r w:rsidR="00CF77A7">
        <w:rPr>
          <w:lang w:val="en-GB"/>
        </w:rPr>
        <w:t>feathers</w:t>
      </w:r>
      <w:r w:rsidR="00A23183">
        <w:rPr>
          <w:lang w:val="en-GB"/>
        </w:rPr>
        <w:t xml:space="preserve"> and leather. Some of these consumers will also be negatively affected by </w:t>
      </w:r>
      <w:r w:rsidR="00CF77A7">
        <w:rPr>
          <w:lang w:val="en-GB"/>
        </w:rPr>
        <w:t xml:space="preserve">changing patterns </w:t>
      </w:r>
      <w:r w:rsidR="00A23183">
        <w:rPr>
          <w:lang w:val="en-GB"/>
        </w:rPr>
        <w:t xml:space="preserve">of AMR, </w:t>
      </w:r>
      <w:r w:rsidR="00CF77A7">
        <w:rPr>
          <w:lang w:val="en-GB"/>
        </w:rPr>
        <w:t xml:space="preserve">though </w:t>
      </w:r>
      <w:r w:rsidR="00A23183">
        <w:rPr>
          <w:lang w:val="en-GB"/>
        </w:rPr>
        <w:t xml:space="preserve">what proportion of this can be attributed to AMR that has emerged from AMU in animals is uncertain. In general consumer awareness of the issues </w:t>
      </w:r>
      <w:r w:rsidR="00CF77A7">
        <w:rPr>
          <w:lang w:val="en-GB"/>
        </w:rPr>
        <w:t>associated with AMU and AMR</w:t>
      </w:r>
      <w:r w:rsidR="00A23183">
        <w:rPr>
          <w:lang w:val="en-GB"/>
        </w:rPr>
        <w:t xml:space="preserve"> is low, in part due to a relatively low understanding of the biological, social and economic issues involved and also </w:t>
      </w:r>
      <w:r>
        <w:rPr>
          <w:lang w:val="en-GB"/>
        </w:rPr>
        <w:t xml:space="preserve">because </w:t>
      </w:r>
      <w:r w:rsidR="00A23183">
        <w:rPr>
          <w:lang w:val="en-GB"/>
        </w:rPr>
        <w:t xml:space="preserve">such levels of complexity can be relatively inaccessible. </w:t>
      </w:r>
      <w:r w:rsidR="00CF77A7">
        <w:rPr>
          <w:lang w:val="en-GB"/>
        </w:rPr>
        <w:t>In LMICs</w:t>
      </w:r>
      <w:r w:rsidR="00A2034A">
        <w:rPr>
          <w:lang w:val="en-GB"/>
        </w:rPr>
        <w:t>,</w:t>
      </w:r>
      <w:r w:rsidR="00CF77A7">
        <w:rPr>
          <w:lang w:val="en-GB"/>
        </w:rPr>
        <w:t xml:space="preserve"> where educational levels may be lower in the wider community</w:t>
      </w:r>
      <w:r w:rsidR="00A2034A">
        <w:rPr>
          <w:lang w:val="en-GB"/>
        </w:rPr>
        <w:t>,</w:t>
      </w:r>
      <w:r w:rsidR="00CF77A7">
        <w:rPr>
          <w:lang w:val="en-GB"/>
        </w:rPr>
        <w:t xml:space="preserve"> this </w:t>
      </w:r>
      <w:r>
        <w:rPr>
          <w:lang w:val="en-GB"/>
        </w:rPr>
        <w:t xml:space="preserve">communication </w:t>
      </w:r>
      <w:r w:rsidR="00CF77A7">
        <w:rPr>
          <w:lang w:val="en-GB"/>
        </w:rPr>
        <w:t>challenge wi</w:t>
      </w:r>
      <w:r>
        <w:rPr>
          <w:lang w:val="en-GB"/>
        </w:rPr>
        <w:t xml:space="preserve">ll </w:t>
      </w:r>
      <w:r w:rsidR="00CF77A7">
        <w:rPr>
          <w:lang w:val="en-GB"/>
        </w:rPr>
        <w:t xml:space="preserve">be amplified. </w:t>
      </w:r>
      <w:r w:rsidR="00A23183">
        <w:rPr>
          <w:lang w:val="en-GB"/>
        </w:rPr>
        <w:t>Table 13 presents the knowledge and gaps on consumer awareness.</w:t>
      </w:r>
    </w:p>
    <w:p w14:paraId="64E92D66" w14:textId="5858D4C3" w:rsidR="004D26ED" w:rsidRPr="003D2176" w:rsidRDefault="00A23183" w:rsidP="004D26ED">
      <w:pPr>
        <w:pStyle w:val="Table"/>
      </w:pPr>
      <w:bookmarkStart w:id="51" w:name="_Toc336574195"/>
      <w:r>
        <w:t xml:space="preserve">Knowledge and gaps </w:t>
      </w:r>
      <w:r w:rsidR="00A13701">
        <w:t>i</w:t>
      </w:r>
      <w:r w:rsidR="00232922">
        <w:t>n consumer awareness.</w:t>
      </w:r>
      <w:bookmarkEnd w:id="51"/>
    </w:p>
    <w:tbl>
      <w:tblPr>
        <w:tblStyle w:val="TableGrid"/>
        <w:tblW w:w="0" w:type="auto"/>
        <w:tblInd w:w="51" w:type="dxa"/>
        <w:tblLook w:val="04A0" w:firstRow="1" w:lastRow="0" w:firstColumn="1" w:lastColumn="0" w:noHBand="0" w:noVBand="1"/>
      </w:tblPr>
      <w:tblGrid>
        <w:gridCol w:w="1087"/>
        <w:gridCol w:w="2947"/>
        <w:gridCol w:w="1674"/>
        <w:gridCol w:w="1606"/>
        <w:gridCol w:w="2115"/>
      </w:tblGrid>
      <w:tr w:rsidR="007622F4" w:rsidRPr="003D2176" w14:paraId="52D8DED3" w14:textId="77777777" w:rsidTr="004D26ED">
        <w:tc>
          <w:tcPr>
            <w:tcW w:w="0" w:type="auto"/>
          </w:tcPr>
          <w:p w14:paraId="34229789" w14:textId="77777777" w:rsidR="004D26ED" w:rsidRPr="003D2176" w:rsidRDefault="004D26ED" w:rsidP="001A60DD">
            <w:pPr>
              <w:keepNext/>
              <w:spacing w:before="0" w:after="0" w:line="240" w:lineRule="auto"/>
              <w:jc w:val="left"/>
              <w:rPr>
                <w:b/>
                <w:sz w:val="20"/>
                <w:lang w:val="en-GB"/>
              </w:rPr>
            </w:pPr>
            <w:r w:rsidRPr="003D2176">
              <w:rPr>
                <w:b/>
                <w:sz w:val="20"/>
                <w:lang w:val="en-GB"/>
              </w:rPr>
              <w:t>Activity</w:t>
            </w:r>
          </w:p>
        </w:tc>
        <w:tc>
          <w:tcPr>
            <w:tcW w:w="0" w:type="auto"/>
          </w:tcPr>
          <w:p w14:paraId="2E1C3305" w14:textId="77777777" w:rsidR="004D26ED" w:rsidRPr="003D2176" w:rsidRDefault="004D26ED" w:rsidP="001A60DD">
            <w:pPr>
              <w:keepNext/>
              <w:spacing w:before="0" w:after="0" w:line="240" w:lineRule="auto"/>
              <w:jc w:val="left"/>
              <w:rPr>
                <w:b/>
                <w:sz w:val="20"/>
                <w:lang w:val="en-GB"/>
              </w:rPr>
            </w:pPr>
            <w:r w:rsidRPr="003D2176">
              <w:rPr>
                <w:b/>
                <w:sz w:val="20"/>
                <w:lang w:val="en-GB"/>
              </w:rPr>
              <w:t>Existing</w:t>
            </w:r>
          </w:p>
        </w:tc>
        <w:tc>
          <w:tcPr>
            <w:tcW w:w="0" w:type="auto"/>
          </w:tcPr>
          <w:p w14:paraId="0ADE0EE7" w14:textId="77777777" w:rsidR="004D26ED" w:rsidRPr="003D2176" w:rsidRDefault="004D26ED" w:rsidP="001A60DD">
            <w:pPr>
              <w:keepNext/>
              <w:spacing w:before="0" w:after="0" w:line="240" w:lineRule="auto"/>
              <w:jc w:val="left"/>
              <w:rPr>
                <w:b/>
                <w:sz w:val="20"/>
                <w:lang w:val="en-GB"/>
              </w:rPr>
            </w:pPr>
            <w:r w:rsidRPr="003D2176">
              <w:rPr>
                <w:b/>
                <w:sz w:val="20"/>
                <w:lang w:val="en-GB"/>
              </w:rPr>
              <w:t>Ongoing improvements</w:t>
            </w:r>
          </w:p>
        </w:tc>
        <w:tc>
          <w:tcPr>
            <w:tcW w:w="0" w:type="auto"/>
          </w:tcPr>
          <w:p w14:paraId="03EE5D5B" w14:textId="77777777" w:rsidR="004D26ED" w:rsidRPr="003D2176" w:rsidRDefault="004D26ED" w:rsidP="001A60DD">
            <w:pPr>
              <w:keepNext/>
              <w:spacing w:before="0" w:after="0" w:line="240" w:lineRule="auto"/>
              <w:jc w:val="left"/>
              <w:rPr>
                <w:b/>
                <w:sz w:val="20"/>
                <w:lang w:val="en-GB"/>
              </w:rPr>
            </w:pPr>
            <w:r w:rsidRPr="003D2176">
              <w:rPr>
                <w:b/>
                <w:sz w:val="20"/>
                <w:lang w:val="en-GB"/>
              </w:rPr>
              <w:t>Gaps</w:t>
            </w:r>
          </w:p>
        </w:tc>
        <w:tc>
          <w:tcPr>
            <w:tcW w:w="0" w:type="auto"/>
          </w:tcPr>
          <w:p w14:paraId="6A8030B1" w14:textId="77777777" w:rsidR="004D26ED" w:rsidRPr="003D2176" w:rsidRDefault="004D26ED" w:rsidP="001A60DD">
            <w:pPr>
              <w:keepNext/>
              <w:spacing w:before="0" w:after="0" w:line="240" w:lineRule="auto"/>
              <w:jc w:val="left"/>
              <w:rPr>
                <w:b/>
                <w:sz w:val="20"/>
                <w:lang w:val="en-GB"/>
              </w:rPr>
            </w:pPr>
            <w:r w:rsidRPr="003D2176">
              <w:rPr>
                <w:b/>
                <w:sz w:val="20"/>
                <w:lang w:val="en-GB"/>
              </w:rPr>
              <w:t>Importance</w:t>
            </w:r>
          </w:p>
        </w:tc>
      </w:tr>
      <w:tr w:rsidR="007622F4" w:rsidRPr="003D2176" w14:paraId="7DCA2B38" w14:textId="77777777" w:rsidTr="004D26ED">
        <w:trPr>
          <w:cantSplit/>
        </w:trPr>
        <w:tc>
          <w:tcPr>
            <w:tcW w:w="0" w:type="auto"/>
            <w:tcMar>
              <w:left w:w="57" w:type="dxa"/>
              <w:right w:w="57" w:type="dxa"/>
            </w:tcMar>
          </w:tcPr>
          <w:p w14:paraId="22A27F27" w14:textId="1C8D155A" w:rsidR="005C175D" w:rsidRPr="003D2176" w:rsidRDefault="00232922" w:rsidP="005E79DE">
            <w:pPr>
              <w:spacing w:before="0" w:after="0" w:line="240" w:lineRule="auto"/>
              <w:jc w:val="left"/>
              <w:rPr>
                <w:sz w:val="20"/>
                <w:lang w:val="en-GB"/>
              </w:rPr>
            </w:pPr>
            <w:r>
              <w:rPr>
                <w:sz w:val="20"/>
                <w:lang w:val="en-GB"/>
              </w:rPr>
              <w:t>Consumer awareness</w:t>
            </w:r>
          </w:p>
        </w:tc>
        <w:tc>
          <w:tcPr>
            <w:tcW w:w="0" w:type="auto"/>
            <w:tcMar>
              <w:left w:w="57" w:type="dxa"/>
              <w:right w:w="57" w:type="dxa"/>
            </w:tcMar>
          </w:tcPr>
          <w:p w14:paraId="4EF4C6C5" w14:textId="657D732D" w:rsidR="000D1F20" w:rsidRPr="003D2176" w:rsidRDefault="000D1F20" w:rsidP="00956A15">
            <w:pPr>
              <w:spacing w:before="0" w:after="0" w:line="240" w:lineRule="auto"/>
              <w:jc w:val="left"/>
              <w:rPr>
                <w:sz w:val="20"/>
                <w:lang w:val="en-GB"/>
              </w:rPr>
            </w:pPr>
            <w:r w:rsidRPr="003D2176">
              <w:rPr>
                <w:sz w:val="20"/>
                <w:lang w:val="en-GB"/>
              </w:rPr>
              <w:t xml:space="preserve">Movement </w:t>
            </w:r>
            <w:r w:rsidR="00E739F3" w:rsidRPr="003D2176">
              <w:rPr>
                <w:sz w:val="20"/>
                <w:lang w:val="en-GB"/>
              </w:rPr>
              <w:t xml:space="preserve">towards demanding higher standards and transparency </w:t>
            </w:r>
            <w:r w:rsidRPr="003D2176">
              <w:rPr>
                <w:sz w:val="20"/>
                <w:lang w:val="en-GB"/>
              </w:rPr>
              <w:t>in some countries and within certain socio-economic groups</w:t>
            </w:r>
            <w:r w:rsidR="00E739F3" w:rsidRPr="003D2176">
              <w:rPr>
                <w:sz w:val="20"/>
                <w:lang w:val="en-GB"/>
              </w:rPr>
              <w:t>, particularly if there is an export-led parallel food production system (e.g. Thailan</w:t>
            </w:r>
            <w:r w:rsidR="004D26ED" w:rsidRPr="003D2176">
              <w:rPr>
                <w:sz w:val="20"/>
                <w:lang w:val="en-GB"/>
              </w:rPr>
              <w:t>d</w:t>
            </w:r>
            <w:r w:rsidR="00E739F3" w:rsidRPr="003D2176">
              <w:rPr>
                <w:sz w:val="20"/>
                <w:lang w:val="en-GB"/>
              </w:rPr>
              <w:t xml:space="preserve">) though it </w:t>
            </w:r>
            <w:r w:rsidRPr="003D2176">
              <w:rPr>
                <w:sz w:val="20"/>
                <w:lang w:val="en-GB"/>
              </w:rPr>
              <w:t>is not necessarily that strong</w:t>
            </w:r>
            <w:r w:rsidR="00956A15">
              <w:rPr>
                <w:sz w:val="20"/>
                <w:lang w:val="en-GB"/>
              </w:rPr>
              <w:t xml:space="preserve">. </w:t>
            </w:r>
            <w:r w:rsidRPr="003D2176">
              <w:rPr>
                <w:sz w:val="20"/>
                <w:lang w:val="en-GB"/>
              </w:rPr>
              <w:t xml:space="preserve">Perhaps driven by the industry and fears of a food </w:t>
            </w:r>
            <w:r w:rsidR="00956A15">
              <w:rPr>
                <w:sz w:val="20"/>
                <w:lang w:val="en-GB"/>
              </w:rPr>
              <w:t xml:space="preserve">safety </w:t>
            </w:r>
            <w:r w:rsidRPr="003D2176">
              <w:rPr>
                <w:sz w:val="20"/>
                <w:lang w:val="en-GB"/>
              </w:rPr>
              <w:t>crisis</w:t>
            </w:r>
          </w:p>
        </w:tc>
        <w:tc>
          <w:tcPr>
            <w:tcW w:w="0" w:type="auto"/>
            <w:tcMar>
              <w:left w:w="57" w:type="dxa"/>
              <w:right w:w="57" w:type="dxa"/>
            </w:tcMar>
          </w:tcPr>
          <w:p w14:paraId="1F7A57F9" w14:textId="71A2EFD3" w:rsidR="005C175D" w:rsidRPr="003D2176" w:rsidRDefault="003F0772" w:rsidP="005C175D">
            <w:pPr>
              <w:spacing w:before="0" w:after="0" w:line="240" w:lineRule="auto"/>
              <w:jc w:val="left"/>
              <w:rPr>
                <w:sz w:val="20"/>
                <w:lang w:val="en-GB"/>
              </w:rPr>
            </w:pPr>
            <w:r w:rsidRPr="003D2176">
              <w:rPr>
                <w:sz w:val="20"/>
                <w:lang w:val="en-GB"/>
              </w:rPr>
              <w:t>No specific activities were identified</w:t>
            </w:r>
          </w:p>
        </w:tc>
        <w:tc>
          <w:tcPr>
            <w:tcW w:w="0" w:type="auto"/>
            <w:tcMar>
              <w:left w:w="57" w:type="dxa"/>
              <w:right w:w="57" w:type="dxa"/>
            </w:tcMar>
          </w:tcPr>
          <w:p w14:paraId="6E738935" w14:textId="5FDE4D62" w:rsidR="000D1F20" w:rsidRPr="003D2176" w:rsidRDefault="00E739F3" w:rsidP="005C175D">
            <w:pPr>
              <w:spacing w:before="0" w:after="0" w:line="240" w:lineRule="auto"/>
              <w:jc w:val="left"/>
              <w:rPr>
                <w:sz w:val="20"/>
                <w:lang w:val="en-GB"/>
              </w:rPr>
            </w:pPr>
            <w:r w:rsidRPr="003D2176">
              <w:rPr>
                <w:sz w:val="20"/>
                <w:lang w:val="en-GB"/>
              </w:rPr>
              <w:t>Low level of c</w:t>
            </w:r>
            <w:r w:rsidR="000D1F20" w:rsidRPr="003D2176">
              <w:rPr>
                <w:sz w:val="20"/>
                <w:lang w:val="en-GB"/>
              </w:rPr>
              <w:t>onsumer knowledge of AM</w:t>
            </w:r>
            <w:r w:rsidRPr="003D2176">
              <w:rPr>
                <w:sz w:val="20"/>
                <w:lang w:val="en-GB"/>
              </w:rPr>
              <w:t xml:space="preserve"> use in production of food and associated hazards (AMR, residues)</w:t>
            </w:r>
            <w:r w:rsidR="00956A15">
              <w:rPr>
                <w:sz w:val="20"/>
                <w:lang w:val="en-GB"/>
              </w:rPr>
              <w:t>;</w:t>
            </w:r>
          </w:p>
          <w:p w14:paraId="338DAE38" w14:textId="2DFDB328" w:rsidR="00191EB3" w:rsidRPr="003D2176" w:rsidRDefault="00781BA6" w:rsidP="00956A15">
            <w:pPr>
              <w:spacing w:before="0" w:after="0" w:line="240" w:lineRule="auto"/>
              <w:jc w:val="left"/>
              <w:rPr>
                <w:sz w:val="20"/>
                <w:lang w:val="en-GB"/>
              </w:rPr>
            </w:pPr>
            <w:r w:rsidRPr="003D2176">
              <w:rPr>
                <w:sz w:val="20"/>
                <w:lang w:val="en-GB"/>
              </w:rPr>
              <w:t>Need to raise a</w:t>
            </w:r>
            <w:r w:rsidR="005C175D" w:rsidRPr="003D2176">
              <w:rPr>
                <w:sz w:val="20"/>
                <w:lang w:val="en-GB"/>
              </w:rPr>
              <w:t>wareness of AMU in the food system</w:t>
            </w:r>
            <w:r w:rsidR="00956A15">
              <w:rPr>
                <w:sz w:val="20"/>
                <w:lang w:val="en-GB"/>
              </w:rPr>
              <w:t xml:space="preserve"> - e</w:t>
            </w:r>
            <w:r w:rsidR="00191EB3" w:rsidRPr="003D2176">
              <w:rPr>
                <w:sz w:val="20"/>
                <w:lang w:val="en-GB"/>
              </w:rPr>
              <w:t>ducation of consumers</w:t>
            </w:r>
          </w:p>
        </w:tc>
        <w:tc>
          <w:tcPr>
            <w:tcW w:w="0" w:type="auto"/>
            <w:tcMar>
              <w:left w:w="57" w:type="dxa"/>
              <w:right w:w="57" w:type="dxa"/>
            </w:tcMar>
          </w:tcPr>
          <w:p w14:paraId="5D616E1D" w14:textId="294BE408" w:rsidR="005C175D" w:rsidRPr="003D2176" w:rsidRDefault="00956A15" w:rsidP="005C175D">
            <w:pPr>
              <w:spacing w:before="0" w:after="0" w:line="240" w:lineRule="auto"/>
              <w:jc w:val="left"/>
              <w:rPr>
                <w:sz w:val="20"/>
                <w:lang w:val="en-GB"/>
              </w:rPr>
            </w:pPr>
            <w:r>
              <w:rPr>
                <w:sz w:val="20"/>
                <w:lang w:val="en-GB"/>
              </w:rPr>
              <w:t xml:space="preserve">Consumers have a key role </w:t>
            </w:r>
            <w:r w:rsidR="003529DA">
              <w:rPr>
                <w:sz w:val="20"/>
                <w:lang w:val="en-GB"/>
              </w:rPr>
              <w:t>in using AMs appropriately and</w:t>
            </w:r>
            <w:r>
              <w:rPr>
                <w:sz w:val="20"/>
                <w:lang w:val="en-GB"/>
              </w:rPr>
              <w:t xml:space="preserve"> placing p</w:t>
            </w:r>
            <w:r w:rsidR="005C175D" w:rsidRPr="003D2176">
              <w:rPr>
                <w:sz w:val="20"/>
                <w:lang w:val="en-GB"/>
              </w:rPr>
              <w:t xml:space="preserve">ressure on </w:t>
            </w:r>
            <w:r w:rsidR="007622F4">
              <w:rPr>
                <w:sz w:val="20"/>
                <w:lang w:val="en-GB"/>
              </w:rPr>
              <w:t xml:space="preserve">both </w:t>
            </w:r>
            <w:r w:rsidR="005C175D" w:rsidRPr="003D2176">
              <w:rPr>
                <w:sz w:val="20"/>
                <w:lang w:val="en-GB"/>
              </w:rPr>
              <w:t>public and private sector</w:t>
            </w:r>
            <w:r w:rsidR="007622F4">
              <w:rPr>
                <w:sz w:val="20"/>
                <w:lang w:val="en-GB"/>
              </w:rPr>
              <w:t>s</w:t>
            </w:r>
            <w:r w:rsidR="005C175D" w:rsidRPr="003D2176">
              <w:rPr>
                <w:sz w:val="20"/>
                <w:lang w:val="en-GB"/>
              </w:rPr>
              <w:t xml:space="preserve"> for action</w:t>
            </w:r>
            <w:r w:rsidR="007622F4">
              <w:rPr>
                <w:sz w:val="20"/>
                <w:lang w:val="en-GB"/>
              </w:rPr>
              <w:t xml:space="preserve"> to preserve AMs for critical human use</w:t>
            </w:r>
          </w:p>
        </w:tc>
      </w:tr>
    </w:tbl>
    <w:p w14:paraId="06EEFA54" w14:textId="0BF797F1" w:rsidR="008B1ED1" w:rsidRPr="003D2176" w:rsidRDefault="008B1ED1" w:rsidP="008B1ED1">
      <w:pPr>
        <w:rPr>
          <w:lang w:val="en-GB"/>
        </w:rPr>
      </w:pPr>
    </w:p>
    <w:p w14:paraId="53D41172" w14:textId="2C097DDC" w:rsidR="001F5100" w:rsidRDefault="001F5100" w:rsidP="003273C4">
      <w:pPr>
        <w:pStyle w:val="Heading2"/>
        <w:rPr>
          <w:lang w:val="en-GB"/>
        </w:rPr>
      </w:pPr>
      <w:bookmarkStart w:id="52" w:name="_Toc336574167"/>
      <w:r w:rsidRPr="003D2176">
        <w:rPr>
          <w:lang w:val="en-GB"/>
        </w:rPr>
        <w:t>Summary</w:t>
      </w:r>
      <w:r w:rsidR="006323A3" w:rsidRPr="003D2176">
        <w:rPr>
          <w:lang w:val="en-GB"/>
        </w:rPr>
        <w:t xml:space="preserve"> of situation analysis</w:t>
      </w:r>
      <w:bookmarkEnd w:id="52"/>
    </w:p>
    <w:p w14:paraId="5B6B2A13" w14:textId="75464FFE" w:rsidR="00445E6A" w:rsidRDefault="00150ED1" w:rsidP="001A214F">
      <w:pPr>
        <w:rPr>
          <w:rFonts w:cs="Arial"/>
          <w:lang w:val="en-GB"/>
        </w:rPr>
      </w:pPr>
      <w:r>
        <w:rPr>
          <w:rFonts w:cs="Arial"/>
          <w:lang w:val="en-GB"/>
        </w:rPr>
        <w:t xml:space="preserve">There are major gaps in </w:t>
      </w:r>
      <w:r w:rsidR="00AA10B1">
        <w:rPr>
          <w:rFonts w:cs="Arial"/>
          <w:lang w:val="en-GB"/>
        </w:rPr>
        <w:t xml:space="preserve">knowledge about </w:t>
      </w:r>
      <w:r>
        <w:rPr>
          <w:rFonts w:cs="Arial"/>
          <w:lang w:val="en-GB"/>
        </w:rPr>
        <w:t>AMU</w:t>
      </w:r>
      <w:r w:rsidR="00AA10B1">
        <w:rPr>
          <w:rFonts w:cs="Arial"/>
          <w:lang w:val="en-GB"/>
        </w:rPr>
        <w:t xml:space="preserve">, AM residues and </w:t>
      </w:r>
      <w:r>
        <w:rPr>
          <w:rFonts w:cs="Arial"/>
          <w:lang w:val="en-GB"/>
        </w:rPr>
        <w:t xml:space="preserve">AMR in the livestock and aquatic food systems of the LMICs. </w:t>
      </w:r>
      <w:r w:rsidR="00AA10B1">
        <w:rPr>
          <w:rFonts w:cs="Arial"/>
          <w:lang w:val="en-GB"/>
        </w:rPr>
        <w:t>T</w:t>
      </w:r>
      <w:r>
        <w:rPr>
          <w:rFonts w:cs="Arial"/>
          <w:lang w:val="en-GB"/>
        </w:rPr>
        <w:t xml:space="preserve">here is a general weakness of the </w:t>
      </w:r>
      <w:r w:rsidR="00AA10B1">
        <w:rPr>
          <w:rFonts w:cs="Arial"/>
          <w:lang w:val="en-GB"/>
        </w:rPr>
        <w:t xml:space="preserve">monitoring and </w:t>
      </w:r>
      <w:r>
        <w:rPr>
          <w:rFonts w:cs="Arial"/>
          <w:lang w:val="en-GB"/>
        </w:rPr>
        <w:t>surveillance system</w:t>
      </w:r>
      <w:r w:rsidR="00AA10B1">
        <w:rPr>
          <w:rFonts w:cs="Arial"/>
          <w:lang w:val="en-GB"/>
        </w:rPr>
        <w:t>,</w:t>
      </w:r>
      <w:r>
        <w:rPr>
          <w:rFonts w:cs="Arial"/>
          <w:lang w:val="en-GB"/>
        </w:rPr>
        <w:t xml:space="preserve"> </w:t>
      </w:r>
      <w:r w:rsidR="00AA10B1">
        <w:rPr>
          <w:rFonts w:cs="Arial"/>
          <w:lang w:val="en-GB"/>
        </w:rPr>
        <w:t xml:space="preserve">which </w:t>
      </w:r>
      <w:r>
        <w:rPr>
          <w:rFonts w:cs="Arial"/>
          <w:lang w:val="en-GB"/>
        </w:rPr>
        <w:t>generates the following problems:</w:t>
      </w:r>
    </w:p>
    <w:p w14:paraId="720EEFC4" w14:textId="5AD02350" w:rsidR="00150ED1" w:rsidRPr="00150ED1" w:rsidRDefault="00150ED1" w:rsidP="00150ED1">
      <w:pPr>
        <w:pBdr>
          <w:top w:val="single" w:sz="4" w:space="1" w:color="auto"/>
          <w:left w:val="single" w:sz="4" w:space="4" w:color="auto"/>
          <w:bottom w:val="single" w:sz="4" w:space="1" w:color="auto"/>
          <w:right w:val="single" w:sz="4" w:space="4" w:color="auto"/>
        </w:pBdr>
        <w:jc w:val="center"/>
        <w:rPr>
          <w:b/>
          <w:lang w:val="en-GB"/>
        </w:rPr>
      </w:pPr>
      <w:r w:rsidRPr="00150ED1">
        <w:rPr>
          <w:b/>
          <w:lang w:val="en-GB"/>
        </w:rPr>
        <w:t xml:space="preserve">A lack of information on antimicrobials used in each species and </w:t>
      </w:r>
      <w:r w:rsidR="00AA10B1">
        <w:rPr>
          <w:b/>
          <w:lang w:val="en-GB"/>
        </w:rPr>
        <w:t xml:space="preserve">production system and </w:t>
      </w:r>
      <w:r w:rsidRPr="00150ED1">
        <w:rPr>
          <w:b/>
          <w:lang w:val="en-GB"/>
        </w:rPr>
        <w:t>the application practices of vets and farmers will hinder investigation and understanding of AMU and AMR</w:t>
      </w:r>
    </w:p>
    <w:p w14:paraId="24A00161" w14:textId="0D484966" w:rsidR="00150ED1" w:rsidRPr="00150ED1" w:rsidRDefault="00150ED1" w:rsidP="00150ED1">
      <w:pPr>
        <w:pBdr>
          <w:top w:val="single" w:sz="4" w:space="1" w:color="auto"/>
          <w:left w:val="single" w:sz="4" w:space="4" w:color="auto"/>
          <w:bottom w:val="single" w:sz="4" w:space="1" w:color="auto"/>
          <w:right w:val="single" w:sz="4" w:space="4" w:color="auto"/>
        </w:pBdr>
        <w:jc w:val="center"/>
        <w:rPr>
          <w:b/>
          <w:lang w:val="en-GB"/>
        </w:rPr>
      </w:pPr>
      <w:r w:rsidRPr="00150ED1">
        <w:rPr>
          <w:b/>
          <w:lang w:val="en-GB"/>
        </w:rPr>
        <w:t xml:space="preserve">There is a general lack of data and information on the antimicrobial residue testing in </w:t>
      </w:r>
      <w:r w:rsidR="00AA10B1">
        <w:rPr>
          <w:b/>
          <w:lang w:val="en-GB"/>
        </w:rPr>
        <w:t xml:space="preserve">foods of </w:t>
      </w:r>
      <w:r w:rsidRPr="00150ED1">
        <w:rPr>
          <w:b/>
          <w:lang w:val="en-GB"/>
        </w:rPr>
        <w:t xml:space="preserve">livestock and aquatic </w:t>
      </w:r>
      <w:r w:rsidR="00AA10B1">
        <w:rPr>
          <w:b/>
          <w:lang w:val="en-GB"/>
        </w:rPr>
        <w:t>origin</w:t>
      </w:r>
      <w:r w:rsidRPr="00150ED1">
        <w:rPr>
          <w:b/>
          <w:lang w:val="en-GB"/>
        </w:rPr>
        <w:t xml:space="preserve"> in LIMCs</w:t>
      </w:r>
    </w:p>
    <w:p w14:paraId="67E6BC2E" w14:textId="4C80D021" w:rsidR="00150ED1" w:rsidRDefault="00150ED1" w:rsidP="001A214F">
      <w:pPr>
        <w:rPr>
          <w:rFonts w:cs="Arial"/>
          <w:lang w:val="en-GB"/>
        </w:rPr>
      </w:pPr>
      <w:r>
        <w:rPr>
          <w:rFonts w:cs="Arial"/>
          <w:lang w:val="en-GB"/>
        </w:rPr>
        <w:t xml:space="preserve">At the farm and individual animal level there are weaknesses and gaps in </w:t>
      </w:r>
      <w:r w:rsidR="00EB345F">
        <w:rPr>
          <w:rFonts w:cs="Arial"/>
          <w:lang w:val="en-GB"/>
        </w:rPr>
        <w:t xml:space="preserve">understanding the drivers for AMU and in </w:t>
      </w:r>
      <w:r w:rsidR="00AA10B1">
        <w:rPr>
          <w:rFonts w:cs="Arial"/>
          <w:lang w:val="en-GB"/>
        </w:rPr>
        <w:t xml:space="preserve">the </w:t>
      </w:r>
      <w:r>
        <w:rPr>
          <w:rFonts w:cs="Arial"/>
          <w:lang w:val="en-GB"/>
        </w:rPr>
        <w:t>educat</w:t>
      </w:r>
      <w:r w:rsidR="00AA10B1">
        <w:rPr>
          <w:rFonts w:cs="Arial"/>
          <w:lang w:val="en-GB"/>
        </w:rPr>
        <w:t>ion</w:t>
      </w:r>
      <w:r>
        <w:rPr>
          <w:rFonts w:cs="Arial"/>
          <w:lang w:val="en-GB"/>
        </w:rPr>
        <w:t xml:space="preserve"> and train</w:t>
      </w:r>
      <w:r w:rsidR="00AA10B1">
        <w:rPr>
          <w:rFonts w:cs="Arial"/>
          <w:lang w:val="en-GB"/>
        </w:rPr>
        <w:t xml:space="preserve">ing of </w:t>
      </w:r>
      <w:r>
        <w:rPr>
          <w:rFonts w:cs="Arial"/>
          <w:lang w:val="en-GB"/>
        </w:rPr>
        <w:t>people on AMU</w:t>
      </w:r>
      <w:r w:rsidR="00AA10B1">
        <w:rPr>
          <w:rFonts w:cs="Arial"/>
          <w:lang w:val="en-GB"/>
        </w:rPr>
        <w:t>,</w:t>
      </w:r>
      <w:r>
        <w:rPr>
          <w:rFonts w:cs="Arial"/>
          <w:lang w:val="en-GB"/>
        </w:rPr>
        <w:t xml:space="preserve"> which is also hindered by a lack of clarity from international guidelines. This results in:</w:t>
      </w:r>
    </w:p>
    <w:p w14:paraId="459CDA1A" w14:textId="564761E5" w:rsidR="00150ED1" w:rsidRPr="00C63A0B" w:rsidRDefault="00150ED1" w:rsidP="00C63A0B">
      <w:pPr>
        <w:pBdr>
          <w:top w:val="single" w:sz="4" w:space="1" w:color="auto"/>
          <w:left w:val="single" w:sz="4" w:space="4" w:color="auto"/>
          <w:bottom w:val="single" w:sz="4" w:space="1" w:color="auto"/>
          <w:right w:val="single" w:sz="4" w:space="4" w:color="auto"/>
        </w:pBdr>
        <w:jc w:val="center"/>
        <w:rPr>
          <w:b/>
          <w:lang w:val="en-GB"/>
        </w:rPr>
      </w:pPr>
      <w:r w:rsidRPr="00C63A0B">
        <w:rPr>
          <w:b/>
          <w:lang w:val="en-GB"/>
        </w:rPr>
        <w:t xml:space="preserve">Inadequate </w:t>
      </w:r>
      <w:r w:rsidR="00A730E8">
        <w:rPr>
          <w:b/>
          <w:lang w:val="en-GB"/>
        </w:rPr>
        <w:t xml:space="preserve">veterinary </w:t>
      </w:r>
      <w:r w:rsidRPr="00C63A0B">
        <w:rPr>
          <w:b/>
          <w:lang w:val="en-GB"/>
        </w:rPr>
        <w:t>staffing levels given the numbers of livestock and livestock producers</w:t>
      </w:r>
    </w:p>
    <w:p w14:paraId="2D68025F" w14:textId="53043C1A" w:rsidR="00150ED1" w:rsidRPr="00C63A0B" w:rsidRDefault="00150ED1" w:rsidP="00C63A0B">
      <w:pPr>
        <w:pBdr>
          <w:top w:val="single" w:sz="4" w:space="1" w:color="auto"/>
          <w:left w:val="single" w:sz="4" w:space="4" w:color="auto"/>
          <w:bottom w:val="single" w:sz="4" w:space="1" w:color="auto"/>
          <w:right w:val="single" w:sz="4" w:space="4" w:color="auto"/>
        </w:pBdr>
        <w:jc w:val="center"/>
        <w:rPr>
          <w:b/>
          <w:lang w:val="en-GB"/>
        </w:rPr>
      </w:pPr>
      <w:r w:rsidRPr="00C63A0B">
        <w:rPr>
          <w:b/>
          <w:lang w:val="en-GB"/>
        </w:rPr>
        <w:t xml:space="preserve">Poor levels of resourcing to carry out diagnostic testing required for </w:t>
      </w:r>
      <w:r w:rsidR="00441323">
        <w:rPr>
          <w:b/>
          <w:lang w:val="en-GB"/>
        </w:rPr>
        <w:t xml:space="preserve">pathogen detection, and if necessary targeted </w:t>
      </w:r>
      <w:r w:rsidRPr="00C63A0B">
        <w:rPr>
          <w:b/>
          <w:lang w:val="en-GB"/>
        </w:rPr>
        <w:t>prescription of appropriate AMs</w:t>
      </w:r>
    </w:p>
    <w:p w14:paraId="796E35DC" w14:textId="55CAF9A4" w:rsidR="005777E5" w:rsidRDefault="00C63A0B" w:rsidP="001A214F">
      <w:pPr>
        <w:rPr>
          <w:rFonts w:cs="Arial"/>
          <w:lang w:val="en-GB"/>
        </w:rPr>
      </w:pPr>
      <w:r>
        <w:rPr>
          <w:rFonts w:cs="Arial"/>
          <w:lang w:val="en-GB"/>
        </w:rPr>
        <w:t>From a technical perspective there are major gaps in class and compounds used and their importance on bacterial clearing and on AMR implications:</w:t>
      </w:r>
    </w:p>
    <w:p w14:paraId="33AF5E0B" w14:textId="77777777" w:rsidR="005777E5" w:rsidRDefault="005777E5" w:rsidP="005777E5">
      <w:pPr>
        <w:pBdr>
          <w:top w:val="single" w:sz="4" w:space="1" w:color="auto"/>
          <w:left w:val="single" w:sz="4" w:space="4" w:color="auto"/>
          <w:bottom w:val="single" w:sz="4" w:space="1" w:color="auto"/>
          <w:right w:val="single" w:sz="4" w:space="4" w:color="auto"/>
        </w:pBdr>
        <w:jc w:val="center"/>
        <w:rPr>
          <w:b/>
          <w:lang w:val="en-GB"/>
        </w:rPr>
      </w:pPr>
      <w:r w:rsidRPr="00150ED1">
        <w:rPr>
          <w:b/>
          <w:lang w:val="en-GB"/>
        </w:rPr>
        <w:t xml:space="preserve">It is vital that the type </w:t>
      </w:r>
      <w:r>
        <w:rPr>
          <w:b/>
          <w:lang w:val="en-GB"/>
        </w:rPr>
        <w:t xml:space="preserve">and quantity </w:t>
      </w:r>
      <w:r w:rsidRPr="00150ED1">
        <w:rPr>
          <w:b/>
          <w:lang w:val="en-GB"/>
        </w:rPr>
        <w:t>of AM</w:t>
      </w:r>
      <w:r>
        <w:rPr>
          <w:b/>
          <w:lang w:val="en-GB"/>
        </w:rPr>
        <w:t>s being used are</w:t>
      </w:r>
      <w:r w:rsidRPr="00150ED1">
        <w:rPr>
          <w:b/>
          <w:lang w:val="en-GB"/>
        </w:rPr>
        <w:t xml:space="preserve"> known and that this is linked to species and systems, their management of wastes from the systems and scientific knowledge on pharmacokinetics</w:t>
      </w:r>
    </w:p>
    <w:p w14:paraId="14152A11" w14:textId="7CB100DA" w:rsidR="005777E5" w:rsidRPr="00C63A0B" w:rsidRDefault="005777E5" w:rsidP="00C63A0B">
      <w:pPr>
        <w:pBdr>
          <w:top w:val="single" w:sz="4" w:space="1" w:color="auto"/>
          <w:left w:val="single" w:sz="4" w:space="4" w:color="auto"/>
          <w:bottom w:val="single" w:sz="4" w:space="1" w:color="auto"/>
          <w:right w:val="single" w:sz="4" w:space="4" w:color="auto"/>
        </w:pBdr>
        <w:jc w:val="center"/>
        <w:rPr>
          <w:b/>
          <w:lang w:val="en-GB"/>
        </w:rPr>
      </w:pPr>
      <w:r w:rsidRPr="00C63A0B">
        <w:rPr>
          <w:b/>
          <w:lang w:val="en-GB"/>
        </w:rPr>
        <w:t xml:space="preserve">Lack of clear international guidelines on clinical breakpoints </w:t>
      </w:r>
    </w:p>
    <w:p w14:paraId="3D6A0BF0" w14:textId="08201E84" w:rsidR="00150ED1" w:rsidRDefault="00150ED1" w:rsidP="001A214F">
      <w:pPr>
        <w:rPr>
          <w:rFonts w:cs="Arial"/>
          <w:lang w:val="en-GB"/>
        </w:rPr>
      </w:pPr>
      <w:r>
        <w:rPr>
          <w:rFonts w:cs="Arial"/>
          <w:lang w:val="en-GB"/>
        </w:rPr>
        <w:t xml:space="preserve">Much is discussed </w:t>
      </w:r>
      <w:r w:rsidR="00AA10B1">
        <w:rPr>
          <w:rFonts w:cs="Arial"/>
          <w:lang w:val="en-GB"/>
        </w:rPr>
        <w:t xml:space="preserve">internationally </w:t>
      </w:r>
      <w:r>
        <w:rPr>
          <w:rFonts w:cs="Arial"/>
          <w:lang w:val="en-GB"/>
        </w:rPr>
        <w:t>on the need for a change in AMU</w:t>
      </w:r>
      <w:r w:rsidR="00AA10B1">
        <w:rPr>
          <w:rFonts w:cs="Arial"/>
          <w:lang w:val="en-GB"/>
        </w:rPr>
        <w:t>, specifically a reduction in AMU,</w:t>
      </w:r>
      <w:r>
        <w:rPr>
          <w:rFonts w:cs="Arial"/>
          <w:lang w:val="en-GB"/>
        </w:rPr>
        <w:t xml:space="preserve"> yet there has been little information found on the impacts of change in terms of AMR, food production and pathogen management. In LMICs there is no focus on this area with the result that:</w:t>
      </w:r>
    </w:p>
    <w:p w14:paraId="0B990F82" w14:textId="77777777" w:rsidR="00150ED1" w:rsidRPr="005979B0" w:rsidRDefault="00150ED1" w:rsidP="00150ED1">
      <w:pPr>
        <w:pBdr>
          <w:top w:val="single" w:sz="4" w:space="1" w:color="auto"/>
          <w:left w:val="single" w:sz="4" w:space="4" w:color="auto"/>
          <w:bottom w:val="single" w:sz="4" w:space="1" w:color="auto"/>
          <w:right w:val="single" w:sz="4" w:space="4" w:color="auto"/>
        </w:pBdr>
        <w:jc w:val="center"/>
        <w:rPr>
          <w:b/>
          <w:lang w:val="en-GB"/>
        </w:rPr>
      </w:pPr>
      <w:r w:rsidRPr="005979B0">
        <w:rPr>
          <w:b/>
          <w:lang w:val="en-GB"/>
        </w:rPr>
        <w:t>Interventions that reduce the reliance of livestock and aquatic farmed species production systems on antimicrobials exist yet are not costed</w:t>
      </w:r>
    </w:p>
    <w:p w14:paraId="09F49771" w14:textId="77777777" w:rsidR="00150ED1" w:rsidRPr="005979B0" w:rsidRDefault="00150ED1" w:rsidP="00150ED1">
      <w:pPr>
        <w:pBdr>
          <w:top w:val="single" w:sz="4" w:space="1" w:color="auto"/>
          <w:left w:val="single" w:sz="4" w:space="4" w:color="auto"/>
          <w:bottom w:val="single" w:sz="4" w:space="1" w:color="auto"/>
          <w:right w:val="single" w:sz="4" w:space="4" w:color="auto"/>
        </w:pBdr>
        <w:jc w:val="center"/>
        <w:rPr>
          <w:b/>
          <w:lang w:val="en-GB"/>
        </w:rPr>
      </w:pPr>
      <w:r w:rsidRPr="005979B0">
        <w:rPr>
          <w:b/>
          <w:lang w:val="en-GB"/>
        </w:rPr>
        <w:t>Trials on the adoption and adaptation of AMU reduction interventions have not been carried out and documented in LIMCs</w:t>
      </w:r>
    </w:p>
    <w:p w14:paraId="076279C9" w14:textId="4AEB2339" w:rsidR="00150ED1" w:rsidRPr="005979B0" w:rsidRDefault="00150ED1" w:rsidP="00150ED1">
      <w:pPr>
        <w:pBdr>
          <w:top w:val="single" w:sz="4" w:space="1" w:color="auto"/>
          <w:left w:val="single" w:sz="4" w:space="4" w:color="auto"/>
          <w:bottom w:val="single" w:sz="4" w:space="1" w:color="auto"/>
          <w:right w:val="single" w:sz="4" w:space="4" w:color="auto"/>
        </w:pBdr>
        <w:jc w:val="center"/>
        <w:rPr>
          <w:b/>
          <w:lang w:val="en-GB"/>
        </w:rPr>
      </w:pPr>
      <w:r w:rsidRPr="005979B0">
        <w:rPr>
          <w:b/>
          <w:lang w:val="en-GB"/>
        </w:rPr>
        <w:t xml:space="preserve">There is a lack of </w:t>
      </w:r>
      <w:r w:rsidR="00AA10B1">
        <w:rPr>
          <w:b/>
          <w:lang w:val="en-GB"/>
        </w:rPr>
        <w:t>information</w:t>
      </w:r>
      <w:r w:rsidR="00AA10B1" w:rsidRPr="005979B0">
        <w:rPr>
          <w:b/>
          <w:lang w:val="en-GB"/>
        </w:rPr>
        <w:t xml:space="preserve"> </w:t>
      </w:r>
      <w:r w:rsidRPr="005979B0">
        <w:rPr>
          <w:b/>
          <w:lang w:val="en-GB"/>
        </w:rPr>
        <w:t>on how to modify levels of antimicrobial use without impact on livestock and aquatic farmed species productivity change</w:t>
      </w:r>
    </w:p>
    <w:p w14:paraId="498D0433" w14:textId="704DF9F1" w:rsidR="00707197" w:rsidRPr="003D2176" w:rsidRDefault="00707197" w:rsidP="00707197">
      <w:pPr>
        <w:rPr>
          <w:lang w:val="en-GB"/>
        </w:rPr>
      </w:pPr>
      <w:r w:rsidRPr="003D2176">
        <w:rPr>
          <w:lang w:val="en-GB"/>
        </w:rPr>
        <w:t xml:space="preserve">In summary, data across the livestock and farmed aquatic species food systems in </w:t>
      </w:r>
      <w:r w:rsidR="008002FD" w:rsidRPr="003D2176">
        <w:rPr>
          <w:lang w:val="en-GB"/>
        </w:rPr>
        <w:t>LMIC</w:t>
      </w:r>
      <w:r w:rsidRPr="003D2176">
        <w:rPr>
          <w:lang w:val="en-GB"/>
        </w:rPr>
        <w:t xml:space="preserve">s </w:t>
      </w:r>
      <w:r w:rsidR="00450747" w:rsidRPr="003D2176">
        <w:rPr>
          <w:lang w:val="en-GB"/>
        </w:rPr>
        <w:t xml:space="preserve">are </w:t>
      </w:r>
      <w:r w:rsidRPr="003D2176">
        <w:rPr>
          <w:lang w:val="en-GB"/>
        </w:rPr>
        <w:t xml:space="preserve">either absent or of low quality. There is an absence of data on pharmaceuticals available and used in animals and the motivations and drivers for AMU. Therefore any data generated on AMR levels across </w:t>
      </w:r>
      <w:r w:rsidR="008002FD" w:rsidRPr="003D2176">
        <w:rPr>
          <w:lang w:val="en-GB"/>
        </w:rPr>
        <w:t>LMIC</w:t>
      </w:r>
      <w:r w:rsidRPr="003D2176">
        <w:rPr>
          <w:lang w:val="en-GB"/>
        </w:rPr>
        <w:t xml:space="preserve">s food systems currently has to be interpreted through extrapolation </w:t>
      </w:r>
      <w:r w:rsidR="00150ED1">
        <w:rPr>
          <w:lang w:val="en-GB"/>
        </w:rPr>
        <w:t>of AMU from other countries</w:t>
      </w:r>
      <w:r w:rsidR="00063B86" w:rsidRPr="003D2176">
        <w:rPr>
          <w:lang w:val="en-GB"/>
        </w:rPr>
        <w:t xml:space="preserve"> which are unlikely to be directly applicable to LMIC production systems</w:t>
      </w:r>
      <w:r w:rsidRPr="003D2176">
        <w:rPr>
          <w:lang w:val="en-GB"/>
        </w:rPr>
        <w:t xml:space="preserve">. Overall this weakness in data demands </w:t>
      </w:r>
      <w:r w:rsidRPr="003D2176">
        <w:rPr>
          <w:b/>
          <w:lang w:val="en-GB"/>
        </w:rPr>
        <w:lastRenderedPageBreak/>
        <w:t xml:space="preserve">investment in surveillance systems </w:t>
      </w:r>
      <w:r w:rsidRPr="003D2176">
        <w:rPr>
          <w:lang w:val="en-GB"/>
        </w:rPr>
        <w:t xml:space="preserve">that capture AMU, AM residues and AMR in order to </w:t>
      </w:r>
      <w:r w:rsidRPr="003D2176">
        <w:rPr>
          <w:b/>
          <w:lang w:val="en-GB"/>
        </w:rPr>
        <w:t>guide other AMR mitigation actions</w:t>
      </w:r>
      <w:r w:rsidRPr="003D2176">
        <w:rPr>
          <w:lang w:val="en-GB"/>
        </w:rPr>
        <w:t xml:space="preserve">. </w:t>
      </w:r>
      <w:r w:rsidR="006C5661">
        <w:rPr>
          <w:lang w:val="en-GB"/>
        </w:rPr>
        <w:t>The following section will provide guidance on the aspects of surveillance</w:t>
      </w:r>
      <w:r w:rsidR="00A04199">
        <w:rPr>
          <w:lang w:val="en-GB"/>
        </w:rPr>
        <w:t xml:space="preserve"> which need to be developed in LMIC, and the subsequent section provides suggestions as to where other </w:t>
      </w:r>
      <w:r w:rsidR="00EB345F">
        <w:rPr>
          <w:lang w:val="en-GB"/>
        </w:rPr>
        <w:t>interventions</w:t>
      </w:r>
      <w:r w:rsidR="00A04199">
        <w:rPr>
          <w:lang w:val="en-GB"/>
        </w:rPr>
        <w:t xml:space="preserve"> could be </w:t>
      </w:r>
      <w:r w:rsidR="00EB345F">
        <w:rPr>
          <w:lang w:val="en-GB"/>
        </w:rPr>
        <w:t>made</w:t>
      </w:r>
      <w:r w:rsidR="006C5661">
        <w:rPr>
          <w:lang w:val="en-GB"/>
        </w:rPr>
        <w:t>.</w:t>
      </w:r>
    </w:p>
    <w:p w14:paraId="23315AC9" w14:textId="77777777" w:rsidR="008002FD" w:rsidRPr="003D2176" w:rsidRDefault="008002FD">
      <w:pPr>
        <w:spacing w:before="0" w:after="0" w:line="240" w:lineRule="auto"/>
        <w:jc w:val="left"/>
        <w:rPr>
          <w:rFonts w:asciiTheme="majorHAnsi" w:eastAsiaTheme="majorEastAsia" w:hAnsiTheme="majorHAnsi" w:cstheme="majorBidi"/>
          <w:b/>
          <w:bCs/>
          <w:color w:val="4F81BD" w:themeColor="accent1"/>
          <w:sz w:val="26"/>
          <w:szCs w:val="26"/>
          <w:lang w:val="en-GB"/>
        </w:rPr>
      </w:pPr>
      <w:r w:rsidRPr="003D2176">
        <w:rPr>
          <w:lang w:val="en-GB"/>
        </w:rPr>
        <w:br w:type="page"/>
      </w:r>
    </w:p>
    <w:p w14:paraId="46327B32" w14:textId="401252D9" w:rsidR="007F158C" w:rsidRPr="003D2176" w:rsidRDefault="007F158C" w:rsidP="002F2475">
      <w:pPr>
        <w:pStyle w:val="Heading1"/>
        <w:rPr>
          <w:lang w:val="en-GB"/>
        </w:rPr>
      </w:pPr>
      <w:bookmarkStart w:id="53" w:name="_Toc336574168"/>
      <w:r w:rsidRPr="003D2176">
        <w:rPr>
          <w:lang w:val="en-GB"/>
        </w:rPr>
        <w:lastRenderedPageBreak/>
        <w:t>Developing surveillance systems</w:t>
      </w:r>
      <w:r w:rsidR="009D37FD" w:rsidRPr="003D2176">
        <w:rPr>
          <w:lang w:val="en-GB"/>
        </w:rPr>
        <w:t xml:space="preserve"> </w:t>
      </w:r>
      <w:r w:rsidR="0098239F" w:rsidRPr="003D2176">
        <w:rPr>
          <w:lang w:val="en-GB"/>
        </w:rPr>
        <w:t>for the AMU/AMR complex</w:t>
      </w:r>
      <w:bookmarkEnd w:id="53"/>
    </w:p>
    <w:p w14:paraId="63679605" w14:textId="3CE06A78" w:rsidR="00FB25A9" w:rsidRPr="003D2176" w:rsidRDefault="00FB25A9" w:rsidP="007E165D">
      <w:pPr>
        <w:rPr>
          <w:lang w:val="en-GB"/>
        </w:rPr>
      </w:pPr>
      <w:r w:rsidRPr="003D2176">
        <w:rPr>
          <w:lang w:val="en-GB"/>
        </w:rPr>
        <w:t>In the public health context, ‘surveillance’ has been defined as ‘the continual scrutiny of all aspects of occurrence and spread of a disease/infectious agent’, and involves the ‘systematic collection, analysis, interpretation, and dissemination of health data that is pertinent to effective control’ (Lemon et al</w:t>
      </w:r>
      <w:r w:rsidR="007901CA" w:rsidRPr="003D2176">
        <w:rPr>
          <w:lang w:val="en-GB"/>
        </w:rPr>
        <w:t>.,</w:t>
      </w:r>
      <w:r w:rsidR="002919A8">
        <w:rPr>
          <w:lang w:val="en-GB"/>
        </w:rPr>
        <w:t xml:space="preserve"> 2006</w:t>
      </w:r>
      <w:r w:rsidRPr="003D2176">
        <w:rPr>
          <w:lang w:val="en-GB"/>
        </w:rPr>
        <w:t>). A similar definition often promoted by WHO is ‘the ongoing systematic collection, analysis and interpretation of outcome-specific data, closely integrated with the timely dissemination of these data to those responsible for taking public health action to prevent and control disease or injury’ (Thacker</w:t>
      </w:r>
      <w:r w:rsidR="007901CA" w:rsidRPr="003D2176">
        <w:rPr>
          <w:lang w:val="en-GB"/>
        </w:rPr>
        <w:t>,</w:t>
      </w:r>
      <w:r w:rsidRPr="003D2176">
        <w:rPr>
          <w:lang w:val="en-GB"/>
        </w:rPr>
        <w:t xml:space="preserve"> 2000).</w:t>
      </w:r>
    </w:p>
    <w:p w14:paraId="776E15CD" w14:textId="4BE86D72" w:rsidR="008F069E" w:rsidRDefault="008D6F82" w:rsidP="007E165D">
      <w:pPr>
        <w:rPr>
          <w:lang w:val="en-GB"/>
        </w:rPr>
      </w:pPr>
      <w:r w:rsidRPr="003D2176">
        <w:rPr>
          <w:lang w:val="en-GB"/>
        </w:rPr>
        <w:t>A surveillance system cannot be expected to suddenly emerge. It needs careful planning and iterative development. A good surveillance system should have well-defined objectives, and the f</w:t>
      </w:r>
      <w:r w:rsidR="00921634" w:rsidRPr="003D2176">
        <w:rPr>
          <w:lang w:val="en-GB"/>
        </w:rPr>
        <w:t>ollowing attributes: (1) simple</w:t>
      </w:r>
      <w:r w:rsidRPr="003D2176">
        <w:rPr>
          <w:lang w:val="en-GB"/>
        </w:rPr>
        <w:t xml:space="preserve">, (2) flexible, (3) acceptable, (4) sensitive, (5) positive predictive value, (6) representative, (7) timely, and (8) adequately resourced (9) </w:t>
      </w:r>
      <w:r w:rsidR="00441323">
        <w:rPr>
          <w:lang w:val="en-GB"/>
        </w:rPr>
        <w:t>with</w:t>
      </w:r>
      <w:r w:rsidRPr="003D2176">
        <w:rPr>
          <w:lang w:val="en-GB"/>
        </w:rPr>
        <w:t xml:space="preserve"> results </w:t>
      </w:r>
      <w:r w:rsidR="00441323">
        <w:rPr>
          <w:lang w:val="en-GB"/>
        </w:rPr>
        <w:t xml:space="preserve">that are </w:t>
      </w:r>
      <w:r w:rsidRPr="003D2176">
        <w:rPr>
          <w:lang w:val="en-GB"/>
        </w:rPr>
        <w:t>comparable between laboratories (</w:t>
      </w:r>
      <w:r w:rsidR="00AE1ADC" w:rsidRPr="003D2176">
        <w:rPr>
          <w:lang w:val="en-GB"/>
        </w:rPr>
        <w:t xml:space="preserve">adapted from CDC, </w:t>
      </w:r>
      <w:r w:rsidR="003748DD" w:rsidRPr="003D2176">
        <w:rPr>
          <w:lang w:val="en-GB"/>
        </w:rPr>
        <w:t>1998</w:t>
      </w:r>
      <w:r w:rsidRPr="003D2176">
        <w:rPr>
          <w:lang w:val="en-GB"/>
        </w:rPr>
        <w:t>)</w:t>
      </w:r>
      <w:r w:rsidR="00B95D6F" w:rsidRPr="003D2176">
        <w:rPr>
          <w:lang w:val="en-GB"/>
        </w:rPr>
        <w:t xml:space="preserve"> to which can be added that results are comparable across populations at risk and livestock sectors that are being targeted</w:t>
      </w:r>
      <w:r w:rsidRPr="003D2176">
        <w:rPr>
          <w:lang w:val="en-GB"/>
        </w:rPr>
        <w:t xml:space="preserve">. </w:t>
      </w:r>
      <w:r w:rsidR="0098239F" w:rsidRPr="003D2176">
        <w:rPr>
          <w:lang w:val="en-GB"/>
        </w:rPr>
        <w:t xml:space="preserve">In addition a ‘supranational’ surveillance system should be harmonized as much as possible so results that are comparable between countries. The development of such a surveillance system should make explicit the following issues: (1) what is the population under surveillance? (2) </w:t>
      </w:r>
      <w:proofErr w:type="gramStart"/>
      <w:r w:rsidR="0098239F" w:rsidRPr="003D2176">
        <w:rPr>
          <w:lang w:val="en-GB"/>
        </w:rPr>
        <w:t>what</w:t>
      </w:r>
      <w:proofErr w:type="gramEnd"/>
      <w:r w:rsidR="0098239F" w:rsidRPr="003D2176">
        <w:rPr>
          <w:lang w:val="en-GB"/>
        </w:rPr>
        <w:t xml:space="preserve"> is the period of time of the data collection? (3) </w:t>
      </w:r>
      <w:proofErr w:type="gramStart"/>
      <w:r w:rsidR="0098239F" w:rsidRPr="003D2176">
        <w:rPr>
          <w:lang w:val="en-GB"/>
        </w:rPr>
        <w:t>what</w:t>
      </w:r>
      <w:proofErr w:type="gramEnd"/>
      <w:r w:rsidR="0098239F" w:rsidRPr="003D2176">
        <w:rPr>
          <w:lang w:val="en-GB"/>
        </w:rPr>
        <w:t xml:space="preserve"> information is collected? </w:t>
      </w:r>
      <w:proofErr w:type="gramStart"/>
      <w:r w:rsidR="0098239F" w:rsidRPr="003D2176">
        <w:rPr>
          <w:lang w:val="en-GB"/>
        </w:rPr>
        <w:t>and</w:t>
      </w:r>
      <w:proofErr w:type="gramEnd"/>
      <w:r w:rsidR="0098239F" w:rsidRPr="003D2176">
        <w:rPr>
          <w:lang w:val="en-GB"/>
        </w:rPr>
        <w:t xml:space="preserve"> (4) who, how and how often is the information tra</w:t>
      </w:r>
      <w:r w:rsidR="002919A8">
        <w:rPr>
          <w:lang w:val="en-GB"/>
        </w:rPr>
        <w:t>nsferred, stored, shared, analys</w:t>
      </w:r>
      <w:r w:rsidR="0098239F" w:rsidRPr="003D2176">
        <w:rPr>
          <w:lang w:val="en-GB"/>
        </w:rPr>
        <w:t>ed and reported?</w:t>
      </w:r>
    </w:p>
    <w:p w14:paraId="7BB53F12" w14:textId="72FB3CE8" w:rsidR="003748DD" w:rsidRPr="003D2176" w:rsidRDefault="008F069E" w:rsidP="007E165D">
      <w:pPr>
        <w:rPr>
          <w:lang w:val="en-GB"/>
        </w:rPr>
      </w:pPr>
      <w:r>
        <w:rPr>
          <w:lang w:val="en-GB"/>
        </w:rPr>
        <w:t xml:space="preserve">In the context of AMR, the authors feel that </w:t>
      </w:r>
      <w:r w:rsidR="002A0927">
        <w:rPr>
          <w:lang w:val="en-GB"/>
        </w:rPr>
        <w:t xml:space="preserve">the terminology </w:t>
      </w:r>
      <w:r>
        <w:rPr>
          <w:lang w:val="en-GB"/>
        </w:rPr>
        <w:t>‘AMR surveillance’ does not convey the full extent of the</w:t>
      </w:r>
      <w:r w:rsidR="002A0927">
        <w:rPr>
          <w:lang w:val="en-GB"/>
        </w:rPr>
        <w:t xml:space="preserve"> inter-related data which need</w:t>
      </w:r>
      <w:r>
        <w:rPr>
          <w:lang w:val="en-GB"/>
        </w:rPr>
        <w:t xml:space="preserve"> to be collected </w:t>
      </w:r>
      <w:r w:rsidR="002A0927">
        <w:rPr>
          <w:lang w:val="en-GB"/>
        </w:rPr>
        <w:t xml:space="preserve">and analysed </w:t>
      </w:r>
      <w:r>
        <w:rPr>
          <w:lang w:val="en-GB"/>
        </w:rPr>
        <w:t xml:space="preserve">in order to fully understand the issues. It may even mislead the </w:t>
      </w:r>
      <w:r w:rsidR="002A0927">
        <w:rPr>
          <w:lang w:val="en-GB"/>
        </w:rPr>
        <w:t xml:space="preserve">effort </w:t>
      </w:r>
      <w:r>
        <w:rPr>
          <w:lang w:val="en-GB"/>
        </w:rPr>
        <w:t xml:space="preserve">down the path of focussing solely on monitoring the </w:t>
      </w:r>
      <w:r w:rsidR="002A0927">
        <w:rPr>
          <w:lang w:val="en-GB"/>
        </w:rPr>
        <w:t>occurrence</w:t>
      </w:r>
      <w:r>
        <w:rPr>
          <w:lang w:val="en-GB"/>
        </w:rPr>
        <w:t xml:space="preserve"> of resistance in bacteria. A </w:t>
      </w:r>
      <w:r w:rsidR="002A0927">
        <w:rPr>
          <w:lang w:val="en-GB"/>
        </w:rPr>
        <w:t>surveillance</w:t>
      </w:r>
      <w:r>
        <w:rPr>
          <w:lang w:val="en-GB"/>
        </w:rPr>
        <w:t xml:space="preserve"> system that is going to be suited to assisting decision makers </w:t>
      </w:r>
      <w:r w:rsidR="002A0927">
        <w:rPr>
          <w:lang w:val="en-GB"/>
        </w:rPr>
        <w:t xml:space="preserve">to limit and control AMR </w:t>
      </w:r>
      <w:r>
        <w:rPr>
          <w:lang w:val="en-GB"/>
        </w:rPr>
        <w:t xml:space="preserve">will, in fact, need to be much </w:t>
      </w:r>
      <w:r w:rsidR="002A0927">
        <w:rPr>
          <w:lang w:val="en-GB"/>
        </w:rPr>
        <w:t>broader</w:t>
      </w:r>
      <w:r>
        <w:rPr>
          <w:lang w:val="en-GB"/>
        </w:rPr>
        <w:t xml:space="preserve"> than simply looking at AMR</w:t>
      </w:r>
      <w:r w:rsidR="002A0927">
        <w:rPr>
          <w:lang w:val="en-GB"/>
        </w:rPr>
        <w:t>, since in order to interpret AMR and design appropriate actions a lot more contextual information will be needed</w:t>
      </w:r>
      <w:r>
        <w:rPr>
          <w:lang w:val="en-GB"/>
        </w:rPr>
        <w:t xml:space="preserve">. Therefore the authors suggest the use of </w:t>
      </w:r>
      <w:r w:rsidR="002A0927">
        <w:rPr>
          <w:lang w:val="en-GB"/>
        </w:rPr>
        <w:t>the</w:t>
      </w:r>
      <w:r>
        <w:rPr>
          <w:lang w:val="en-GB"/>
        </w:rPr>
        <w:t xml:space="preserve"> </w:t>
      </w:r>
      <w:r w:rsidR="002A0927">
        <w:rPr>
          <w:lang w:val="en-GB"/>
        </w:rPr>
        <w:t>terminology</w:t>
      </w:r>
      <w:r>
        <w:rPr>
          <w:lang w:val="en-GB"/>
        </w:rPr>
        <w:t xml:space="preserve"> </w:t>
      </w:r>
      <w:r w:rsidR="002A0927">
        <w:rPr>
          <w:lang w:val="en-GB"/>
        </w:rPr>
        <w:t>‘</w:t>
      </w:r>
      <w:r w:rsidRPr="00C63A0B">
        <w:rPr>
          <w:b/>
          <w:lang w:val="en-GB"/>
        </w:rPr>
        <w:t>surveillance</w:t>
      </w:r>
      <w:r w:rsidR="002A0927" w:rsidRPr="00C63A0B">
        <w:rPr>
          <w:b/>
          <w:lang w:val="en-GB"/>
        </w:rPr>
        <w:t xml:space="preserve"> systems for the </w:t>
      </w:r>
      <w:r w:rsidRPr="00C63A0B">
        <w:rPr>
          <w:b/>
          <w:lang w:val="en-GB"/>
        </w:rPr>
        <w:t>AMU/AMR</w:t>
      </w:r>
      <w:r w:rsidR="002A0927" w:rsidRPr="00C63A0B">
        <w:rPr>
          <w:b/>
          <w:lang w:val="en-GB"/>
        </w:rPr>
        <w:t xml:space="preserve"> complex</w:t>
      </w:r>
      <w:r w:rsidR="002A0927">
        <w:rPr>
          <w:lang w:val="en-GB"/>
        </w:rPr>
        <w:t>’ as an all-encompassing alternative.</w:t>
      </w:r>
    </w:p>
    <w:p w14:paraId="5B2AFDC1" w14:textId="4265E5A2" w:rsidR="0059132F" w:rsidRPr="003D2176" w:rsidRDefault="008D6F82" w:rsidP="00FB25A9">
      <w:pPr>
        <w:rPr>
          <w:lang w:val="en-GB"/>
        </w:rPr>
      </w:pPr>
      <w:r w:rsidRPr="003D2176">
        <w:rPr>
          <w:lang w:val="en-GB"/>
        </w:rPr>
        <w:t xml:space="preserve">Given the global </w:t>
      </w:r>
      <w:r w:rsidR="0032210A" w:rsidRPr="003D2176">
        <w:rPr>
          <w:lang w:val="en-GB"/>
        </w:rPr>
        <w:t>trans</w:t>
      </w:r>
      <w:r w:rsidR="009D37FD" w:rsidRPr="003D2176">
        <w:rPr>
          <w:lang w:val="en-GB"/>
        </w:rPr>
        <w:t>-</w:t>
      </w:r>
      <w:r w:rsidR="0032210A" w:rsidRPr="003D2176">
        <w:rPr>
          <w:lang w:val="en-GB"/>
        </w:rPr>
        <w:t>boundary</w:t>
      </w:r>
      <w:r w:rsidRPr="003D2176">
        <w:rPr>
          <w:lang w:val="en-GB"/>
        </w:rPr>
        <w:t xml:space="preserve"> nature of </w:t>
      </w:r>
      <w:r w:rsidR="00F076A1">
        <w:rPr>
          <w:lang w:val="en-GB"/>
        </w:rPr>
        <w:t>AMU</w:t>
      </w:r>
      <w:r w:rsidRPr="003D2176">
        <w:rPr>
          <w:lang w:val="en-GB"/>
        </w:rPr>
        <w:t xml:space="preserve"> and AMR, a ‘global</w:t>
      </w:r>
      <w:r w:rsidR="003B604B">
        <w:rPr>
          <w:lang w:val="en-GB"/>
        </w:rPr>
        <w:t>’</w:t>
      </w:r>
      <w:r w:rsidRPr="003D2176">
        <w:rPr>
          <w:lang w:val="en-GB"/>
        </w:rPr>
        <w:t xml:space="preserve"> surveillance syst</w:t>
      </w:r>
      <w:r w:rsidR="00F076A1">
        <w:rPr>
          <w:lang w:val="en-GB"/>
        </w:rPr>
        <w:t>em for the AMU/AMR complex</w:t>
      </w:r>
      <w:r w:rsidR="0032210A" w:rsidRPr="003D2176">
        <w:rPr>
          <w:lang w:val="en-GB"/>
        </w:rPr>
        <w:t xml:space="preserve"> </w:t>
      </w:r>
      <w:r w:rsidR="0059132F" w:rsidRPr="003D2176">
        <w:rPr>
          <w:lang w:val="en-GB"/>
        </w:rPr>
        <w:t xml:space="preserve">using </w:t>
      </w:r>
      <w:r w:rsidRPr="003D2176">
        <w:rPr>
          <w:lang w:val="en-GB"/>
        </w:rPr>
        <w:t xml:space="preserve">standardised methodologies should provide advantages compared with </w:t>
      </w:r>
      <w:r w:rsidR="0059132F" w:rsidRPr="003D2176">
        <w:rPr>
          <w:lang w:val="en-GB"/>
        </w:rPr>
        <w:t xml:space="preserve">bespoke </w:t>
      </w:r>
      <w:r w:rsidRPr="003D2176">
        <w:rPr>
          <w:lang w:val="en-GB"/>
        </w:rPr>
        <w:t>national-based surveillance systems, given the increasing global trade of antimicrobials, animals and food, as well as human travel.</w:t>
      </w:r>
      <w:r w:rsidR="0059132F" w:rsidRPr="003D2176">
        <w:rPr>
          <w:lang w:val="en-GB"/>
        </w:rPr>
        <w:t xml:space="preserve"> </w:t>
      </w:r>
    </w:p>
    <w:p w14:paraId="47696CEF" w14:textId="0CFB4A0E" w:rsidR="0098239F" w:rsidRPr="003D2176" w:rsidRDefault="0098239F" w:rsidP="0098239F">
      <w:pPr>
        <w:rPr>
          <w:lang w:val="en-GB"/>
        </w:rPr>
      </w:pPr>
      <w:r w:rsidRPr="003D2176">
        <w:rPr>
          <w:lang w:val="en-GB"/>
        </w:rPr>
        <w:t xml:space="preserve">The first thing to address is the </w:t>
      </w:r>
      <w:r w:rsidRPr="003D2176">
        <w:rPr>
          <w:b/>
          <w:lang w:val="en-GB"/>
        </w:rPr>
        <w:t>scope</w:t>
      </w:r>
      <w:r w:rsidRPr="003D2176">
        <w:rPr>
          <w:lang w:val="en-GB"/>
        </w:rPr>
        <w:t xml:space="preserve"> of the surveillance system. Clearly a ‘supranational’ comprehensive surveillance system that includes people (communities, hospitals) and animal production is an ambitious (although highly desirable) objective towards which we should aim. Integrating </w:t>
      </w:r>
      <w:r w:rsidR="0024250C">
        <w:rPr>
          <w:lang w:val="en-GB"/>
        </w:rPr>
        <w:t>a</w:t>
      </w:r>
      <w:r w:rsidRPr="003D2176">
        <w:rPr>
          <w:lang w:val="en-GB"/>
        </w:rPr>
        <w:t xml:space="preserve"> human-animal surveillance system is, however, extremely challenging and even in developed countries such as the European Union, the human surveillance system (EARS-Net) is very focused on invasive pathogens in hospital settings (i.e. it does not even include communities). It would probably be more realistic to start off with a surveillance system focused on animal production, which </w:t>
      </w:r>
      <w:r w:rsidR="0024250C">
        <w:rPr>
          <w:lang w:val="en-GB"/>
        </w:rPr>
        <w:t>in itself</w:t>
      </w:r>
      <w:r w:rsidR="0024250C" w:rsidRPr="003D2176">
        <w:rPr>
          <w:lang w:val="en-GB"/>
        </w:rPr>
        <w:t xml:space="preserve"> </w:t>
      </w:r>
      <w:r w:rsidRPr="003D2176">
        <w:rPr>
          <w:lang w:val="en-GB"/>
        </w:rPr>
        <w:t>brings a high level of complexity. In any case, to develop a</w:t>
      </w:r>
      <w:r w:rsidR="0024250C">
        <w:rPr>
          <w:lang w:val="en-GB"/>
        </w:rPr>
        <w:t>n integrated human-animal surveillance</w:t>
      </w:r>
      <w:r w:rsidRPr="003D2176">
        <w:rPr>
          <w:lang w:val="en-GB"/>
        </w:rPr>
        <w:t xml:space="preserve"> </w:t>
      </w:r>
      <w:r w:rsidRPr="003D2176">
        <w:rPr>
          <w:lang w:val="en-GB"/>
        </w:rPr>
        <w:lastRenderedPageBreak/>
        <w:t>system, co-ordination with public health/medical authorities is a pre-requisite</w:t>
      </w:r>
      <w:r w:rsidR="00C63A0B">
        <w:rPr>
          <w:lang w:val="en-GB"/>
        </w:rPr>
        <w:t xml:space="preserve"> for</w:t>
      </w:r>
      <w:r w:rsidRPr="003D2176">
        <w:rPr>
          <w:lang w:val="en-GB"/>
        </w:rPr>
        <w:t xml:space="preserve"> </w:t>
      </w:r>
      <w:r w:rsidR="00A10795">
        <w:rPr>
          <w:lang w:val="en-GB"/>
        </w:rPr>
        <w:t>defining</w:t>
      </w:r>
      <w:r w:rsidRPr="003D2176">
        <w:rPr>
          <w:lang w:val="en-GB"/>
        </w:rPr>
        <w:t xml:space="preserve"> what animal reservoi</w:t>
      </w:r>
      <w:r w:rsidR="00C63A0B">
        <w:rPr>
          <w:lang w:val="en-GB"/>
        </w:rPr>
        <w:t>rs and what resistance types need</w:t>
      </w:r>
      <w:r w:rsidRPr="003D2176">
        <w:rPr>
          <w:lang w:val="en-GB"/>
        </w:rPr>
        <w:t xml:space="preserve"> to be investigated globally and in each country.</w:t>
      </w:r>
    </w:p>
    <w:p w14:paraId="483EDD18" w14:textId="01E72E89" w:rsidR="00336EB3" w:rsidRPr="003D2176" w:rsidRDefault="00336EB3" w:rsidP="0098239F">
      <w:pPr>
        <w:rPr>
          <w:lang w:val="en-GB"/>
        </w:rPr>
      </w:pPr>
      <w:r w:rsidRPr="003D2176">
        <w:rPr>
          <w:lang w:val="en-GB"/>
        </w:rPr>
        <w:t xml:space="preserve">Many will adopt a </w:t>
      </w:r>
      <w:r w:rsidR="00CE096A" w:rsidRPr="003D2176">
        <w:rPr>
          <w:lang w:val="en-GB"/>
        </w:rPr>
        <w:t>two-step</w:t>
      </w:r>
      <w:r w:rsidRPr="003D2176">
        <w:rPr>
          <w:lang w:val="en-GB"/>
        </w:rPr>
        <w:t xml:space="preserve"> approach to surveillance of highlighting the need to measure </w:t>
      </w:r>
      <w:r w:rsidR="0098239F" w:rsidRPr="003D2176">
        <w:rPr>
          <w:lang w:val="en-GB"/>
        </w:rPr>
        <w:t xml:space="preserve">the </w:t>
      </w:r>
      <w:r w:rsidRPr="003D2176">
        <w:rPr>
          <w:lang w:val="en-GB"/>
        </w:rPr>
        <w:t>prevalence of AMR in each livestock species, their</w:t>
      </w:r>
      <w:r w:rsidR="0098239F" w:rsidRPr="003D2176">
        <w:rPr>
          <w:lang w:val="en-GB"/>
        </w:rPr>
        <w:t xml:space="preserve"> production </w:t>
      </w:r>
      <w:r w:rsidRPr="003D2176">
        <w:rPr>
          <w:lang w:val="en-GB"/>
        </w:rPr>
        <w:t xml:space="preserve">systems and associated value chains and to </w:t>
      </w:r>
      <w:r w:rsidR="0098239F" w:rsidRPr="003D2176">
        <w:rPr>
          <w:lang w:val="en-GB"/>
        </w:rPr>
        <w:t xml:space="preserve">capture differences within-, between-countries, as well as between </w:t>
      </w:r>
      <w:r w:rsidRPr="003D2176">
        <w:rPr>
          <w:lang w:val="en-GB"/>
        </w:rPr>
        <w:t>livestock sectors</w:t>
      </w:r>
      <w:r w:rsidR="0098239F" w:rsidRPr="003D2176">
        <w:rPr>
          <w:lang w:val="en-GB"/>
        </w:rPr>
        <w:t xml:space="preserve"> over time. </w:t>
      </w:r>
      <w:r w:rsidRPr="003D2176">
        <w:rPr>
          <w:lang w:val="en-GB"/>
        </w:rPr>
        <w:t>Secondly, ongoing measurement of AMR will lead to an ability to assess changes</w:t>
      </w:r>
      <w:r w:rsidR="00B127F9" w:rsidRPr="003D2176">
        <w:rPr>
          <w:lang w:val="en-GB"/>
        </w:rPr>
        <w:t xml:space="preserve"> and indicate the emergence of issues that endanger human and animal health and also success of policies. However</w:t>
      </w:r>
      <w:r w:rsidR="0024250C">
        <w:rPr>
          <w:lang w:val="en-GB"/>
        </w:rPr>
        <w:t xml:space="preserve">, as mentioned above, </w:t>
      </w:r>
      <w:r w:rsidR="00B127F9" w:rsidRPr="003D2176">
        <w:rPr>
          <w:lang w:val="en-GB"/>
        </w:rPr>
        <w:t xml:space="preserve">this focus on AMR alone is only the outcome from the use of antimicrobials in livestock and farmed aquatic species. A surveillance system that generates an ability to guide difficult decisions on policy will need to also capture AMU, the nature and size of the livestock sectors, the AM residues and additional outcomes of AMU such as management of pathogens and changes in food productivity. The productivity changes need to be placed in context of accessibility and affordability of livestock food products and potential impacts on </w:t>
      </w:r>
      <w:r w:rsidR="00492FCA">
        <w:rPr>
          <w:lang w:val="en-GB"/>
        </w:rPr>
        <w:t>the wider environment. Figure 5</w:t>
      </w:r>
      <w:r w:rsidR="00B127F9" w:rsidRPr="003D2176">
        <w:rPr>
          <w:lang w:val="en-GB"/>
        </w:rPr>
        <w:t xml:space="preserve"> indicates the coverage of surveillance required to generate data and information that is adequate to improve decision making </w:t>
      </w:r>
      <w:r w:rsidR="0024250C">
        <w:rPr>
          <w:lang w:val="en-GB"/>
        </w:rPr>
        <w:t>around</w:t>
      </w:r>
      <w:r w:rsidR="0024250C" w:rsidRPr="003D2176">
        <w:rPr>
          <w:lang w:val="en-GB"/>
        </w:rPr>
        <w:t xml:space="preserve"> </w:t>
      </w:r>
      <w:r w:rsidR="00B127F9" w:rsidRPr="003D2176">
        <w:rPr>
          <w:lang w:val="en-GB"/>
        </w:rPr>
        <w:t>the AMU/AMR complex.</w:t>
      </w:r>
    </w:p>
    <w:p w14:paraId="1F03B4EB" w14:textId="77777777" w:rsidR="001449B8" w:rsidRPr="003D2176" w:rsidRDefault="001449B8" w:rsidP="001449B8">
      <w:pPr>
        <w:pStyle w:val="Figure"/>
        <w:rPr>
          <w:lang w:val="en-GB"/>
        </w:rPr>
      </w:pPr>
      <w:bookmarkStart w:id="54" w:name="_Toc332474312"/>
      <w:bookmarkStart w:id="55" w:name="_Toc336574200"/>
      <w:r w:rsidRPr="003D2176">
        <w:rPr>
          <w:lang w:val="en-GB"/>
        </w:rPr>
        <w:t>Input and output relationship for antimicrobial use, AMR and productivity in the livestock food system.</w:t>
      </w:r>
      <w:bookmarkEnd w:id="54"/>
      <w:bookmarkEnd w:id="55"/>
    </w:p>
    <w:p w14:paraId="6C406C84" w14:textId="7C942558" w:rsidR="001449B8" w:rsidRPr="003D2176" w:rsidRDefault="00CE096A" w:rsidP="001449B8">
      <w:pPr>
        <w:jc w:val="center"/>
        <w:rPr>
          <w:lang w:val="en-GB"/>
        </w:rPr>
      </w:pPr>
      <w:r w:rsidRPr="003D2176">
        <w:rPr>
          <w:noProof/>
          <w:lang w:val="en-GB" w:eastAsia="en-GB"/>
        </w:rPr>
        <w:drawing>
          <wp:inline distT="0" distB="0" distL="0" distR="0" wp14:anchorId="0868D046" wp14:editId="64EBBE7E">
            <wp:extent cx="3939540" cy="1551321"/>
            <wp:effectExtent l="25400" t="25400" r="22860" b="2349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a:ext>
                      </a:extLst>
                    </a:blip>
                    <a:srcRect t="20898" b="26597"/>
                    <a:stretch/>
                  </pic:blipFill>
                  <pic:spPr bwMode="auto">
                    <a:xfrm>
                      <a:off x="0" y="0"/>
                      <a:ext cx="3939540" cy="1551321"/>
                    </a:xfrm>
                    <a:prstGeom prst="rect">
                      <a:avLst/>
                    </a:prstGeom>
                    <a:noFill/>
                    <a:ln>
                      <a:solidFill>
                        <a:srgbClr val="4F81BD"/>
                      </a:solidFill>
                    </a:ln>
                    <a:extLst>
                      <a:ext uri="{53640926-AAD7-44D8-BBD7-CCE9431645EC}">
                        <a14:shadowObscured xmlns:a14="http://schemas.microsoft.com/office/drawing/2010/main"/>
                      </a:ext>
                    </a:extLst>
                  </pic:spPr>
                </pic:pic>
              </a:graphicData>
            </a:graphic>
          </wp:inline>
        </w:drawing>
      </w:r>
    </w:p>
    <w:p w14:paraId="7E8FF94A" w14:textId="5DAC04CC" w:rsidR="001449B8" w:rsidRPr="003D2176" w:rsidRDefault="001449B8" w:rsidP="001449B8">
      <w:pPr>
        <w:rPr>
          <w:lang w:val="en-GB"/>
        </w:rPr>
      </w:pPr>
      <w:r w:rsidRPr="003D2176">
        <w:rPr>
          <w:lang w:val="en-GB"/>
        </w:rPr>
        <w:t>The structure of the system describing AMR and its link to AMU initially has to be based on conceptual models reflecting our current understanding of the biology of resistance. The dynamics of the system should consider AMR emergence, selection, spread, persistence and reduction. AMR emergence is commonly considered to be a natural phenomenon that is impossible to fully prevent</w:t>
      </w:r>
      <w:r w:rsidR="00576BA1">
        <w:rPr>
          <w:lang w:val="en-GB"/>
        </w:rPr>
        <w:t xml:space="preserve"> </w:t>
      </w:r>
      <w:r w:rsidR="00576BA1" w:rsidRPr="003D2176">
        <w:rPr>
          <w:lang w:val="en-GB"/>
        </w:rPr>
        <w:t>(</w:t>
      </w:r>
      <w:r w:rsidR="00576BA1">
        <w:rPr>
          <w:lang w:val="en-GB"/>
        </w:rPr>
        <w:t>SDa, 2016)</w:t>
      </w:r>
      <w:r w:rsidRPr="003D2176">
        <w:rPr>
          <w:lang w:val="en-GB"/>
        </w:rPr>
        <w:t>. The main focus of interventions is currently aimed at limiting spread</w:t>
      </w:r>
      <w:r w:rsidR="007A1652">
        <w:rPr>
          <w:lang w:val="en-GB"/>
        </w:rPr>
        <w:t xml:space="preserve"> of AMR</w:t>
      </w:r>
      <w:r w:rsidRPr="003D2176">
        <w:rPr>
          <w:lang w:val="en-GB"/>
        </w:rPr>
        <w:t>, avoiding persistence and general reduction</w:t>
      </w:r>
      <w:r w:rsidR="00641AC2">
        <w:rPr>
          <w:lang w:val="en-GB"/>
        </w:rPr>
        <w:t xml:space="preserve"> in AMU</w:t>
      </w:r>
      <w:r w:rsidRPr="003D2176">
        <w:rPr>
          <w:lang w:val="en-GB"/>
        </w:rPr>
        <w:t xml:space="preserve">. Quantification in terms of occurrence (mostly prevalence) can be achieved with the use of surveillance information. As the knowledge of the system becomes more complete, models can be developed that are able to </w:t>
      </w:r>
      <w:r w:rsidR="006C66C4">
        <w:rPr>
          <w:lang w:val="en-GB"/>
        </w:rPr>
        <w:t xml:space="preserve">represent the AMU/AMR complex </w:t>
      </w:r>
      <w:r w:rsidRPr="003D2176">
        <w:rPr>
          <w:lang w:val="en-GB"/>
        </w:rPr>
        <w:t>in livestock. Ultimately for the surveillance system to add value, it needs to collect, capture and analyse data across the livestock food systems, and generate information that informs decision making at all levels around the use of antimicrobials in the livestock production systems (See Figure 2).</w:t>
      </w:r>
    </w:p>
    <w:p w14:paraId="745B771A" w14:textId="05A42F3B" w:rsidR="001449B8" w:rsidRPr="003D2176" w:rsidRDefault="001449B8" w:rsidP="001449B8">
      <w:pPr>
        <w:pStyle w:val="Figure"/>
        <w:rPr>
          <w:lang w:val="en-GB"/>
        </w:rPr>
      </w:pPr>
      <w:r w:rsidRPr="003D2176">
        <w:rPr>
          <w:lang w:val="en-GB"/>
        </w:rPr>
        <w:lastRenderedPageBreak/>
        <w:t xml:space="preserve"> </w:t>
      </w:r>
      <w:bookmarkStart w:id="56" w:name="_Toc332474313"/>
      <w:bookmarkStart w:id="57" w:name="_Toc336574201"/>
      <w:r w:rsidRPr="003D2176">
        <w:rPr>
          <w:lang w:val="en-GB"/>
        </w:rPr>
        <w:t xml:space="preserve">Relationship between a sustainable </w:t>
      </w:r>
      <w:r w:rsidR="007A1652">
        <w:rPr>
          <w:lang w:val="en-GB"/>
        </w:rPr>
        <w:t>AMU/</w:t>
      </w:r>
      <w:r w:rsidRPr="003D2176">
        <w:rPr>
          <w:lang w:val="en-GB"/>
        </w:rPr>
        <w:t xml:space="preserve">AMR </w:t>
      </w:r>
      <w:r w:rsidR="007A1652">
        <w:rPr>
          <w:lang w:val="en-GB"/>
        </w:rPr>
        <w:t xml:space="preserve">complex </w:t>
      </w:r>
      <w:r w:rsidRPr="003D2176">
        <w:rPr>
          <w:lang w:val="en-GB"/>
        </w:rPr>
        <w:t>surveillance system for the livestock food sector and decision making on antimicrobial use in livestock.</w:t>
      </w:r>
      <w:bookmarkEnd w:id="56"/>
      <w:bookmarkEnd w:id="57"/>
    </w:p>
    <w:p w14:paraId="73F51DF3" w14:textId="77777777" w:rsidR="001449B8" w:rsidRPr="003D2176" w:rsidRDefault="001449B8" w:rsidP="001449B8">
      <w:pPr>
        <w:jc w:val="center"/>
        <w:rPr>
          <w:lang w:val="en-GB"/>
        </w:rPr>
      </w:pPr>
      <w:r w:rsidRPr="003D2176">
        <w:rPr>
          <w:lang w:val="en-GB"/>
        </w:rPr>
        <w:t xml:space="preserve"> </w:t>
      </w:r>
      <w:r w:rsidRPr="003D2176">
        <w:rPr>
          <w:noProof/>
          <w:lang w:val="en-GB" w:eastAsia="en-GB"/>
        </w:rPr>
        <w:drawing>
          <wp:inline distT="0" distB="0" distL="0" distR="0" wp14:anchorId="43D8914E" wp14:editId="664B312E">
            <wp:extent cx="4383315" cy="3287486"/>
            <wp:effectExtent l="25400" t="25400" r="36830" b="1460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4384371" cy="3288278"/>
                    </a:xfrm>
                    <a:prstGeom prst="rect">
                      <a:avLst/>
                    </a:prstGeom>
                    <a:noFill/>
                    <a:ln>
                      <a:solidFill>
                        <a:srgbClr val="4F81BD"/>
                      </a:solidFill>
                    </a:ln>
                  </pic:spPr>
                </pic:pic>
              </a:graphicData>
            </a:graphic>
          </wp:inline>
        </w:drawing>
      </w:r>
    </w:p>
    <w:p w14:paraId="449A514C" w14:textId="2557E2D0" w:rsidR="000B2EA0" w:rsidRPr="003D2176" w:rsidRDefault="0059132F" w:rsidP="00FB25A9">
      <w:pPr>
        <w:rPr>
          <w:lang w:val="en-GB"/>
        </w:rPr>
      </w:pPr>
      <w:r w:rsidRPr="003D2176">
        <w:rPr>
          <w:lang w:val="en-GB"/>
        </w:rPr>
        <w:t xml:space="preserve">The capture of data on AMU is </w:t>
      </w:r>
      <w:r w:rsidR="00EB4247" w:rsidRPr="003D2176">
        <w:rPr>
          <w:lang w:val="en-GB"/>
        </w:rPr>
        <w:t xml:space="preserve">therefore </w:t>
      </w:r>
      <w:r w:rsidRPr="003D2176">
        <w:rPr>
          <w:lang w:val="en-GB"/>
        </w:rPr>
        <w:t xml:space="preserve">a vital element in an AMR surveillance system. This is because knowledge of the inputs into the systems in which AMR is detected will contextualise the findings, aid interpretation and allow evidence-based intervention strategies to be designed to control and contain AMR. </w:t>
      </w:r>
      <w:r w:rsidR="0022654B" w:rsidRPr="003D2176">
        <w:rPr>
          <w:lang w:val="en-GB"/>
        </w:rPr>
        <w:t xml:space="preserve">Ideally the monitoring of AM residues from the same production systems (animal products and environment) should also be integrated into the surveillance system for </w:t>
      </w:r>
      <w:r w:rsidR="007A1652">
        <w:rPr>
          <w:lang w:val="en-GB"/>
        </w:rPr>
        <w:t>the AMU/</w:t>
      </w:r>
      <w:r w:rsidR="0022654B" w:rsidRPr="003D2176">
        <w:rPr>
          <w:lang w:val="en-GB"/>
        </w:rPr>
        <w:t>AMR</w:t>
      </w:r>
      <w:r w:rsidR="007A1652">
        <w:rPr>
          <w:lang w:val="en-GB"/>
        </w:rPr>
        <w:t xml:space="preserve"> complex</w:t>
      </w:r>
      <w:r w:rsidR="0022654B" w:rsidRPr="003D2176">
        <w:rPr>
          <w:lang w:val="en-GB"/>
        </w:rPr>
        <w:t>.</w:t>
      </w:r>
    </w:p>
    <w:p w14:paraId="72F57973" w14:textId="7002FE0E" w:rsidR="00341FD8" w:rsidRPr="003D2176" w:rsidRDefault="00341FD8" w:rsidP="00341FD8">
      <w:pPr>
        <w:rPr>
          <w:lang w:val="en-GB"/>
        </w:rPr>
      </w:pPr>
      <w:r w:rsidRPr="003D2176">
        <w:rPr>
          <w:lang w:val="en-GB"/>
        </w:rPr>
        <w:t xml:space="preserve">Five </w:t>
      </w:r>
      <w:r w:rsidRPr="003D2176">
        <w:rPr>
          <w:b/>
          <w:lang w:val="en-GB"/>
        </w:rPr>
        <w:t>stages</w:t>
      </w:r>
      <w:r w:rsidRPr="003D2176">
        <w:rPr>
          <w:lang w:val="en-GB"/>
        </w:rPr>
        <w:t xml:space="preserve"> can be defined for </w:t>
      </w:r>
      <w:r w:rsidR="0065425B" w:rsidRPr="003D2176">
        <w:rPr>
          <w:lang w:val="en-GB"/>
        </w:rPr>
        <w:t xml:space="preserve">developing a surveillance system and </w:t>
      </w:r>
      <w:r w:rsidRPr="003D2176">
        <w:rPr>
          <w:lang w:val="en-GB"/>
        </w:rPr>
        <w:t>integrating surveillance results into a hazard mitigation cycle, as follows:</w:t>
      </w:r>
    </w:p>
    <w:p w14:paraId="4855036F" w14:textId="236CD5B2" w:rsidR="004F66B6" w:rsidRPr="003D2176" w:rsidRDefault="00341FD8" w:rsidP="005815EE">
      <w:pPr>
        <w:pStyle w:val="ListParagraph"/>
        <w:numPr>
          <w:ilvl w:val="0"/>
          <w:numId w:val="2"/>
        </w:numPr>
        <w:rPr>
          <w:lang w:val="en-GB"/>
        </w:rPr>
      </w:pPr>
      <w:r w:rsidRPr="003D2176">
        <w:rPr>
          <w:lang w:val="en-GB"/>
        </w:rPr>
        <w:t xml:space="preserve">Identification of </w:t>
      </w:r>
      <w:r w:rsidRPr="003D2176">
        <w:rPr>
          <w:b/>
          <w:lang w:val="en-GB"/>
        </w:rPr>
        <w:t>key parameters</w:t>
      </w:r>
      <w:r w:rsidRPr="003D2176">
        <w:rPr>
          <w:lang w:val="en-GB"/>
        </w:rPr>
        <w:t xml:space="preserve"> and </w:t>
      </w:r>
      <w:r w:rsidRPr="003D2176">
        <w:rPr>
          <w:b/>
          <w:lang w:val="en-GB"/>
        </w:rPr>
        <w:t xml:space="preserve">indicators </w:t>
      </w:r>
      <w:r w:rsidR="006C2AB7" w:rsidRPr="003D2176">
        <w:rPr>
          <w:lang w:val="en-GB"/>
        </w:rPr>
        <w:t>that allow the quantification of</w:t>
      </w:r>
      <w:r w:rsidRPr="003D2176">
        <w:rPr>
          <w:lang w:val="en-GB"/>
        </w:rPr>
        <w:t xml:space="preserve"> </w:t>
      </w:r>
      <w:r w:rsidR="0065425B" w:rsidRPr="003D2176">
        <w:rPr>
          <w:b/>
          <w:lang w:val="en-GB"/>
        </w:rPr>
        <w:t>AMU</w:t>
      </w:r>
      <w:r w:rsidR="00EA4145" w:rsidRPr="003D2176">
        <w:rPr>
          <w:b/>
          <w:lang w:val="en-GB"/>
        </w:rPr>
        <w:t>, AM residues</w:t>
      </w:r>
      <w:r w:rsidR="0065425B" w:rsidRPr="003D2176">
        <w:rPr>
          <w:b/>
          <w:lang w:val="en-GB"/>
        </w:rPr>
        <w:t xml:space="preserve"> </w:t>
      </w:r>
      <w:r w:rsidR="0065425B" w:rsidRPr="003D2176">
        <w:rPr>
          <w:lang w:val="en-GB"/>
        </w:rPr>
        <w:t xml:space="preserve">and </w:t>
      </w:r>
      <w:r w:rsidRPr="003D2176">
        <w:rPr>
          <w:lang w:val="en-GB"/>
        </w:rPr>
        <w:t>the occurrence of</w:t>
      </w:r>
      <w:r w:rsidRPr="003D2176">
        <w:rPr>
          <w:b/>
          <w:lang w:val="en-GB"/>
        </w:rPr>
        <w:t xml:space="preserve"> AMR, </w:t>
      </w:r>
      <w:r w:rsidRPr="003D2176">
        <w:rPr>
          <w:lang w:val="en-GB"/>
        </w:rPr>
        <w:t>or changes thereof (trends)</w:t>
      </w:r>
    </w:p>
    <w:p w14:paraId="33FE5601" w14:textId="03B82A72" w:rsidR="00341FD8" w:rsidRPr="003D2176" w:rsidRDefault="00341FD8" w:rsidP="00F605C5">
      <w:pPr>
        <w:pStyle w:val="ListParagraph"/>
        <w:numPr>
          <w:ilvl w:val="0"/>
          <w:numId w:val="2"/>
        </w:numPr>
        <w:spacing w:before="0" w:after="0" w:line="240" w:lineRule="auto"/>
        <w:jc w:val="left"/>
        <w:rPr>
          <w:lang w:val="en-GB"/>
        </w:rPr>
      </w:pPr>
      <w:r w:rsidRPr="003D2176">
        <w:rPr>
          <w:lang w:val="en-GB"/>
        </w:rPr>
        <w:t xml:space="preserve">Design of data collection activities to </w:t>
      </w:r>
      <w:r w:rsidRPr="003D2176">
        <w:rPr>
          <w:b/>
          <w:bCs/>
          <w:lang w:val="en-GB"/>
        </w:rPr>
        <w:t>collect</w:t>
      </w:r>
      <w:r w:rsidRPr="003D2176">
        <w:rPr>
          <w:lang w:val="en-GB"/>
        </w:rPr>
        <w:t xml:space="preserve"> the data </w:t>
      </w:r>
      <w:r w:rsidR="00D1569B" w:rsidRPr="003D2176">
        <w:rPr>
          <w:lang w:val="en-GB"/>
        </w:rPr>
        <w:t>pertaining to</w:t>
      </w:r>
      <w:r w:rsidRPr="003D2176">
        <w:rPr>
          <w:lang w:val="en-GB"/>
        </w:rPr>
        <w:t xml:space="preserve"> the parameters of stage 1</w:t>
      </w:r>
      <w:r w:rsidR="005D08AC" w:rsidRPr="003D2176">
        <w:rPr>
          <w:lang w:val="en-GB"/>
        </w:rPr>
        <w:t>, using globally harmonised and standardised data formats</w:t>
      </w:r>
      <w:r w:rsidR="00DC2C77" w:rsidRPr="003D2176">
        <w:rPr>
          <w:lang w:val="en-GB"/>
        </w:rPr>
        <w:t xml:space="preserve"> and testing methods</w:t>
      </w:r>
      <w:r w:rsidRPr="003D2176">
        <w:rPr>
          <w:lang w:val="en-GB"/>
        </w:rPr>
        <w:t>. Specific questions include:</w:t>
      </w:r>
    </w:p>
    <w:p w14:paraId="3F364685" w14:textId="3524B0F6" w:rsidR="00341FD8" w:rsidRPr="003D2176" w:rsidRDefault="00341FD8" w:rsidP="00F605C5">
      <w:pPr>
        <w:pStyle w:val="ListParagraph"/>
        <w:numPr>
          <w:ilvl w:val="1"/>
          <w:numId w:val="2"/>
        </w:numPr>
        <w:spacing w:before="0" w:after="0" w:line="240" w:lineRule="auto"/>
        <w:jc w:val="left"/>
        <w:rPr>
          <w:lang w:val="en-GB"/>
        </w:rPr>
      </w:pPr>
      <w:r w:rsidRPr="003D2176">
        <w:rPr>
          <w:lang w:val="en-GB"/>
        </w:rPr>
        <w:t>Which antimicrobials are of interest</w:t>
      </w:r>
      <w:r w:rsidR="00DC2C77" w:rsidRPr="003D2176">
        <w:rPr>
          <w:lang w:val="en-GB"/>
        </w:rPr>
        <w:t xml:space="preserve"> for AMU data collection, AM residue testing and AMR testing activities</w:t>
      </w:r>
      <w:r w:rsidRPr="003D2176">
        <w:rPr>
          <w:lang w:val="en-GB"/>
        </w:rPr>
        <w:t>?</w:t>
      </w:r>
    </w:p>
    <w:p w14:paraId="203C3436" w14:textId="77777777" w:rsidR="00341FD8" w:rsidRPr="003D2176" w:rsidRDefault="00341FD8" w:rsidP="00F605C5">
      <w:pPr>
        <w:pStyle w:val="ListParagraph"/>
        <w:numPr>
          <w:ilvl w:val="1"/>
          <w:numId w:val="2"/>
        </w:numPr>
        <w:spacing w:before="0" w:after="0" w:line="240" w:lineRule="auto"/>
        <w:jc w:val="left"/>
        <w:rPr>
          <w:lang w:val="en-GB"/>
        </w:rPr>
      </w:pPr>
      <w:r w:rsidRPr="003D2176">
        <w:rPr>
          <w:lang w:val="en-GB"/>
        </w:rPr>
        <w:t>Which organisms (pathogens, commensals)?</w:t>
      </w:r>
    </w:p>
    <w:p w14:paraId="40ABB191" w14:textId="51F69A16" w:rsidR="00341FD8" w:rsidRPr="003D2176" w:rsidRDefault="00341FD8" w:rsidP="00F605C5">
      <w:pPr>
        <w:pStyle w:val="ListParagraph"/>
        <w:numPr>
          <w:ilvl w:val="1"/>
          <w:numId w:val="2"/>
        </w:numPr>
        <w:spacing w:before="0" w:after="0" w:line="240" w:lineRule="auto"/>
        <w:jc w:val="left"/>
        <w:rPr>
          <w:lang w:val="en-GB"/>
        </w:rPr>
      </w:pPr>
      <w:r w:rsidRPr="003D2176">
        <w:rPr>
          <w:lang w:val="en-GB"/>
        </w:rPr>
        <w:t>Which livestock</w:t>
      </w:r>
      <w:r w:rsidR="006C2AB7" w:rsidRPr="003D2176">
        <w:rPr>
          <w:lang w:val="en-GB"/>
        </w:rPr>
        <w:t xml:space="preserve"> and aquatic</w:t>
      </w:r>
      <w:r w:rsidRPr="003D2176">
        <w:rPr>
          <w:lang w:val="en-GB"/>
        </w:rPr>
        <w:t xml:space="preserve"> species</w:t>
      </w:r>
      <w:r w:rsidR="00DC2C77" w:rsidRPr="003D2176">
        <w:rPr>
          <w:lang w:val="en-GB"/>
        </w:rPr>
        <w:t>, production systems</w:t>
      </w:r>
      <w:r w:rsidRPr="003D2176">
        <w:rPr>
          <w:lang w:val="en-GB"/>
        </w:rPr>
        <w:t xml:space="preserve"> or </w:t>
      </w:r>
      <w:r w:rsidR="006C2AB7" w:rsidRPr="003D2176">
        <w:rPr>
          <w:lang w:val="en-GB"/>
        </w:rPr>
        <w:t>aspect of the food system</w:t>
      </w:r>
      <w:r w:rsidRPr="003D2176">
        <w:rPr>
          <w:lang w:val="en-GB"/>
        </w:rPr>
        <w:t>?</w:t>
      </w:r>
    </w:p>
    <w:p w14:paraId="59A9482A" w14:textId="774E8BBC" w:rsidR="00E05A50" w:rsidRPr="003D2176" w:rsidRDefault="00E05A50" w:rsidP="00F605C5">
      <w:pPr>
        <w:pStyle w:val="ListParagraph"/>
        <w:numPr>
          <w:ilvl w:val="1"/>
          <w:numId w:val="2"/>
        </w:numPr>
        <w:spacing w:before="0" w:after="0" w:line="240" w:lineRule="auto"/>
        <w:jc w:val="left"/>
        <w:rPr>
          <w:lang w:val="en-GB"/>
        </w:rPr>
      </w:pPr>
      <w:r w:rsidRPr="003D2176">
        <w:rPr>
          <w:lang w:val="en-GB"/>
        </w:rPr>
        <w:t>Which environments and wildlife (if any)? See Vittecoq et al. (20</w:t>
      </w:r>
      <w:r w:rsidR="00576BA1">
        <w:rPr>
          <w:lang w:val="en-GB"/>
        </w:rPr>
        <w:t>16) and Arnold et al. (2016</w:t>
      </w:r>
      <w:r w:rsidRPr="003D2176">
        <w:rPr>
          <w:lang w:val="en-GB"/>
        </w:rPr>
        <w:t>)</w:t>
      </w:r>
    </w:p>
    <w:p w14:paraId="62C51089" w14:textId="77777777" w:rsidR="00E05A50" w:rsidRPr="003D2176" w:rsidRDefault="00E05A50" w:rsidP="00F605C5">
      <w:pPr>
        <w:pStyle w:val="ListParagraph"/>
        <w:numPr>
          <w:ilvl w:val="1"/>
          <w:numId w:val="2"/>
        </w:numPr>
        <w:spacing w:before="0" w:after="0" w:line="240" w:lineRule="auto"/>
        <w:jc w:val="left"/>
        <w:rPr>
          <w:lang w:val="en-GB"/>
        </w:rPr>
      </w:pPr>
      <w:r w:rsidRPr="003D2176">
        <w:rPr>
          <w:lang w:val="en-GB"/>
        </w:rPr>
        <w:t xml:space="preserve">What sampling points in the antimicrobial use chain? At which interface should be the monitoring/surveillance take place? Along the following scale domestic-domiciliated-sylvatic? </w:t>
      </w:r>
    </w:p>
    <w:p w14:paraId="18B45839" w14:textId="4F8B15A6" w:rsidR="00E05A50" w:rsidRPr="003D2176" w:rsidRDefault="00E05A50" w:rsidP="00F605C5">
      <w:pPr>
        <w:pStyle w:val="ListParagraph"/>
        <w:numPr>
          <w:ilvl w:val="1"/>
          <w:numId w:val="2"/>
        </w:numPr>
        <w:spacing w:before="0" w:after="0" w:line="240" w:lineRule="auto"/>
        <w:jc w:val="left"/>
        <w:rPr>
          <w:lang w:val="en-GB"/>
        </w:rPr>
      </w:pPr>
      <w:r w:rsidRPr="003D2176">
        <w:rPr>
          <w:lang w:val="en-GB"/>
        </w:rPr>
        <w:t>Ecological or ecosystem models for direct or indirect transmission.</w:t>
      </w:r>
    </w:p>
    <w:p w14:paraId="17F0BDC3" w14:textId="5ABE7CDE" w:rsidR="00341FD8" w:rsidRPr="003D2176" w:rsidRDefault="00341FD8" w:rsidP="00F605C5">
      <w:pPr>
        <w:pStyle w:val="ListParagraph"/>
        <w:numPr>
          <w:ilvl w:val="1"/>
          <w:numId w:val="2"/>
        </w:numPr>
        <w:spacing w:before="0" w:after="0" w:line="240" w:lineRule="auto"/>
        <w:jc w:val="left"/>
        <w:rPr>
          <w:lang w:val="en-GB"/>
        </w:rPr>
      </w:pPr>
      <w:r w:rsidRPr="003D2176">
        <w:rPr>
          <w:lang w:val="en-GB"/>
        </w:rPr>
        <w:t xml:space="preserve">What other drivers </w:t>
      </w:r>
      <w:r w:rsidR="006C2AB7" w:rsidRPr="003D2176">
        <w:rPr>
          <w:lang w:val="en-GB"/>
        </w:rPr>
        <w:t xml:space="preserve">are relevant, e.g. human </w:t>
      </w:r>
      <w:r w:rsidR="00D1569B" w:rsidRPr="003D2176">
        <w:rPr>
          <w:lang w:val="en-GB"/>
        </w:rPr>
        <w:t xml:space="preserve">culture, </w:t>
      </w:r>
      <w:r w:rsidR="006C2AB7" w:rsidRPr="003D2176">
        <w:rPr>
          <w:lang w:val="en-GB"/>
        </w:rPr>
        <w:t>belief</w:t>
      </w:r>
      <w:r w:rsidRPr="003D2176">
        <w:rPr>
          <w:lang w:val="en-GB"/>
        </w:rPr>
        <w:t xml:space="preserve">s and </w:t>
      </w:r>
      <w:r w:rsidR="006C2AB7" w:rsidRPr="003D2176">
        <w:rPr>
          <w:lang w:val="en-GB"/>
        </w:rPr>
        <w:t>behaviour</w:t>
      </w:r>
      <w:r w:rsidRPr="003D2176">
        <w:rPr>
          <w:lang w:val="en-GB"/>
        </w:rPr>
        <w:t>?</w:t>
      </w:r>
    </w:p>
    <w:p w14:paraId="09ACAC79" w14:textId="77777777" w:rsidR="00341FD8" w:rsidRPr="003D2176" w:rsidRDefault="00341FD8" w:rsidP="00F605C5">
      <w:pPr>
        <w:pStyle w:val="ListParagraph"/>
        <w:numPr>
          <w:ilvl w:val="1"/>
          <w:numId w:val="2"/>
        </w:numPr>
        <w:spacing w:before="0" w:after="0" w:line="240" w:lineRule="auto"/>
        <w:jc w:val="left"/>
        <w:rPr>
          <w:lang w:val="en-GB"/>
        </w:rPr>
      </w:pPr>
      <w:r w:rsidRPr="003D2176">
        <w:rPr>
          <w:lang w:val="en-GB"/>
        </w:rPr>
        <w:lastRenderedPageBreak/>
        <w:t>What economic aspects?</w:t>
      </w:r>
    </w:p>
    <w:p w14:paraId="40614E23" w14:textId="77777777" w:rsidR="00341FD8" w:rsidRPr="003D2176" w:rsidRDefault="00341FD8" w:rsidP="00F605C5">
      <w:pPr>
        <w:pStyle w:val="ListParagraph"/>
        <w:numPr>
          <w:ilvl w:val="1"/>
          <w:numId w:val="2"/>
        </w:numPr>
        <w:spacing w:before="0" w:after="0" w:line="240" w:lineRule="auto"/>
        <w:jc w:val="left"/>
        <w:rPr>
          <w:lang w:val="en-GB"/>
        </w:rPr>
      </w:pPr>
      <w:r w:rsidRPr="003D2176">
        <w:rPr>
          <w:lang w:val="en-GB"/>
        </w:rPr>
        <w:t>What governance aspects?</w:t>
      </w:r>
    </w:p>
    <w:p w14:paraId="6FFF66AF" w14:textId="7B1503CD" w:rsidR="00341FD8" w:rsidRPr="003D2176" w:rsidRDefault="00341FD8" w:rsidP="00F605C5">
      <w:pPr>
        <w:pStyle w:val="ListParagraph"/>
        <w:numPr>
          <w:ilvl w:val="0"/>
          <w:numId w:val="2"/>
        </w:numPr>
        <w:spacing w:before="0" w:after="0" w:line="240" w:lineRule="auto"/>
        <w:jc w:val="left"/>
        <w:rPr>
          <w:lang w:val="en-GB"/>
        </w:rPr>
      </w:pPr>
      <w:r w:rsidRPr="003D2176">
        <w:rPr>
          <w:lang w:val="en-GB"/>
        </w:rPr>
        <w:t>Implementation and maintenance of a data collection</w:t>
      </w:r>
      <w:r w:rsidR="00D1569B" w:rsidRPr="003D2176">
        <w:rPr>
          <w:lang w:val="en-GB"/>
        </w:rPr>
        <w:t xml:space="preserve"> system (monitoring)</w:t>
      </w:r>
      <w:r w:rsidRPr="003D2176">
        <w:rPr>
          <w:lang w:val="en-GB"/>
        </w:rPr>
        <w:t xml:space="preserve">, allowing the development of </w:t>
      </w:r>
      <w:r w:rsidRPr="003D2176">
        <w:rPr>
          <w:b/>
          <w:bCs/>
          <w:lang w:val="en-GB"/>
        </w:rPr>
        <w:t>datasets</w:t>
      </w:r>
      <w:r w:rsidR="00E05A50" w:rsidRPr="003D2176">
        <w:rPr>
          <w:lang w:val="en-GB"/>
        </w:rPr>
        <w:t>.</w:t>
      </w:r>
      <w:r w:rsidR="00B00FA3" w:rsidRPr="003D2176">
        <w:rPr>
          <w:lang w:val="en-GB"/>
        </w:rPr>
        <w:t xml:space="preserve"> </w:t>
      </w:r>
      <w:r w:rsidR="00E05A50" w:rsidRPr="003D2176">
        <w:rPr>
          <w:lang w:val="en-GB"/>
        </w:rPr>
        <w:t>Analyses and interpretation of the data are required to understand the processes occurring within the system.</w:t>
      </w:r>
    </w:p>
    <w:p w14:paraId="34133CD7" w14:textId="4C8939A1" w:rsidR="00341FD8" w:rsidRPr="003D2176" w:rsidRDefault="00341FD8" w:rsidP="00F605C5">
      <w:pPr>
        <w:pStyle w:val="ListParagraph"/>
        <w:numPr>
          <w:ilvl w:val="0"/>
          <w:numId w:val="2"/>
        </w:numPr>
        <w:spacing w:before="0" w:after="0" w:line="240" w:lineRule="auto"/>
        <w:jc w:val="left"/>
        <w:rPr>
          <w:lang w:val="en-GB"/>
        </w:rPr>
      </w:pPr>
      <w:r w:rsidRPr="003D2176">
        <w:rPr>
          <w:lang w:val="en-GB"/>
        </w:rPr>
        <w:t>Utiliz</w:t>
      </w:r>
      <w:r w:rsidR="00D1569B" w:rsidRPr="003D2176">
        <w:rPr>
          <w:lang w:val="en-GB"/>
        </w:rPr>
        <w:t>ation of</w:t>
      </w:r>
      <w:r w:rsidRPr="003D2176">
        <w:rPr>
          <w:lang w:val="en-GB"/>
        </w:rPr>
        <w:t xml:space="preserve"> the monitoring data to </w:t>
      </w:r>
      <w:r w:rsidRPr="003D2176">
        <w:rPr>
          <w:b/>
          <w:lang w:val="en-GB"/>
        </w:rPr>
        <w:t>address</w:t>
      </w:r>
      <w:r w:rsidRPr="003D2176">
        <w:rPr>
          <w:lang w:val="en-GB"/>
        </w:rPr>
        <w:t xml:space="preserve"> specific questions and </w:t>
      </w:r>
      <w:r w:rsidRPr="003D2176">
        <w:rPr>
          <w:b/>
          <w:lang w:val="en-GB"/>
        </w:rPr>
        <w:t>hypothes</w:t>
      </w:r>
      <w:r w:rsidR="00D1569B" w:rsidRPr="003D2176">
        <w:rPr>
          <w:b/>
          <w:lang w:val="en-GB"/>
        </w:rPr>
        <w:t>e</w:t>
      </w:r>
      <w:r w:rsidRPr="003D2176">
        <w:rPr>
          <w:b/>
          <w:lang w:val="en-GB"/>
        </w:rPr>
        <w:t>s</w:t>
      </w:r>
      <w:r w:rsidRPr="003D2176">
        <w:rPr>
          <w:lang w:val="en-GB"/>
        </w:rPr>
        <w:t xml:space="preserve"> about AMR in animals, environment and humans. Specific questions include:</w:t>
      </w:r>
    </w:p>
    <w:p w14:paraId="6111C1EB" w14:textId="77777777" w:rsidR="00341FD8" w:rsidRPr="003D2176" w:rsidRDefault="00341FD8" w:rsidP="00F605C5">
      <w:pPr>
        <w:pStyle w:val="ListParagraph"/>
        <w:numPr>
          <w:ilvl w:val="1"/>
          <w:numId w:val="2"/>
        </w:numPr>
        <w:spacing w:before="0" w:after="0" w:line="240" w:lineRule="auto"/>
        <w:jc w:val="left"/>
        <w:rPr>
          <w:lang w:val="en-GB"/>
        </w:rPr>
      </w:pPr>
      <w:r w:rsidRPr="003D2176">
        <w:rPr>
          <w:lang w:val="en-GB"/>
        </w:rPr>
        <w:t>AMR prevalence, incidence?</w:t>
      </w:r>
    </w:p>
    <w:p w14:paraId="01494EF5" w14:textId="3CC1D9DC" w:rsidR="00341FD8" w:rsidRPr="003D2176" w:rsidRDefault="00341FD8" w:rsidP="00F605C5">
      <w:pPr>
        <w:pStyle w:val="ListParagraph"/>
        <w:numPr>
          <w:ilvl w:val="1"/>
          <w:numId w:val="2"/>
        </w:numPr>
        <w:spacing w:before="0" w:after="0" w:line="240" w:lineRule="auto"/>
        <w:jc w:val="left"/>
        <w:rPr>
          <w:lang w:val="en-GB"/>
        </w:rPr>
      </w:pPr>
      <w:r w:rsidRPr="003D2176">
        <w:rPr>
          <w:lang w:val="en-GB"/>
        </w:rPr>
        <w:t>Relationships between AMR and risk factors</w:t>
      </w:r>
      <w:r w:rsidR="0043639D" w:rsidRPr="003D2176">
        <w:rPr>
          <w:lang w:val="en-GB"/>
        </w:rPr>
        <w:t xml:space="preserve"> including AMU</w:t>
      </w:r>
      <w:r w:rsidRPr="003D2176">
        <w:rPr>
          <w:lang w:val="en-GB"/>
        </w:rPr>
        <w:t>?</w:t>
      </w:r>
    </w:p>
    <w:p w14:paraId="7466C6C5" w14:textId="77777777" w:rsidR="00341FD8" w:rsidRPr="003D2176" w:rsidRDefault="00341FD8" w:rsidP="00F605C5">
      <w:pPr>
        <w:pStyle w:val="ListParagraph"/>
        <w:numPr>
          <w:ilvl w:val="1"/>
          <w:numId w:val="2"/>
        </w:numPr>
        <w:spacing w:before="0" w:after="0" w:line="240" w:lineRule="auto"/>
        <w:jc w:val="left"/>
        <w:rPr>
          <w:lang w:val="en-GB"/>
        </w:rPr>
      </w:pPr>
      <w:r w:rsidRPr="003D2176">
        <w:rPr>
          <w:lang w:val="en-GB"/>
        </w:rPr>
        <w:t>Relationships between antimicrobial use and livestock food system productivity?</w:t>
      </w:r>
    </w:p>
    <w:p w14:paraId="25E4757F" w14:textId="36E1E08C" w:rsidR="00341FD8" w:rsidRPr="003D2176" w:rsidRDefault="00341FD8" w:rsidP="00F605C5">
      <w:pPr>
        <w:pStyle w:val="ListParagraph"/>
        <w:numPr>
          <w:ilvl w:val="1"/>
          <w:numId w:val="2"/>
        </w:numPr>
        <w:spacing w:before="0" w:after="0" w:line="240" w:lineRule="auto"/>
        <w:jc w:val="left"/>
        <w:rPr>
          <w:lang w:val="en-GB"/>
        </w:rPr>
      </w:pPr>
      <w:r w:rsidRPr="003D2176">
        <w:rPr>
          <w:lang w:val="en-GB"/>
        </w:rPr>
        <w:t xml:space="preserve">Impact of </w:t>
      </w:r>
      <w:r w:rsidR="00DE2F95" w:rsidRPr="003D2176">
        <w:rPr>
          <w:lang w:val="en-GB"/>
        </w:rPr>
        <w:t xml:space="preserve">agricultural </w:t>
      </w:r>
      <w:r w:rsidRPr="003D2176">
        <w:rPr>
          <w:lang w:val="en-GB"/>
        </w:rPr>
        <w:t xml:space="preserve">AMU change on AMR? </w:t>
      </w:r>
    </w:p>
    <w:p w14:paraId="487C46CD" w14:textId="77777777" w:rsidR="00341FD8" w:rsidRPr="003D2176" w:rsidRDefault="00341FD8" w:rsidP="00F605C5">
      <w:pPr>
        <w:pStyle w:val="ListParagraph"/>
        <w:numPr>
          <w:ilvl w:val="1"/>
          <w:numId w:val="2"/>
        </w:numPr>
        <w:spacing w:before="0" w:after="0" w:line="240" w:lineRule="auto"/>
        <w:jc w:val="left"/>
        <w:rPr>
          <w:lang w:val="en-GB"/>
        </w:rPr>
      </w:pPr>
      <w:r w:rsidRPr="003D2176">
        <w:rPr>
          <w:lang w:val="en-GB"/>
        </w:rPr>
        <w:t>Impact of AMU change on food availability and price?</w:t>
      </w:r>
    </w:p>
    <w:p w14:paraId="62B5131E" w14:textId="77777777" w:rsidR="00341FD8" w:rsidRPr="003D2176" w:rsidRDefault="00341FD8" w:rsidP="00F605C5">
      <w:pPr>
        <w:pStyle w:val="ListParagraph"/>
        <w:numPr>
          <w:ilvl w:val="1"/>
          <w:numId w:val="2"/>
        </w:numPr>
        <w:spacing w:before="0" w:after="0" w:line="240" w:lineRule="auto"/>
        <w:jc w:val="left"/>
        <w:rPr>
          <w:lang w:val="en-GB"/>
        </w:rPr>
      </w:pPr>
      <w:r w:rsidRPr="003D2176">
        <w:rPr>
          <w:lang w:val="en-GB"/>
        </w:rPr>
        <w:t>Estimates of the social and economic value of changes in AMU in livestock (risk-benefit estimation)?</w:t>
      </w:r>
    </w:p>
    <w:p w14:paraId="57AB4E46" w14:textId="5D738D02" w:rsidR="00341FD8" w:rsidRPr="003D2176" w:rsidRDefault="00341FD8" w:rsidP="00F605C5">
      <w:pPr>
        <w:pStyle w:val="ListParagraph"/>
        <w:numPr>
          <w:ilvl w:val="0"/>
          <w:numId w:val="2"/>
        </w:numPr>
        <w:spacing w:before="0" w:after="0" w:line="240" w:lineRule="auto"/>
        <w:jc w:val="left"/>
        <w:rPr>
          <w:lang w:val="en-GB"/>
        </w:rPr>
      </w:pPr>
      <w:r w:rsidRPr="003D2176">
        <w:rPr>
          <w:lang w:val="en-GB"/>
        </w:rPr>
        <w:t xml:space="preserve">Turning the explanatory models into </w:t>
      </w:r>
      <w:r w:rsidRPr="003D2176">
        <w:rPr>
          <w:b/>
          <w:bCs/>
          <w:lang w:val="en-GB"/>
        </w:rPr>
        <w:t>predictive models to understand and – ultimately – prevent</w:t>
      </w:r>
      <w:r w:rsidR="00E05A50" w:rsidRPr="003D2176">
        <w:rPr>
          <w:b/>
          <w:bCs/>
          <w:lang w:val="en-GB"/>
        </w:rPr>
        <w:t>/start planning</w:t>
      </w:r>
      <w:r w:rsidRPr="003D2176">
        <w:rPr>
          <w:b/>
          <w:bCs/>
          <w:lang w:val="en-GB"/>
        </w:rPr>
        <w:t xml:space="preserve"> </w:t>
      </w:r>
      <w:r w:rsidR="00E045D2" w:rsidRPr="003D2176">
        <w:rPr>
          <w:b/>
          <w:bCs/>
          <w:lang w:val="en-GB"/>
        </w:rPr>
        <w:t xml:space="preserve">for </w:t>
      </w:r>
      <w:r w:rsidRPr="003D2176">
        <w:rPr>
          <w:b/>
          <w:bCs/>
          <w:lang w:val="en-GB"/>
        </w:rPr>
        <w:t>future emergence or spread</w:t>
      </w:r>
      <w:r w:rsidR="000972AA" w:rsidRPr="003D2176">
        <w:rPr>
          <w:b/>
          <w:bCs/>
          <w:lang w:val="en-GB"/>
        </w:rPr>
        <w:t xml:space="preserve"> of AMR</w:t>
      </w:r>
      <w:r w:rsidRPr="003D2176">
        <w:rPr>
          <w:b/>
          <w:bCs/>
          <w:lang w:val="en-GB"/>
        </w:rPr>
        <w:t>.</w:t>
      </w:r>
    </w:p>
    <w:p w14:paraId="451A3C7F" w14:textId="4E8E3D5F" w:rsidR="00251351" w:rsidRPr="003D2176" w:rsidRDefault="00921634" w:rsidP="00341FD8">
      <w:pPr>
        <w:rPr>
          <w:lang w:val="en-GB"/>
        </w:rPr>
      </w:pPr>
      <w:r w:rsidRPr="003D2176">
        <w:rPr>
          <w:lang w:val="en-GB"/>
        </w:rPr>
        <w:t>Only a few high-</w:t>
      </w:r>
      <w:r w:rsidR="00341FD8" w:rsidRPr="003D2176">
        <w:rPr>
          <w:lang w:val="en-GB"/>
        </w:rPr>
        <w:t>income countries have completed stages 1-3</w:t>
      </w:r>
      <w:r w:rsidR="008D17A9" w:rsidRPr="003D2176">
        <w:rPr>
          <w:lang w:val="en-GB"/>
        </w:rPr>
        <w:t xml:space="preserve"> and t</w:t>
      </w:r>
      <w:r w:rsidR="00341FD8" w:rsidRPr="003D2176">
        <w:rPr>
          <w:lang w:val="en-GB"/>
        </w:rPr>
        <w:t>here are only a few robust explanatory models for specific bacteria-substance-resistance combinations available today</w:t>
      </w:r>
      <w:r w:rsidR="00421E62" w:rsidRPr="003D2176">
        <w:rPr>
          <w:lang w:val="en-GB"/>
        </w:rPr>
        <w:t xml:space="preserve"> (Toutain et al., 2016)</w:t>
      </w:r>
      <w:r w:rsidR="00341FD8" w:rsidRPr="003D2176">
        <w:rPr>
          <w:lang w:val="en-GB"/>
        </w:rPr>
        <w:t xml:space="preserve">. More generic models remain very vague and have not been validated. And </w:t>
      </w:r>
      <w:r w:rsidR="008D17A9" w:rsidRPr="003D2176">
        <w:rPr>
          <w:lang w:val="en-GB"/>
        </w:rPr>
        <w:t xml:space="preserve">all countries </w:t>
      </w:r>
      <w:r w:rsidR="00341FD8" w:rsidRPr="003D2176">
        <w:rPr>
          <w:lang w:val="en-GB"/>
        </w:rPr>
        <w:t>are still a long distance from the predictive models required for stage 5. As stages 4 and 5 are dependent on valid</w:t>
      </w:r>
      <w:r w:rsidR="008D17A9" w:rsidRPr="003D2176">
        <w:rPr>
          <w:lang w:val="en-GB"/>
        </w:rPr>
        <w:t xml:space="preserve"> and robust</w:t>
      </w:r>
      <w:r w:rsidR="00341FD8" w:rsidRPr="003D2176">
        <w:rPr>
          <w:lang w:val="en-GB"/>
        </w:rPr>
        <w:t xml:space="preserve"> data sets, the main focus of development </w:t>
      </w:r>
      <w:r w:rsidR="008D17A9" w:rsidRPr="003D2176">
        <w:rPr>
          <w:lang w:val="en-GB"/>
        </w:rPr>
        <w:t xml:space="preserve">in LMICs initially </w:t>
      </w:r>
      <w:r w:rsidR="00341FD8" w:rsidRPr="003D2176">
        <w:rPr>
          <w:lang w:val="en-GB"/>
        </w:rPr>
        <w:t xml:space="preserve">should be </w:t>
      </w:r>
      <w:r w:rsidR="00DE2F95" w:rsidRPr="003D2176">
        <w:rPr>
          <w:lang w:val="en-GB"/>
        </w:rPr>
        <w:t>collecting these data</w:t>
      </w:r>
      <w:r w:rsidR="00341FD8" w:rsidRPr="003D2176">
        <w:rPr>
          <w:lang w:val="en-GB"/>
        </w:rPr>
        <w:t>.</w:t>
      </w:r>
      <w:r w:rsidR="00251351" w:rsidRPr="003D2176">
        <w:rPr>
          <w:lang w:val="en-GB"/>
        </w:rPr>
        <w:t xml:space="preserve"> </w:t>
      </w:r>
    </w:p>
    <w:p w14:paraId="5142BFBE" w14:textId="06511AA6" w:rsidR="00251351" w:rsidRPr="003D2176" w:rsidRDefault="00251351" w:rsidP="00341FD8">
      <w:pPr>
        <w:rPr>
          <w:lang w:val="en-GB"/>
        </w:rPr>
      </w:pPr>
      <w:r w:rsidRPr="003D2176">
        <w:rPr>
          <w:lang w:val="en-GB"/>
        </w:rPr>
        <w:t>In the first instance</w:t>
      </w:r>
      <w:r w:rsidR="007306D4" w:rsidRPr="003D2176">
        <w:rPr>
          <w:lang w:val="en-GB"/>
        </w:rPr>
        <w:t>,</w:t>
      </w:r>
      <w:r w:rsidRPr="003D2176">
        <w:rPr>
          <w:lang w:val="en-GB"/>
        </w:rPr>
        <w:t xml:space="preserve"> basic knowledge of the type and quantity of AMs being used, and in which </w:t>
      </w:r>
      <w:r w:rsidR="003806AA" w:rsidRPr="003D2176">
        <w:rPr>
          <w:lang w:val="en-GB"/>
        </w:rPr>
        <w:t xml:space="preserve">species and </w:t>
      </w:r>
      <w:r w:rsidRPr="003D2176">
        <w:rPr>
          <w:lang w:val="en-GB"/>
        </w:rPr>
        <w:t>production systems</w:t>
      </w:r>
      <w:r w:rsidR="00CC702D" w:rsidRPr="003D2176">
        <w:rPr>
          <w:lang w:val="en-GB"/>
        </w:rPr>
        <w:t>,</w:t>
      </w:r>
      <w:r w:rsidRPr="003D2176">
        <w:rPr>
          <w:lang w:val="en-GB"/>
        </w:rPr>
        <w:t xml:space="preserve"> needs to be </w:t>
      </w:r>
      <w:r w:rsidR="00CC702D" w:rsidRPr="003D2176">
        <w:rPr>
          <w:lang w:val="en-GB"/>
        </w:rPr>
        <w:t>acquired at national and global levels</w:t>
      </w:r>
      <w:r w:rsidRPr="003D2176">
        <w:rPr>
          <w:lang w:val="en-GB"/>
        </w:rPr>
        <w:t xml:space="preserve">. This will require collaboration between governments and private sector suppliers of AMs to the livestock production sectors in LMICs, in many cases involving large global pharmaceutical interests. Obtaining the necessary degree of co-operation and transparency will be challenging but is necessary to provide a foundation for the surveillance system. Embedding corporate social responsibility about </w:t>
      </w:r>
      <w:r w:rsidR="003160EB" w:rsidRPr="003D2176">
        <w:rPr>
          <w:lang w:val="en-GB"/>
        </w:rPr>
        <w:t xml:space="preserve">AMU and the prevention of </w:t>
      </w:r>
      <w:r w:rsidRPr="003D2176">
        <w:rPr>
          <w:lang w:val="en-GB"/>
        </w:rPr>
        <w:t>AMR</w:t>
      </w:r>
      <w:r w:rsidR="00CC702D" w:rsidRPr="003D2176">
        <w:rPr>
          <w:lang w:val="en-GB"/>
        </w:rPr>
        <w:t>,</w:t>
      </w:r>
      <w:r w:rsidRPr="003D2176">
        <w:rPr>
          <w:lang w:val="en-GB"/>
        </w:rPr>
        <w:t xml:space="preserve"> in </w:t>
      </w:r>
      <w:r w:rsidR="00883597" w:rsidRPr="003D2176">
        <w:rPr>
          <w:lang w:val="en-GB"/>
        </w:rPr>
        <w:t>recognition</w:t>
      </w:r>
      <w:r w:rsidRPr="003D2176">
        <w:rPr>
          <w:lang w:val="en-GB"/>
        </w:rPr>
        <w:t xml:space="preserve"> of the public good attached to these medicines</w:t>
      </w:r>
      <w:r w:rsidR="00CC702D" w:rsidRPr="003D2176">
        <w:rPr>
          <w:lang w:val="en-GB"/>
        </w:rPr>
        <w:t xml:space="preserve"> and role of the pharmaceutical industry in </w:t>
      </w:r>
      <w:proofErr w:type="gramStart"/>
      <w:r w:rsidR="00CC702D" w:rsidRPr="003D2176">
        <w:rPr>
          <w:lang w:val="en-GB"/>
        </w:rPr>
        <w:t>stewardship,</w:t>
      </w:r>
      <w:proofErr w:type="gramEnd"/>
      <w:r w:rsidR="00CC702D" w:rsidRPr="003D2176">
        <w:rPr>
          <w:lang w:val="en-GB"/>
        </w:rPr>
        <w:t xml:space="preserve"> will be an important component</w:t>
      </w:r>
      <w:r w:rsidRPr="003D2176">
        <w:rPr>
          <w:lang w:val="en-GB"/>
        </w:rPr>
        <w:t xml:space="preserve"> amo</w:t>
      </w:r>
      <w:r w:rsidR="00883597" w:rsidRPr="003D2176">
        <w:rPr>
          <w:lang w:val="en-GB"/>
        </w:rPr>
        <w:t>ng</w:t>
      </w:r>
      <w:r w:rsidRPr="003D2176">
        <w:rPr>
          <w:lang w:val="en-GB"/>
        </w:rPr>
        <w:t xml:space="preserve"> others.</w:t>
      </w:r>
    </w:p>
    <w:p w14:paraId="61E6AE3E" w14:textId="239448A5" w:rsidR="00341FD8" w:rsidRPr="003D2176" w:rsidRDefault="00251351" w:rsidP="00341FD8">
      <w:pPr>
        <w:rPr>
          <w:lang w:val="en-GB"/>
        </w:rPr>
      </w:pPr>
      <w:r w:rsidRPr="003D2176">
        <w:rPr>
          <w:lang w:val="en-GB"/>
        </w:rPr>
        <w:t>In terms of AMR and residue surveillance, t</w:t>
      </w:r>
      <w:r w:rsidR="00341FD8" w:rsidRPr="003D2176">
        <w:rPr>
          <w:lang w:val="en-GB"/>
        </w:rPr>
        <w:t>his would require not only increased capacity in diagnostic labs</w:t>
      </w:r>
      <w:r w:rsidR="008D17A9" w:rsidRPr="003D2176">
        <w:rPr>
          <w:lang w:val="en-GB"/>
        </w:rPr>
        <w:t xml:space="preserve"> in LMICs</w:t>
      </w:r>
      <w:r w:rsidR="00341FD8" w:rsidRPr="003D2176">
        <w:rPr>
          <w:lang w:val="en-GB"/>
        </w:rPr>
        <w:t xml:space="preserve">, but also investment in careful surveillance design in order to maximize the quality of information obtained per investment. More data </w:t>
      </w:r>
      <w:r w:rsidR="00956D0D" w:rsidRPr="003D2176">
        <w:rPr>
          <w:lang w:val="en-GB"/>
        </w:rPr>
        <w:t xml:space="preserve">on AMR occurrence </w:t>
      </w:r>
      <w:r w:rsidR="00341FD8" w:rsidRPr="003D2176">
        <w:rPr>
          <w:lang w:val="en-GB"/>
        </w:rPr>
        <w:t xml:space="preserve">are not necessarily better if not systematically collected </w:t>
      </w:r>
      <w:r w:rsidR="003160EB" w:rsidRPr="003D2176">
        <w:rPr>
          <w:lang w:val="en-GB"/>
        </w:rPr>
        <w:t xml:space="preserve">and tested </w:t>
      </w:r>
      <w:r w:rsidR="00F2479E" w:rsidRPr="003D2176">
        <w:rPr>
          <w:lang w:val="en-GB"/>
        </w:rPr>
        <w:t xml:space="preserve">using standardised methods </w:t>
      </w:r>
      <w:r w:rsidR="00341FD8" w:rsidRPr="003D2176">
        <w:rPr>
          <w:lang w:val="en-GB"/>
        </w:rPr>
        <w:t>or if essential information about the sample origin and context (e.g. AMU) are lacking.</w:t>
      </w:r>
    </w:p>
    <w:p w14:paraId="7B1F5069" w14:textId="564D55D7" w:rsidR="00F2479E" w:rsidRPr="003D2176" w:rsidRDefault="00522DC2" w:rsidP="006D687E">
      <w:pPr>
        <w:rPr>
          <w:lang w:val="en-GB"/>
        </w:rPr>
      </w:pPr>
      <w:r w:rsidRPr="003D2176">
        <w:rPr>
          <w:lang w:val="en-GB"/>
        </w:rPr>
        <w:t xml:space="preserve">In addition to assisting in the </w:t>
      </w:r>
      <w:r w:rsidR="00883597" w:rsidRPr="003D2176">
        <w:rPr>
          <w:lang w:val="en-GB"/>
        </w:rPr>
        <w:t xml:space="preserve">development of </w:t>
      </w:r>
      <w:r w:rsidR="00F2479E" w:rsidRPr="003D2176">
        <w:rPr>
          <w:lang w:val="en-GB"/>
        </w:rPr>
        <w:t xml:space="preserve">national </w:t>
      </w:r>
      <w:r w:rsidR="00883597" w:rsidRPr="003D2176">
        <w:rPr>
          <w:lang w:val="en-GB"/>
        </w:rPr>
        <w:t>capacity in LMICs, t</w:t>
      </w:r>
      <w:r w:rsidR="00341FD8" w:rsidRPr="003D2176">
        <w:rPr>
          <w:lang w:val="en-GB"/>
        </w:rPr>
        <w:t xml:space="preserve">he Fleming Fund investments need to </w:t>
      </w:r>
      <w:r w:rsidR="00883597" w:rsidRPr="003D2176">
        <w:rPr>
          <w:lang w:val="en-GB"/>
        </w:rPr>
        <w:t>support the development</w:t>
      </w:r>
      <w:r w:rsidR="003E5753" w:rsidRPr="003D2176">
        <w:rPr>
          <w:lang w:val="en-GB"/>
        </w:rPr>
        <w:t xml:space="preserve"> of systems for data collection, </w:t>
      </w:r>
      <w:r w:rsidR="00883597" w:rsidRPr="003D2176">
        <w:rPr>
          <w:lang w:val="en-GB"/>
        </w:rPr>
        <w:t>collation</w:t>
      </w:r>
      <w:r w:rsidR="003E5753" w:rsidRPr="003D2176">
        <w:rPr>
          <w:lang w:val="en-GB"/>
        </w:rPr>
        <w:t xml:space="preserve"> and interpretation</w:t>
      </w:r>
      <w:r w:rsidR="00341FD8" w:rsidRPr="003D2176">
        <w:rPr>
          <w:lang w:val="en-GB"/>
        </w:rPr>
        <w:t xml:space="preserve"> at a regional and global level to permit the stage 4 and 5 process</w:t>
      </w:r>
      <w:r w:rsidR="00883597" w:rsidRPr="003D2176">
        <w:rPr>
          <w:lang w:val="en-GB"/>
        </w:rPr>
        <w:t>,</w:t>
      </w:r>
      <w:r w:rsidR="00341FD8" w:rsidRPr="003D2176">
        <w:rPr>
          <w:lang w:val="en-GB"/>
        </w:rPr>
        <w:t xml:space="preserve"> leading to predicti</w:t>
      </w:r>
      <w:r w:rsidR="00883597" w:rsidRPr="003D2176">
        <w:rPr>
          <w:lang w:val="en-GB"/>
        </w:rPr>
        <w:t>ve capacity for</w:t>
      </w:r>
      <w:r w:rsidR="00341FD8" w:rsidRPr="003D2176">
        <w:rPr>
          <w:lang w:val="en-GB"/>
        </w:rPr>
        <w:t xml:space="preserve"> answering critical questions and quantifying important </w:t>
      </w:r>
      <w:r w:rsidR="00341FD8" w:rsidRPr="003D2176">
        <w:rPr>
          <w:lang w:val="en-GB"/>
        </w:rPr>
        <w:lastRenderedPageBreak/>
        <w:t xml:space="preserve">relationships across the pharmaceutical and livestock food sectors and in the populations of animals and pathogens affected. </w:t>
      </w:r>
    </w:p>
    <w:p w14:paraId="39110DFF" w14:textId="582F8596" w:rsidR="0098239F" w:rsidRPr="003D2176" w:rsidRDefault="005815EE" w:rsidP="0098239F">
      <w:pPr>
        <w:rPr>
          <w:lang w:val="en-GB"/>
        </w:rPr>
      </w:pPr>
      <w:r w:rsidRPr="003D2176">
        <w:rPr>
          <w:lang w:val="en-GB"/>
        </w:rPr>
        <w:t>A range of assessment tools have been developed by international agencies to support countries in capacity self-assessments in various areas, including laboratory and veterinary services capacities (e.g. the OIE’s PVS tool). The purpose of such tools is to identify areas where improvements are needed, and also to help set priorities for investments. A</w:t>
      </w:r>
      <w:r w:rsidR="003529DA">
        <w:rPr>
          <w:lang w:val="en-GB"/>
        </w:rPr>
        <w:t>n extension of the PVS tool or the development of something similar</w:t>
      </w:r>
      <w:r w:rsidRPr="003D2176">
        <w:rPr>
          <w:lang w:val="en-GB"/>
        </w:rPr>
        <w:t xml:space="preserve"> would be useful in the context of antimicrobial usage and resistance </w:t>
      </w:r>
      <w:r w:rsidR="007A1652">
        <w:rPr>
          <w:lang w:val="en-GB"/>
        </w:rPr>
        <w:t xml:space="preserve">monitoring and </w:t>
      </w:r>
      <w:r w:rsidRPr="003D2176">
        <w:rPr>
          <w:lang w:val="en-GB"/>
        </w:rPr>
        <w:t xml:space="preserve">surveillance. The provision of capacity building support needs to be in line with the local needs. After the establishment of the initial stage of development, </w:t>
      </w:r>
      <w:r w:rsidR="007A1652">
        <w:rPr>
          <w:lang w:val="en-GB"/>
        </w:rPr>
        <w:t xml:space="preserve">further </w:t>
      </w:r>
      <w:r w:rsidRPr="003D2176">
        <w:rPr>
          <w:lang w:val="en-GB"/>
        </w:rPr>
        <w:t>progress should be facilitated by capacity building support. This can again be better tailored to the local needs if a staged approach is used. An example of this approach is currently used in the context of global eradication of foot-and-mouth disease (FMD). In this programme, countries are conducting self-assessments and are grouped in different stages along the progressive control pathway (PCP</w:t>
      </w:r>
      <w:r w:rsidRPr="003D2176">
        <w:rPr>
          <w:rStyle w:val="FootnoteReference"/>
          <w:lang w:val="en-GB"/>
        </w:rPr>
        <w:footnoteReference w:id="10"/>
      </w:r>
      <w:r w:rsidRPr="003D2176">
        <w:rPr>
          <w:lang w:val="en-GB"/>
        </w:rPr>
        <w:t>)</w:t>
      </w:r>
      <w:r w:rsidR="003529DA">
        <w:rPr>
          <w:lang w:val="en-GB"/>
        </w:rPr>
        <w:t xml:space="preserve"> until they reach official disease status</w:t>
      </w:r>
      <w:r w:rsidR="003529DA">
        <w:rPr>
          <w:rStyle w:val="FootnoteReference"/>
          <w:lang w:val="en-GB"/>
        </w:rPr>
        <w:footnoteReference w:id="11"/>
      </w:r>
      <w:r w:rsidR="003529DA" w:rsidRPr="003D2176">
        <w:rPr>
          <w:lang w:val="en-GB"/>
        </w:rPr>
        <w:t>.</w:t>
      </w:r>
      <w:r w:rsidRPr="003D2176">
        <w:rPr>
          <w:lang w:val="en-GB"/>
        </w:rPr>
        <w:t xml:space="preserve"> The assessments are conducted in the framework of regional programmes </w:t>
      </w:r>
      <w:r w:rsidR="007A1652">
        <w:rPr>
          <w:lang w:val="en-GB"/>
        </w:rPr>
        <w:t>because</w:t>
      </w:r>
      <w:r w:rsidRPr="003D2176">
        <w:rPr>
          <w:lang w:val="en-GB"/>
        </w:rPr>
        <w:t xml:space="preserve"> trans-border trade</w:t>
      </w:r>
      <w:r w:rsidR="007A1652">
        <w:rPr>
          <w:lang w:val="en-GB"/>
        </w:rPr>
        <w:t xml:space="preserve"> means that</w:t>
      </w:r>
      <w:r w:rsidRPr="003D2176">
        <w:rPr>
          <w:lang w:val="en-GB"/>
        </w:rPr>
        <w:t xml:space="preserve"> FMD cannot be tackled in isolation, which is a similar situation – to some extent – to AMR control.</w:t>
      </w:r>
    </w:p>
    <w:p w14:paraId="469C4BF5" w14:textId="11E71763" w:rsidR="006C66C4" w:rsidRDefault="007D2068" w:rsidP="0098239F">
      <w:pPr>
        <w:rPr>
          <w:lang w:val="en-GB"/>
        </w:rPr>
      </w:pPr>
      <w:r>
        <w:rPr>
          <w:lang w:val="en-GB"/>
        </w:rPr>
        <w:t>Annex 2 provides</w:t>
      </w:r>
      <w:r w:rsidR="006C66C4">
        <w:rPr>
          <w:lang w:val="en-GB"/>
        </w:rPr>
        <w:t xml:space="preserve"> </w:t>
      </w:r>
      <w:r>
        <w:rPr>
          <w:lang w:val="en-GB"/>
        </w:rPr>
        <w:t xml:space="preserve">detailed </w:t>
      </w:r>
      <w:r w:rsidR="006C66C4">
        <w:rPr>
          <w:lang w:val="en-GB"/>
        </w:rPr>
        <w:t xml:space="preserve">information on </w:t>
      </w:r>
      <w:r>
        <w:rPr>
          <w:lang w:val="en-GB"/>
        </w:rPr>
        <w:t>AMR monitoring, which demonstrate</w:t>
      </w:r>
      <w:r w:rsidR="00A10795">
        <w:rPr>
          <w:lang w:val="en-GB"/>
        </w:rPr>
        <w:t>s</w:t>
      </w:r>
      <w:r>
        <w:rPr>
          <w:lang w:val="en-GB"/>
        </w:rPr>
        <w:t xml:space="preserve"> the relative imbalance in the current</w:t>
      </w:r>
      <w:r w:rsidR="006C66C4">
        <w:rPr>
          <w:lang w:val="en-GB"/>
        </w:rPr>
        <w:t xml:space="preserve"> </w:t>
      </w:r>
      <w:r>
        <w:rPr>
          <w:lang w:val="en-GB"/>
        </w:rPr>
        <w:t xml:space="preserve">surveillance of </w:t>
      </w:r>
      <w:r w:rsidR="006C66C4">
        <w:rPr>
          <w:lang w:val="en-GB"/>
        </w:rPr>
        <w:t>the AMU/AMR complex</w:t>
      </w:r>
      <w:r w:rsidR="009F2DBF">
        <w:rPr>
          <w:lang w:val="en-GB"/>
        </w:rPr>
        <w:t xml:space="preserve"> in livestock</w:t>
      </w:r>
      <w:r>
        <w:rPr>
          <w:lang w:val="en-GB"/>
        </w:rPr>
        <w:t xml:space="preserve"> and farmed aquatic species</w:t>
      </w:r>
      <w:r w:rsidR="009F2DBF">
        <w:rPr>
          <w:lang w:val="en-GB"/>
        </w:rPr>
        <w:t>.</w:t>
      </w:r>
      <w:r>
        <w:rPr>
          <w:lang w:val="en-GB"/>
        </w:rPr>
        <w:t xml:space="preserve"> Similar details are needed </w:t>
      </w:r>
      <w:r w:rsidR="00A10795">
        <w:rPr>
          <w:lang w:val="en-GB"/>
        </w:rPr>
        <w:t>to guide the development of</w:t>
      </w:r>
      <w:r>
        <w:rPr>
          <w:lang w:val="en-GB"/>
        </w:rPr>
        <w:t xml:space="preserve"> AMU and AM residues</w:t>
      </w:r>
      <w:r w:rsidR="00A10795" w:rsidRPr="00A10795">
        <w:rPr>
          <w:lang w:val="en-GB"/>
        </w:rPr>
        <w:t xml:space="preserve"> </w:t>
      </w:r>
      <w:r w:rsidR="00A10795">
        <w:rPr>
          <w:lang w:val="en-GB"/>
        </w:rPr>
        <w:t>monitoring</w:t>
      </w:r>
      <w:r>
        <w:rPr>
          <w:lang w:val="en-GB"/>
        </w:rPr>
        <w:t xml:space="preserve">, plus guidelines on how to bring these data together in order to </w:t>
      </w:r>
      <w:r w:rsidR="00A10795">
        <w:rPr>
          <w:lang w:val="en-GB"/>
        </w:rPr>
        <w:t xml:space="preserve">create a coherent surveillance system for the AMU/AMR complex which could </w:t>
      </w:r>
      <w:r>
        <w:rPr>
          <w:lang w:val="en-GB"/>
        </w:rPr>
        <w:t>provide information on food production, pathogen management and AMR.</w:t>
      </w:r>
      <w:r w:rsidR="009F2DBF">
        <w:rPr>
          <w:lang w:val="en-GB"/>
        </w:rPr>
        <w:t xml:space="preserve"> </w:t>
      </w:r>
    </w:p>
    <w:p w14:paraId="4B5037C8" w14:textId="21A88CE8" w:rsidR="003A61E5" w:rsidRPr="003D2176" w:rsidRDefault="00381E32" w:rsidP="00381E32">
      <w:pPr>
        <w:pStyle w:val="Heading2"/>
        <w:rPr>
          <w:lang w:val="en-GB"/>
        </w:rPr>
      </w:pPr>
      <w:bookmarkStart w:id="58" w:name="_Toc336574169"/>
      <w:bookmarkStart w:id="59" w:name="_Toc332522547"/>
      <w:r w:rsidRPr="003D2176">
        <w:rPr>
          <w:lang w:val="en-GB"/>
        </w:rPr>
        <w:t>Specific actions for surveillance</w:t>
      </w:r>
      <w:r w:rsidR="00187977">
        <w:rPr>
          <w:lang w:val="en-GB"/>
        </w:rPr>
        <w:t xml:space="preserve"> of the AMU/AMR complex</w:t>
      </w:r>
      <w:bookmarkEnd w:id="58"/>
    </w:p>
    <w:p w14:paraId="2C42B7D3" w14:textId="77777777" w:rsidR="00381E32" w:rsidRPr="003D2176" w:rsidRDefault="00381E32" w:rsidP="00381E32">
      <w:pPr>
        <w:rPr>
          <w:lang w:val="en-GB"/>
        </w:rPr>
      </w:pPr>
      <w:r w:rsidRPr="003D2176">
        <w:rPr>
          <w:lang w:val="en-GB"/>
        </w:rPr>
        <w:t>In terms of surveillance the following investments are recommended:</w:t>
      </w:r>
    </w:p>
    <w:p w14:paraId="1692E27C" w14:textId="470B5972" w:rsidR="00381E32" w:rsidRPr="003D2176" w:rsidRDefault="00381E32" w:rsidP="00381E32">
      <w:pPr>
        <w:pStyle w:val="ListParagraph"/>
        <w:numPr>
          <w:ilvl w:val="0"/>
          <w:numId w:val="3"/>
        </w:numPr>
        <w:rPr>
          <w:lang w:val="en-GB"/>
        </w:rPr>
      </w:pPr>
      <w:r w:rsidRPr="003D2176">
        <w:rPr>
          <w:lang w:val="en-GB"/>
        </w:rPr>
        <w:t>Specific country issues – establish national monitoring and surveillance systems in LMICs, with international support</w:t>
      </w:r>
      <w:r w:rsidR="004A664F">
        <w:rPr>
          <w:lang w:val="en-GB"/>
        </w:rPr>
        <w:t xml:space="preserve"> and orientated around regional country groupings (</w:t>
      </w:r>
      <w:r w:rsidR="0086718D">
        <w:rPr>
          <w:lang w:val="en-GB"/>
        </w:rPr>
        <w:t>along similar line to</w:t>
      </w:r>
      <w:r w:rsidR="004A664F">
        <w:rPr>
          <w:lang w:val="en-GB"/>
        </w:rPr>
        <w:t xml:space="preserve"> the EU approach)</w:t>
      </w:r>
    </w:p>
    <w:p w14:paraId="1C0777CE" w14:textId="77777777" w:rsidR="00381E32" w:rsidRPr="003D2176" w:rsidRDefault="00381E32" w:rsidP="00381E32">
      <w:pPr>
        <w:pStyle w:val="ListParagraph"/>
        <w:numPr>
          <w:ilvl w:val="1"/>
          <w:numId w:val="3"/>
        </w:numPr>
        <w:rPr>
          <w:lang w:val="en-GB"/>
        </w:rPr>
      </w:pPr>
      <w:r w:rsidRPr="003D2176">
        <w:rPr>
          <w:lang w:val="en-GB"/>
        </w:rPr>
        <w:t>Collection and documentation of data on the pharmaceutical supply to the livestock and farmed aquatic species food systems, using consistent and standardised data formats including;</w:t>
      </w:r>
    </w:p>
    <w:p w14:paraId="658BDB9F" w14:textId="391B7FB2" w:rsidR="00381E32" w:rsidRPr="003D2176" w:rsidRDefault="006F024E" w:rsidP="00381E32">
      <w:pPr>
        <w:pStyle w:val="ListParagraph"/>
        <w:numPr>
          <w:ilvl w:val="2"/>
          <w:numId w:val="3"/>
        </w:numPr>
        <w:rPr>
          <w:lang w:val="en-GB"/>
        </w:rPr>
      </w:pPr>
      <w:r>
        <w:rPr>
          <w:lang w:val="en-GB"/>
        </w:rPr>
        <w:t>Products, AM c</w:t>
      </w:r>
      <w:r w:rsidR="00381E32" w:rsidRPr="003D2176">
        <w:rPr>
          <w:lang w:val="en-GB"/>
        </w:rPr>
        <w:t>lasses and compounds</w:t>
      </w:r>
      <w:r>
        <w:rPr>
          <w:lang w:val="en-GB"/>
        </w:rPr>
        <w:t xml:space="preserve"> – types and quantities used</w:t>
      </w:r>
    </w:p>
    <w:p w14:paraId="41754F09" w14:textId="77777777" w:rsidR="00381E32" w:rsidRPr="003D2176" w:rsidRDefault="00381E32" w:rsidP="00381E32">
      <w:pPr>
        <w:pStyle w:val="ListParagraph"/>
        <w:numPr>
          <w:ilvl w:val="2"/>
          <w:numId w:val="3"/>
        </w:numPr>
        <w:rPr>
          <w:lang w:val="en-GB"/>
        </w:rPr>
      </w:pPr>
      <w:r w:rsidRPr="003D2176">
        <w:rPr>
          <w:lang w:val="en-GB"/>
        </w:rPr>
        <w:t>Species in which AMs are used; rationale; typical applications (dose, frequency, duration of use for given use)</w:t>
      </w:r>
    </w:p>
    <w:p w14:paraId="4C65D1CD" w14:textId="2478F636" w:rsidR="00381E32" w:rsidRPr="003D2176" w:rsidRDefault="006F024E" w:rsidP="00381E32">
      <w:pPr>
        <w:pStyle w:val="ListParagraph"/>
        <w:numPr>
          <w:ilvl w:val="2"/>
          <w:numId w:val="3"/>
        </w:numPr>
        <w:rPr>
          <w:lang w:val="en-GB"/>
        </w:rPr>
      </w:pPr>
      <w:r>
        <w:rPr>
          <w:lang w:val="en-GB"/>
        </w:rPr>
        <w:t>Production s</w:t>
      </w:r>
      <w:r w:rsidR="00381E32" w:rsidRPr="003D2176">
        <w:rPr>
          <w:lang w:val="en-GB"/>
        </w:rPr>
        <w:t>ystems in which AMs are used</w:t>
      </w:r>
    </w:p>
    <w:p w14:paraId="792E94E3" w14:textId="77777777" w:rsidR="00381E32" w:rsidRPr="003D2176" w:rsidRDefault="00381E32" w:rsidP="00381E32">
      <w:pPr>
        <w:pStyle w:val="ListParagraph"/>
        <w:numPr>
          <w:ilvl w:val="2"/>
          <w:numId w:val="3"/>
        </w:numPr>
        <w:rPr>
          <w:lang w:val="en-GB"/>
        </w:rPr>
      </w:pPr>
      <w:r w:rsidRPr="003D2176">
        <w:rPr>
          <w:lang w:val="en-GB"/>
        </w:rPr>
        <w:t>Reasons for use</w:t>
      </w:r>
    </w:p>
    <w:p w14:paraId="0B12CC7E" w14:textId="77777777" w:rsidR="00381E32" w:rsidRPr="003D2176" w:rsidRDefault="00381E32" w:rsidP="00381E32">
      <w:pPr>
        <w:pStyle w:val="ListParagraph"/>
        <w:numPr>
          <w:ilvl w:val="2"/>
          <w:numId w:val="3"/>
        </w:numPr>
        <w:rPr>
          <w:lang w:val="en-GB"/>
        </w:rPr>
      </w:pPr>
      <w:r w:rsidRPr="003D2176">
        <w:rPr>
          <w:lang w:val="en-GB"/>
        </w:rPr>
        <w:lastRenderedPageBreak/>
        <w:t>Pricing of AMs</w:t>
      </w:r>
    </w:p>
    <w:p w14:paraId="6B3BB358" w14:textId="77777777" w:rsidR="00381E32" w:rsidRPr="003D2176" w:rsidRDefault="00381E32" w:rsidP="00381E32">
      <w:pPr>
        <w:pStyle w:val="ListParagraph"/>
        <w:numPr>
          <w:ilvl w:val="2"/>
          <w:numId w:val="3"/>
        </w:numPr>
        <w:rPr>
          <w:lang w:val="en-GB"/>
        </w:rPr>
      </w:pPr>
      <w:r w:rsidRPr="003D2176">
        <w:rPr>
          <w:lang w:val="en-GB"/>
        </w:rPr>
        <w:t>Education and training on AM use at veterinary, animal health advisor and farmer level</w:t>
      </w:r>
    </w:p>
    <w:p w14:paraId="6C5C324C" w14:textId="77777777" w:rsidR="00381E32" w:rsidRPr="003D2176" w:rsidRDefault="00381E32" w:rsidP="00381E32">
      <w:pPr>
        <w:pStyle w:val="ListParagraph"/>
        <w:numPr>
          <w:ilvl w:val="1"/>
          <w:numId w:val="3"/>
        </w:numPr>
        <w:rPr>
          <w:lang w:val="en-GB"/>
        </w:rPr>
      </w:pPr>
      <w:r w:rsidRPr="003D2176">
        <w:rPr>
          <w:lang w:val="en-GB"/>
        </w:rPr>
        <w:t>Support on the collection, analysis and interpretation of livestock and aquatic farmed species populations and production systems to derive denominator data working with:</w:t>
      </w:r>
    </w:p>
    <w:p w14:paraId="28028D37" w14:textId="77777777" w:rsidR="00381E32" w:rsidRPr="003D2176" w:rsidRDefault="00381E32" w:rsidP="00381E32">
      <w:pPr>
        <w:pStyle w:val="ListParagraph"/>
        <w:numPr>
          <w:ilvl w:val="2"/>
          <w:numId w:val="3"/>
        </w:numPr>
        <w:rPr>
          <w:lang w:val="en-GB"/>
        </w:rPr>
      </w:pPr>
      <w:r w:rsidRPr="003D2176">
        <w:rPr>
          <w:lang w:val="en-GB"/>
        </w:rPr>
        <w:t>LMICs statistical and agriculture departments</w:t>
      </w:r>
    </w:p>
    <w:p w14:paraId="04F03759" w14:textId="77777777" w:rsidR="00381E32" w:rsidRPr="003D2176" w:rsidRDefault="00381E32" w:rsidP="00381E32">
      <w:pPr>
        <w:pStyle w:val="ListParagraph"/>
        <w:numPr>
          <w:ilvl w:val="2"/>
          <w:numId w:val="3"/>
        </w:numPr>
        <w:rPr>
          <w:lang w:val="en-GB"/>
        </w:rPr>
      </w:pPr>
      <w:r w:rsidRPr="003D2176">
        <w:rPr>
          <w:lang w:val="en-GB"/>
        </w:rPr>
        <w:t>Research and industry organisations working on livestock and fish modelling and production system analysis</w:t>
      </w:r>
    </w:p>
    <w:p w14:paraId="0E8805EF" w14:textId="5FF01363" w:rsidR="00381E32" w:rsidRPr="003D2176" w:rsidRDefault="00381E32" w:rsidP="00381E32">
      <w:pPr>
        <w:pStyle w:val="ListParagraph"/>
        <w:numPr>
          <w:ilvl w:val="2"/>
          <w:numId w:val="3"/>
        </w:numPr>
        <w:rPr>
          <w:lang w:val="en-GB"/>
        </w:rPr>
      </w:pPr>
      <w:r w:rsidRPr="003D2176">
        <w:rPr>
          <w:lang w:val="en-GB"/>
        </w:rPr>
        <w:t xml:space="preserve">FAOSTAT and </w:t>
      </w:r>
      <w:r w:rsidR="00A55141">
        <w:rPr>
          <w:lang w:val="en-GB"/>
        </w:rPr>
        <w:t xml:space="preserve">OIE </w:t>
      </w:r>
      <w:r w:rsidRPr="003D2176">
        <w:rPr>
          <w:lang w:val="en-GB"/>
        </w:rPr>
        <w:t>WAHIS</w:t>
      </w:r>
    </w:p>
    <w:p w14:paraId="41BE5AC3" w14:textId="26BE891F" w:rsidR="00381E32" w:rsidRDefault="00381E32" w:rsidP="006F024E">
      <w:pPr>
        <w:pStyle w:val="ListParagraph"/>
        <w:numPr>
          <w:ilvl w:val="1"/>
          <w:numId w:val="3"/>
        </w:numPr>
        <w:rPr>
          <w:lang w:val="en-GB"/>
        </w:rPr>
      </w:pPr>
      <w:r w:rsidRPr="006F024E">
        <w:rPr>
          <w:lang w:val="en-GB"/>
        </w:rPr>
        <w:t>Develop bacteria-substance-resistance (‘drug-bug’) combinations that are critical based on data on pharmaceutical supply</w:t>
      </w:r>
      <w:r w:rsidR="006F024E" w:rsidRPr="00ED06B9">
        <w:rPr>
          <w:lang w:val="en-GB"/>
        </w:rPr>
        <w:t xml:space="preserve"> and high risk production systems</w:t>
      </w:r>
      <w:r w:rsidRPr="00ED06B9">
        <w:rPr>
          <w:lang w:val="en-GB"/>
        </w:rPr>
        <w:t xml:space="preserve">. I.e. the most meaningful bacterial and resistance combination for surveillance. </w:t>
      </w:r>
      <w:r w:rsidRPr="006F024E">
        <w:rPr>
          <w:lang w:val="en-GB"/>
        </w:rPr>
        <w:t>Initiate AMR surveillance around these drug-bug combinations, focussing on highest use sectors and critical poin</w:t>
      </w:r>
      <w:r w:rsidRPr="00ED06B9">
        <w:rPr>
          <w:lang w:val="en-GB"/>
        </w:rPr>
        <w:t>ts in the life cycles of livestock and farmed aquatic species. Harmonise (existing) standards for AMR testing and support LMICs to implement standard practices.</w:t>
      </w:r>
    </w:p>
    <w:p w14:paraId="53E96FFC" w14:textId="77777777" w:rsidR="007D2068" w:rsidRPr="00ED06B9" w:rsidRDefault="007D2068" w:rsidP="007D2068">
      <w:pPr>
        <w:pStyle w:val="ListParagraph"/>
        <w:numPr>
          <w:ilvl w:val="1"/>
          <w:numId w:val="3"/>
        </w:numPr>
        <w:rPr>
          <w:lang w:val="en-GB"/>
        </w:rPr>
      </w:pPr>
      <w:r>
        <w:rPr>
          <w:lang w:val="en-GB"/>
        </w:rPr>
        <w:t>Protocols for testing healthy animals for detection of the common AMR which for LMICs should be a priority</w:t>
      </w:r>
    </w:p>
    <w:p w14:paraId="3D7A0298" w14:textId="77777777" w:rsidR="007D2068" w:rsidRDefault="007D2068" w:rsidP="007D2068">
      <w:pPr>
        <w:pStyle w:val="ListParagraph"/>
        <w:numPr>
          <w:ilvl w:val="1"/>
          <w:numId w:val="3"/>
        </w:numPr>
        <w:rPr>
          <w:lang w:val="en-GB"/>
        </w:rPr>
      </w:pPr>
      <w:r>
        <w:rPr>
          <w:lang w:val="en-GB"/>
        </w:rPr>
        <w:t>Develop manageable protocols for AM residue sample taking and testing to include food and the environment</w:t>
      </w:r>
    </w:p>
    <w:p w14:paraId="13BE4778" w14:textId="3125D330" w:rsidR="007D2068" w:rsidRDefault="007D2068" w:rsidP="006F024E">
      <w:pPr>
        <w:pStyle w:val="ListParagraph"/>
        <w:numPr>
          <w:ilvl w:val="1"/>
          <w:numId w:val="3"/>
        </w:numPr>
        <w:rPr>
          <w:lang w:val="en-GB"/>
        </w:rPr>
      </w:pPr>
      <w:r>
        <w:rPr>
          <w:lang w:val="en-GB"/>
        </w:rPr>
        <w:t>Where possible the develop and implementation of protocols in the use of clinical isolates for the detection of rare and emerging genes (or phenotypes)</w:t>
      </w:r>
    </w:p>
    <w:p w14:paraId="3EACBEAF" w14:textId="2FCC3C59" w:rsidR="00381E32" w:rsidRPr="003D2176" w:rsidRDefault="00381E32" w:rsidP="00381E32">
      <w:pPr>
        <w:pStyle w:val="ListParagraph"/>
        <w:numPr>
          <w:ilvl w:val="1"/>
          <w:numId w:val="3"/>
        </w:numPr>
        <w:rPr>
          <w:lang w:val="en-GB"/>
        </w:rPr>
      </w:pPr>
      <w:r w:rsidRPr="003D2176">
        <w:rPr>
          <w:lang w:val="en-GB"/>
        </w:rPr>
        <w:t>Link AMU</w:t>
      </w:r>
      <w:r w:rsidR="00ED06B9">
        <w:rPr>
          <w:lang w:val="en-GB"/>
        </w:rPr>
        <w:t>, AM res</w:t>
      </w:r>
      <w:r w:rsidR="00641AC2">
        <w:rPr>
          <w:lang w:val="en-GB"/>
        </w:rPr>
        <w:t>idue</w:t>
      </w:r>
      <w:r w:rsidRPr="003D2176">
        <w:rPr>
          <w:lang w:val="en-GB"/>
        </w:rPr>
        <w:t xml:space="preserve"> and AMR surveillance information to </w:t>
      </w:r>
      <w:r w:rsidR="00641AC2">
        <w:rPr>
          <w:lang w:val="en-GB"/>
        </w:rPr>
        <w:t>interventions</w:t>
      </w:r>
      <w:r w:rsidRPr="003D2176">
        <w:rPr>
          <w:lang w:val="en-GB"/>
        </w:rPr>
        <w:t>.</w:t>
      </w:r>
    </w:p>
    <w:p w14:paraId="041C233C" w14:textId="77777777" w:rsidR="00381E32" w:rsidRPr="003D2176" w:rsidRDefault="00381E32" w:rsidP="00381E32">
      <w:pPr>
        <w:pStyle w:val="ListParagraph"/>
        <w:numPr>
          <w:ilvl w:val="0"/>
          <w:numId w:val="3"/>
        </w:numPr>
        <w:rPr>
          <w:lang w:val="en-GB"/>
        </w:rPr>
      </w:pPr>
      <w:r w:rsidRPr="003D2176">
        <w:rPr>
          <w:lang w:val="en-GB"/>
        </w:rPr>
        <w:t>Generic issues – LMICs, international research and development collaborations on:</w:t>
      </w:r>
    </w:p>
    <w:p w14:paraId="4680583D" w14:textId="1BA4A26F" w:rsidR="00381E32" w:rsidRPr="003D2176" w:rsidRDefault="00381E32" w:rsidP="00381E32">
      <w:pPr>
        <w:pStyle w:val="ListParagraph"/>
        <w:numPr>
          <w:ilvl w:val="1"/>
          <w:numId w:val="3"/>
        </w:numPr>
        <w:rPr>
          <w:lang w:val="en-GB"/>
        </w:rPr>
      </w:pPr>
      <w:r w:rsidRPr="003D2176">
        <w:rPr>
          <w:lang w:val="en-GB"/>
        </w:rPr>
        <w:t>Data collection and capture tools and publishing standardised data formats, supporting the work initiated by OIE. Need for harmonisation of medical and veterinary standards</w:t>
      </w:r>
      <w:r w:rsidR="00A55141">
        <w:rPr>
          <w:lang w:val="en-GB"/>
        </w:rPr>
        <w:t xml:space="preserve"> to begin with on zoonotic pathogens and commensals. </w:t>
      </w:r>
      <w:r w:rsidRPr="003D2176">
        <w:rPr>
          <w:lang w:val="en-GB"/>
        </w:rPr>
        <w:t xml:space="preserve">Need for harmonisation on which bacterial species to monitor, an antimicrobial panel selection, and an agreement on which testing methods for phenotypic testing for AMR to use. </w:t>
      </w:r>
    </w:p>
    <w:p w14:paraId="44C5F2C7" w14:textId="77777777" w:rsidR="00381E32" w:rsidRPr="003D2176" w:rsidRDefault="00381E32" w:rsidP="00381E32">
      <w:pPr>
        <w:pStyle w:val="ListParagraph"/>
        <w:numPr>
          <w:ilvl w:val="1"/>
          <w:numId w:val="3"/>
        </w:numPr>
        <w:rPr>
          <w:lang w:val="en-GB"/>
        </w:rPr>
      </w:pPr>
      <w:r w:rsidRPr="003D2176">
        <w:rPr>
          <w:lang w:val="en-GB"/>
        </w:rPr>
        <w:t xml:space="preserve">Database development for </w:t>
      </w:r>
    </w:p>
    <w:p w14:paraId="78FF953B" w14:textId="3D01FCF8" w:rsidR="00381E32" w:rsidRDefault="00381E32" w:rsidP="00381E32">
      <w:pPr>
        <w:pStyle w:val="ListParagraph"/>
        <w:numPr>
          <w:ilvl w:val="2"/>
          <w:numId w:val="3"/>
        </w:numPr>
        <w:rPr>
          <w:lang w:val="en-GB"/>
        </w:rPr>
      </w:pPr>
      <w:r w:rsidRPr="003D2176">
        <w:rPr>
          <w:lang w:val="en-GB"/>
        </w:rPr>
        <w:t xml:space="preserve">AMU utilising the experiences of OECD countries and supporting initiatives of OIE and </w:t>
      </w:r>
      <w:r w:rsidR="00F86CC6">
        <w:rPr>
          <w:lang w:val="en-GB"/>
        </w:rPr>
        <w:t xml:space="preserve">supported by </w:t>
      </w:r>
      <w:r w:rsidRPr="003D2176">
        <w:rPr>
          <w:lang w:val="en-GB"/>
        </w:rPr>
        <w:t>FAO, cross-agency collaboration and co-ordination to avoid duplication of effort and confusion.</w:t>
      </w:r>
    </w:p>
    <w:p w14:paraId="1052993A" w14:textId="73C48C90" w:rsidR="00F86CC6" w:rsidRPr="00F86CC6" w:rsidRDefault="00F86CC6" w:rsidP="00F86CC6">
      <w:pPr>
        <w:pStyle w:val="ListParagraph"/>
        <w:numPr>
          <w:ilvl w:val="2"/>
          <w:numId w:val="3"/>
        </w:numPr>
        <w:rPr>
          <w:lang w:val="en-GB"/>
        </w:rPr>
      </w:pPr>
      <w:r w:rsidRPr="003D2176">
        <w:rPr>
          <w:lang w:val="en-GB"/>
        </w:rPr>
        <w:t xml:space="preserve">AMR </w:t>
      </w:r>
      <w:r>
        <w:rPr>
          <w:lang w:val="en-GB"/>
        </w:rPr>
        <w:t xml:space="preserve">for veterinary pathogens supporting FAO initiatives and with contributions of OIE </w:t>
      </w:r>
    </w:p>
    <w:p w14:paraId="000CE994" w14:textId="77777777" w:rsidR="00381E32" w:rsidRPr="003D2176" w:rsidRDefault="00381E32" w:rsidP="00381E32">
      <w:pPr>
        <w:pStyle w:val="ListParagraph"/>
        <w:numPr>
          <w:ilvl w:val="2"/>
          <w:numId w:val="3"/>
        </w:numPr>
        <w:rPr>
          <w:lang w:val="en-GB"/>
        </w:rPr>
      </w:pPr>
      <w:r w:rsidRPr="003D2176">
        <w:rPr>
          <w:lang w:val="en-GB"/>
        </w:rPr>
        <w:t>AMR gene sequences</w:t>
      </w:r>
    </w:p>
    <w:p w14:paraId="0A699109" w14:textId="77777777" w:rsidR="00381E32" w:rsidRPr="003D2176" w:rsidRDefault="00381E32" w:rsidP="00381E32">
      <w:pPr>
        <w:pStyle w:val="ListParagraph"/>
        <w:numPr>
          <w:ilvl w:val="1"/>
          <w:numId w:val="3"/>
        </w:numPr>
        <w:rPr>
          <w:lang w:val="en-GB"/>
        </w:rPr>
      </w:pPr>
      <w:r w:rsidRPr="003D2176">
        <w:rPr>
          <w:lang w:val="en-GB"/>
        </w:rPr>
        <w:t>Data analysis and interpretation procedures using epidemiological, mathematical, economic and social science skills</w:t>
      </w:r>
    </w:p>
    <w:p w14:paraId="0EEDB794" w14:textId="7BA1CAF0" w:rsidR="00381E32" w:rsidRDefault="00381E32" w:rsidP="00381E32">
      <w:pPr>
        <w:pStyle w:val="ListParagraph"/>
        <w:numPr>
          <w:ilvl w:val="1"/>
          <w:numId w:val="3"/>
        </w:numPr>
        <w:rPr>
          <w:lang w:val="en-GB"/>
        </w:rPr>
      </w:pPr>
      <w:r w:rsidRPr="003D2176">
        <w:rPr>
          <w:lang w:val="en-GB"/>
        </w:rPr>
        <w:t xml:space="preserve">Modelling – </w:t>
      </w:r>
      <w:r w:rsidR="00ED06B9">
        <w:rPr>
          <w:lang w:val="en-GB"/>
        </w:rPr>
        <w:t xml:space="preserve">development of methods to model the extreme complexities of the AMU/AMR complex, </w:t>
      </w:r>
      <w:r w:rsidRPr="003D2176">
        <w:rPr>
          <w:lang w:val="en-GB"/>
        </w:rPr>
        <w:t xml:space="preserve">leading to predictive systems relating changes in </w:t>
      </w:r>
      <w:r w:rsidRPr="003D2176">
        <w:rPr>
          <w:lang w:val="en-GB"/>
        </w:rPr>
        <w:lastRenderedPageBreak/>
        <w:t>AMU in livestock and farmed aquatic species food systems to the food supply, AM residues and AMR levels in the environment, animals and people (Toutain et al., 2016).</w:t>
      </w:r>
    </w:p>
    <w:p w14:paraId="0382E75C" w14:textId="3D78B16F" w:rsidR="00ED06B9" w:rsidRDefault="00ED06B9" w:rsidP="00ED06B9">
      <w:pPr>
        <w:pStyle w:val="ListParagraph"/>
        <w:numPr>
          <w:ilvl w:val="1"/>
          <w:numId w:val="3"/>
        </w:numPr>
        <w:rPr>
          <w:lang w:val="en-GB"/>
        </w:rPr>
      </w:pPr>
      <w:r w:rsidRPr="00ED06B9">
        <w:rPr>
          <w:lang w:val="en-GB"/>
        </w:rPr>
        <w:t>Adoption of consistent terminology - The Fleming</w:t>
      </w:r>
      <w:r w:rsidR="000872B4" w:rsidRPr="00ED06B9">
        <w:rPr>
          <w:lang w:val="en-GB"/>
        </w:rPr>
        <w:t xml:space="preserve"> Fund could </w:t>
      </w:r>
      <w:r w:rsidR="00F86CC6">
        <w:rPr>
          <w:lang w:val="en-GB"/>
        </w:rPr>
        <w:t xml:space="preserve">support tripartite initiatives to ensure compatibility of </w:t>
      </w:r>
      <w:r w:rsidR="00F86CC6" w:rsidRPr="00ED06B9">
        <w:rPr>
          <w:lang w:val="en-GB"/>
        </w:rPr>
        <w:t>database</w:t>
      </w:r>
      <w:r w:rsidR="00F86CC6">
        <w:rPr>
          <w:lang w:val="en-GB"/>
        </w:rPr>
        <w:t>s</w:t>
      </w:r>
      <w:r w:rsidR="00F86CC6" w:rsidRPr="00ED06B9">
        <w:rPr>
          <w:lang w:val="en-GB"/>
        </w:rPr>
        <w:t xml:space="preserve"> </w:t>
      </w:r>
      <w:r w:rsidRPr="00ED06B9">
        <w:rPr>
          <w:lang w:val="en-GB"/>
        </w:rPr>
        <w:t>and</w:t>
      </w:r>
      <w:r w:rsidR="000872B4" w:rsidRPr="00ED06B9">
        <w:rPr>
          <w:lang w:val="en-GB"/>
        </w:rPr>
        <w:t xml:space="preserve"> standardised documentation</w:t>
      </w:r>
      <w:r w:rsidRPr="00ED06B9">
        <w:rPr>
          <w:lang w:val="en-GB"/>
        </w:rPr>
        <w:t>, to ensure data are available and comparable (</w:t>
      </w:r>
      <w:r w:rsidR="007D2068">
        <w:rPr>
          <w:lang w:val="en-GB"/>
        </w:rPr>
        <w:t>see</w:t>
      </w:r>
      <w:r w:rsidR="000872B4" w:rsidRPr="00ED06B9">
        <w:rPr>
          <w:lang w:val="en-GB"/>
        </w:rPr>
        <w:t xml:space="preserve"> RISKSUR</w:t>
      </w:r>
      <w:r w:rsidR="007D2068">
        <w:rPr>
          <w:rStyle w:val="FootnoteReference"/>
          <w:lang w:val="en-GB"/>
        </w:rPr>
        <w:footnoteReference w:id="12"/>
      </w:r>
      <w:r>
        <w:rPr>
          <w:lang w:val="en-GB"/>
        </w:rPr>
        <w:t>)</w:t>
      </w:r>
    </w:p>
    <w:p w14:paraId="4F136836" w14:textId="18A09368" w:rsidR="00F95B41" w:rsidRPr="00ED06B9" w:rsidRDefault="006C5661">
      <w:pPr>
        <w:rPr>
          <w:lang w:val="en-GB"/>
        </w:rPr>
      </w:pPr>
      <w:r w:rsidRPr="00ED06B9">
        <w:rPr>
          <w:lang w:val="en-GB"/>
        </w:rPr>
        <w:t xml:space="preserve">A good surveillance system has to be supported by control and prevention actions </w:t>
      </w:r>
      <w:r w:rsidR="00ED06B9">
        <w:rPr>
          <w:lang w:val="en-GB"/>
        </w:rPr>
        <w:t xml:space="preserve">and interventions </w:t>
      </w:r>
      <w:r w:rsidRPr="00ED06B9">
        <w:rPr>
          <w:lang w:val="en-GB"/>
        </w:rPr>
        <w:t xml:space="preserve">that </w:t>
      </w:r>
      <w:r w:rsidR="00F95B41" w:rsidRPr="00ED06B9">
        <w:rPr>
          <w:lang w:val="en-GB"/>
        </w:rPr>
        <w:t xml:space="preserve">are socially acceptable, economically profitable and politically feasible. The following section discusses the wider </w:t>
      </w:r>
      <w:r w:rsidR="00ED06B9">
        <w:rPr>
          <w:lang w:val="en-GB"/>
        </w:rPr>
        <w:t xml:space="preserve">interventions </w:t>
      </w:r>
      <w:r w:rsidR="00F95B41" w:rsidRPr="00ED06B9">
        <w:rPr>
          <w:lang w:val="en-GB"/>
        </w:rPr>
        <w:t xml:space="preserve">to </w:t>
      </w:r>
      <w:r w:rsidR="00190764">
        <w:rPr>
          <w:lang w:val="en-GB"/>
        </w:rPr>
        <w:t>manage</w:t>
      </w:r>
      <w:r w:rsidR="00F95B41" w:rsidRPr="00ED06B9">
        <w:rPr>
          <w:lang w:val="en-GB"/>
        </w:rPr>
        <w:t xml:space="preserve"> the AMU/AMR complex in the livestock and aquatic food systems.</w:t>
      </w:r>
    </w:p>
    <w:p w14:paraId="0D286102" w14:textId="3691B7A9" w:rsidR="008002FD" w:rsidRPr="00A65F10" w:rsidRDefault="008002FD" w:rsidP="006C5661">
      <w:pPr>
        <w:rPr>
          <w:lang w:val="en-GB"/>
        </w:rPr>
      </w:pPr>
      <w:r w:rsidRPr="00A65F10">
        <w:rPr>
          <w:lang w:val="en-GB"/>
        </w:rPr>
        <w:br w:type="page"/>
      </w:r>
    </w:p>
    <w:p w14:paraId="09167D21" w14:textId="3740A07A" w:rsidR="00BF1F9E" w:rsidRPr="003D2176" w:rsidRDefault="00190764" w:rsidP="002F2475">
      <w:pPr>
        <w:pStyle w:val="Heading1"/>
        <w:rPr>
          <w:lang w:val="en-GB"/>
        </w:rPr>
      </w:pPr>
      <w:bookmarkStart w:id="60" w:name="_Toc336574170"/>
      <w:bookmarkEnd w:id="59"/>
      <w:r>
        <w:rPr>
          <w:lang w:val="en-GB"/>
        </w:rPr>
        <w:lastRenderedPageBreak/>
        <w:t>Wider</w:t>
      </w:r>
      <w:r w:rsidR="00DC1DAE">
        <w:rPr>
          <w:lang w:val="en-GB"/>
        </w:rPr>
        <w:t xml:space="preserve"> interventions</w:t>
      </w:r>
      <w:bookmarkEnd w:id="60"/>
    </w:p>
    <w:p w14:paraId="34EB8464" w14:textId="4B100C9E" w:rsidR="00FF1DE4" w:rsidRPr="003D2176" w:rsidRDefault="002F5B26" w:rsidP="002F5B26">
      <w:pPr>
        <w:rPr>
          <w:lang w:val="en-GB"/>
        </w:rPr>
      </w:pPr>
      <w:r w:rsidRPr="003D2176">
        <w:rPr>
          <w:lang w:val="en-GB"/>
        </w:rPr>
        <w:t xml:space="preserve">Surveillance can only be effective if the information </w:t>
      </w:r>
      <w:r w:rsidR="00050623" w:rsidRPr="003D2176">
        <w:rPr>
          <w:lang w:val="en-GB"/>
        </w:rPr>
        <w:t>generated</w:t>
      </w:r>
      <w:r w:rsidRPr="003D2176">
        <w:rPr>
          <w:lang w:val="en-GB"/>
        </w:rPr>
        <w:t xml:space="preserve"> can be linked to prevention and control</w:t>
      </w:r>
      <w:r w:rsidR="00190764">
        <w:rPr>
          <w:lang w:val="en-GB"/>
        </w:rPr>
        <w:t xml:space="preserve"> interventions</w:t>
      </w:r>
      <w:r w:rsidR="00E52552" w:rsidRPr="003D2176">
        <w:rPr>
          <w:lang w:val="en-GB"/>
        </w:rPr>
        <w:t xml:space="preserve"> (Häsler et al., 2011)</w:t>
      </w:r>
      <w:r w:rsidRPr="003D2176">
        <w:rPr>
          <w:lang w:val="en-GB"/>
        </w:rPr>
        <w:t xml:space="preserve">. In the case of managing AMR levels there is much discussion </w:t>
      </w:r>
      <w:r w:rsidR="00151422" w:rsidRPr="003D2176">
        <w:rPr>
          <w:lang w:val="en-GB"/>
        </w:rPr>
        <w:t>about the need to reduce</w:t>
      </w:r>
      <w:r w:rsidRPr="003D2176">
        <w:rPr>
          <w:lang w:val="en-GB"/>
        </w:rPr>
        <w:t xml:space="preserve"> levels of AMU</w:t>
      </w:r>
      <w:r w:rsidR="003964DF" w:rsidRPr="003D2176">
        <w:rPr>
          <w:lang w:val="en-GB"/>
        </w:rPr>
        <w:t>, even when such use is considered appropriate</w:t>
      </w:r>
      <w:r w:rsidR="00FF1DE4" w:rsidRPr="003D2176">
        <w:rPr>
          <w:lang w:val="en-GB"/>
        </w:rPr>
        <w:t xml:space="preserve">. </w:t>
      </w:r>
      <w:r w:rsidR="003E7F7F" w:rsidRPr="003D2176">
        <w:rPr>
          <w:lang w:val="en-GB"/>
        </w:rPr>
        <w:t xml:space="preserve">As identified through the situation analysis in this study, </w:t>
      </w:r>
      <w:r w:rsidRPr="003D2176">
        <w:rPr>
          <w:lang w:val="en-GB"/>
        </w:rPr>
        <w:t xml:space="preserve">such actions </w:t>
      </w:r>
      <w:r w:rsidR="00151422" w:rsidRPr="003D2176">
        <w:rPr>
          <w:lang w:val="en-GB"/>
        </w:rPr>
        <w:t xml:space="preserve">to reduce AMU </w:t>
      </w:r>
      <w:r w:rsidRPr="003D2176">
        <w:rPr>
          <w:lang w:val="en-GB"/>
        </w:rPr>
        <w:t xml:space="preserve">are </w:t>
      </w:r>
      <w:r w:rsidR="003E7F7F" w:rsidRPr="003D2176">
        <w:rPr>
          <w:lang w:val="en-GB"/>
        </w:rPr>
        <w:t xml:space="preserve">often </w:t>
      </w:r>
      <w:r w:rsidRPr="003D2176">
        <w:rPr>
          <w:lang w:val="en-GB"/>
        </w:rPr>
        <w:t xml:space="preserve">not specific </w:t>
      </w:r>
      <w:r w:rsidR="00FF1DE4" w:rsidRPr="003D2176">
        <w:rPr>
          <w:lang w:val="en-GB"/>
        </w:rPr>
        <w:t xml:space="preserve">and </w:t>
      </w:r>
      <w:r w:rsidRPr="003D2176">
        <w:rPr>
          <w:lang w:val="en-GB"/>
        </w:rPr>
        <w:t xml:space="preserve">fail to </w:t>
      </w:r>
      <w:r w:rsidR="003964DF" w:rsidRPr="003D2176">
        <w:rPr>
          <w:lang w:val="en-GB"/>
        </w:rPr>
        <w:t xml:space="preserve">acknowledge the </w:t>
      </w:r>
      <w:r w:rsidRPr="003D2176">
        <w:rPr>
          <w:lang w:val="en-GB"/>
        </w:rPr>
        <w:t>need to balance manage</w:t>
      </w:r>
      <w:r w:rsidR="003964DF" w:rsidRPr="003D2176">
        <w:rPr>
          <w:lang w:val="en-GB"/>
        </w:rPr>
        <w:t>ment of</w:t>
      </w:r>
      <w:r w:rsidRPr="003D2176">
        <w:rPr>
          <w:lang w:val="en-GB"/>
        </w:rPr>
        <w:t xml:space="preserve"> infections</w:t>
      </w:r>
      <w:r w:rsidR="0003751B">
        <w:rPr>
          <w:lang w:val="en-GB"/>
        </w:rPr>
        <w:t>, animal welfare</w:t>
      </w:r>
      <w:r w:rsidRPr="003D2176">
        <w:rPr>
          <w:lang w:val="en-GB"/>
        </w:rPr>
        <w:t xml:space="preserve"> and </w:t>
      </w:r>
      <w:r w:rsidR="003964DF" w:rsidRPr="003D2176">
        <w:rPr>
          <w:lang w:val="en-GB"/>
        </w:rPr>
        <w:t>sustainable</w:t>
      </w:r>
      <w:r w:rsidRPr="003D2176">
        <w:rPr>
          <w:lang w:val="en-GB"/>
        </w:rPr>
        <w:t xml:space="preserve"> food supplies. Nor is the</w:t>
      </w:r>
      <w:r w:rsidR="00FF1DE4" w:rsidRPr="003D2176">
        <w:rPr>
          <w:lang w:val="en-GB"/>
        </w:rPr>
        <w:t>re</w:t>
      </w:r>
      <w:r w:rsidRPr="003D2176">
        <w:rPr>
          <w:lang w:val="en-GB"/>
        </w:rPr>
        <w:t xml:space="preserve"> </w:t>
      </w:r>
      <w:r w:rsidR="00FF1DE4" w:rsidRPr="003D2176">
        <w:rPr>
          <w:lang w:val="en-GB"/>
        </w:rPr>
        <w:t xml:space="preserve">sufficient </w:t>
      </w:r>
      <w:r w:rsidRPr="003D2176">
        <w:rPr>
          <w:lang w:val="en-GB"/>
        </w:rPr>
        <w:t xml:space="preserve">understanding </w:t>
      </w:r>
      <w:r w:rsidR="003964DF" w:rsidRPr="003D2176">
        <w:rPr>
          <w:lang w:val="en-GB"/>
        </w:rPr>
        <w:t xml:space="preserve">about </w:t>
      </w:r>
      <w:r w:rsidRPr="003D2176">
        <w:rPr>
          <w:lang w:val="en-GB"/>
        </w:rPr>
        <w:t>which antimicrobials should be used and when</w:t>
      </w:r>
      <w:r w:rsidR="00FF1DE4" w:rsidRPr="003D2176">
        <w:rPr>
          <w:lang w:val="en-GB"/>
        </w:rPr>
        <w:t>,</w:t>
      </w:r>
      <w:r w:rsidRPr="003D2176">
        <w:rPr>
          <w:lang w:val="en-GB"/>
        </w:rPr>
        <w:t xml:space="preserve"> in order to limit infection burdens and AMR levels that are critical to </w:t>
      </w:r>
      <w:r w:rsidR="003964DF" w:rsidRPr="003D2176">
        <w:rPr>
          <w:lang w:val="en-GB"/>
        </w:rPr>
        <w:t>people</w:t>
      </w:r>
      <w:r w:rsidRPr="003D2176">
        <w:rPr>
          <w:lang w:val="en-GB"/>
        </w:rPr>
        <w:t>. At the microbiological and physiological level</w:t>
      </w:r>
      <w:r w:rsidR="00FF1DE4" w:rsidRPr="003D2176">
        <w:rPr>
          <w:lang w:val="en-GB"/>
        </w:rPr>
        <w:t>,</w:t>
      </w:r>
      <w:r w:rsidRPr="003D2176">
        <w:rPr>
          <w:lang w:val="en-GB"/>
        </w:rPr>
        <w:t xml:space="preserve"> understanding </w:t>
      </w:r>
      <w:r w:rsidR="00FF1DE4" w:rsidRPr="003D2176">
        <w:rPr>
          <w:lang w:val="en-GB"/>
        </w:rPr>
        <w:t xml:space="preserve">of </w:t>
      </w:r>
      <w:r w:rsidRPr="003D2176">
        <w:rPr>
          <w:lang w:val="en-GB"/>
        </w:rPr>
        <w:t>the im</w:t>
      </w:r>
      <w:r w:rsidR="00DD1BDA" w:rsidRPr="003D2176">
        <w:rPr>
          <w:lang w:val="en-GB"/>
        </w:rPr>
        <w:t xml:space="preserve">pacts of AMU on the microbiome is still emerging. </w:t>
      </w:r>
      <w:r w:rsidR="00FF1DE4" w:rsidRPr="003D2176">
        <w:rPr>
          <w:lang w:val="en-GB"/>
        </w:rPr>
        <w:t xml:space="preserve">At a societal, cultural and </w:t>
      </w:r>
      <w:r w:rsidR="003E7F7F" w:rsidRPr="003D2176">
        <w:rPr>
          <w:lang w:val="en-GB"/>
        </w:rPr>
        <w:t>behavioural</w:t>
      </w:r>
      <w:r w:rsidR="00FF1DE4" w:rsidRPr="003D2176">
        <w:rPr>
          <w:lang w:val="en-GB"/>
        </w:rPr>
        <w:t xml:space="preserve"> level research is rudimentary and by nature will be very country-specific and not necessarily translatable from one study area to another. </w:t>
      </w:r>
    </w:p>
    <w:p w14:paraId="1ADB0582" w14:textId="79FCA13A" w:rsidR="00807675" w:rsidRPr="003D2176" w:rsidRDefault="00807675" w:rsidP="00807675">
      <w:pPr>
        <w:rPr>
          <w:lang w:val="en-GB"/>
        </w:rPr>
      </w:pPr>
      <w:r w:rsidRPr="003D2176">
        <w:rPr>
          <w:lang w:val="en-GB"/>
        </w:rPr>
        <w:t xml:space="preserve">The use of antimicrobials in animals, be they livestock, companion or sport animals, is </w:t>
      </w:r>
      <w:r w:rsidR="005741D6">
        <w:rPr>
          <w:lang w:val="en-GB"/>
        </w:rPr>
        <w:t xml:space="preserve">ultimately </w:t>
      </w:r>
      <w:r w:rsidRPr="003D2176">
        <w:rPr>
          <w:lang w:val="en-GB"/>
        </w:rPr>
        <w:t xml:space="preserve">for the benefit of humans. Livestock produce meat, fish, eggs, milk and fibre, plus are important as a store of wealth and in many parts of the LIMCs provide draught power and manure. The way livestock are kept has changed drastically since </w:t>
      </w:r>
      <w:r w:rsidR="0003751B">
        <w:rPr>
          <w:lang w:val="en-GB"/>
        </w:rPr>
        <w:t xml:space="preserve">the </w:t>
      </w:r>
      <w:r w:rsidRPr="003D2176">
        <w:rPr>
          <w:lang w:val="en-GB"/>
        </w:rPr>
        <w:t xml:space="preserve">1930s in the USA, 1950s in Europe and 1980s in </w:t>
      </w:r>
      <w:r w:rsidR="005741D6">
        <w:rPr>
          <w:lang w:val="en-GB"/>
        </w:rPr>
        <w:t>developing</w:t>
      </w:r>
      <w:r w:rsidR="005741D6" w:rsidRPr="003D2176">
        <w:rPr>
          <w:lang w:val="en-GB"/>
        </w:rPr>
        <w:t xml:space="preserve"> </w:t>
      </w:r>
      <w:r w:rsidRPr="003D2176">
        <w:rPr>
          <w:lang w:val="en-GB"/>
        </w:rPr>
        <w:t xml:space="preserve">regions. There has been an increasing reliance on methods of production that create greater efficiencies which in economic terms largely relates to increases in production per </w:t>
      </w:r>
      <w:r w:rsidR="005741D6">
        <w:rPr>
          <w:lang w:val="en-GB"/>
        </w:rPr>
        <w:t>unit</w:t>
      </w:r>
      <w:r w:rsidRPr="003D2176">
        <w:rPr>
          <w:lang w:val="en-GB"/>
        </w:rPr>
        <w:t xml:space="preserve"> of labour and per unit of capital used. These systems require animals to be housed in controlled environments at high densities and</w:t>
      </w:r>
      <w:r w:rsidR="005741D6">
        <w:rPr>
          <w:lang w:val="en-GB"/>
        </w:rPr>
        <w:t>,</w:t>
      </w:r>
      <w:r w:rsidRPr="003D2176">
        <w:rPr>
          <w:lang w:val="en-GB"/>
        </w:rPr>
        <w:t xml:space="preserve"> in the case of animals for fattening</w:t>
      </w:r>
      <w:r w:rsidR="005741D6">
        <w:rPr>
          <w:lang w:val="en-GB"/>
        </w:rPr>
        <w:t>,</w:t>
      </w:r>
      <w:r w:rsidRPr="003D2176">
        <w:rPr>
          <w:lang w:val="en-GB"/>
        </w:rPr>
        <w:t xml:space="preserve"> to have relatively short lives.</w:t>
      </w:r>
    </w:p>
    <w:p w14:paraId="5F6F0219" w14:textId="6EB71FE5" w:rsidR="00807675" w:rsidRPr="003D2176" w:rsidRDefault="00807675" w:rsidP="00807675">
      <w:pPr>
        <w:rPr>
          <w:lang w:val="en-GB"/>
        </w:rPr>
      </w:pPr>
      <w:r w:rsidRPr="003D2176">
        <w:rPr>
          <w:lang w:val="en-GB"/>
        </w:rPr>
        <w:t xml:space="preserve">Ensuring livestock are healthy is critical to stabilize </w:t>
      </w:r>
      <w:r w:rsidR="005741D6">
        <w:rPr>
          <w:lang w:val="en-GB"/>
        </w:rPr>
        <w:t xml:space="preserve">the </w:t>
      </w:r>
      <w:r w:rsidRPr="003D2176">
        <w:rPr>
          <w:lang w:val="en-GB"/>
        </w:rPr>
        <w:t>supply of livestock products</w:t>
      </w:r>
      <w:r w:rsidR="003E7F7F" w:rsidRPr="003D2176">
        <w:rPr>
          <w:lang w:val="en-GB"/>
        </w:rPr>
        <w:t>,</w:t>
      </w:r>
      <w:r w:rsidRPr="003D2176">
        <w:rPr>
          <w:lang w:val="en-GB"/>
        </w:rPr>
        <w:t xml:space="preserve"> as the farm level production systems are part of complex food systems supply</w:t>
      </w:r>
      <w:r w:rsidR="003E7F7F" w:rsidRPr="003D2176">
        <w:rPr>
          <w:lang w:val="en-GB"/>
        </w:rPr>
        <w:t>ing</w:t>
      </w:r>
      <w:r w:rsidRPr="003D2176">
        <w:rPr>
          <w:lang w:val="en-GB"/>
        </w:rPr>
        <w:t xml:space="preserve"> urban based consumers</w:t>
      </w:r>
      <w:r w:rsidR="005741D6">
        <w:rPr>
          <w:lang w:val="en-GB"/>
        </w:rPr>
        <w:t xml:space="preserve"> who are completely dependent on these food supply chains</w:t>
      </w:r>
      <w:r w:rsidRPr="003D2176">
        <w:rPr>
          <w:lang w:val="en-GB"/>
        </w:rPr>
        <w:t xml:space="preserve">. The components of a health system are reliant on the exclusion of major pathogens, the robustness of the animals </w:t>
      </w:r>
      <w:r w:rsidR="003E7F7F" w:rsidRPr="003D2176">
        <w:rPr>
          <w:lang w:val="en-GB"/>
        </w:rPr>
        <w:t xml:space="preserve">(genetic, nutritional) </w:t>
      </w:r>
      <w:r w:rsidRPr="003D2176">
        <w:rPr>
          <w:lang w:val="en-GB"/>
        </w:rPr>
        <w:t xml:space="preserve">and the treatment of </w:t>
      </w:r>
      <w:r w:rsidR="003E7F7F" w:rsidRPr="003D2176">
        <w:rPr>
          <w:lang w:val="en-GB"/>
        </w:rPr>
        <w:t xml:space="preserve">unhealthy </w:t>
      </w:r>
      <w:r w:rsidRPr="003D2176">
        <w:rPr>
          <w:lang w:val="en-GB"/>
        </w:rPr>
        <w:t>animals. Antimicrobials are a necessary part of these production systems</w:t>
      </w:r>
      <w:r w:rsidR="004F1A70">
        <w:rPr>
          <w:lang w:val="en-GB"/>
        </w:rPr>
        <w:t>,</w:t>
      </w:r>
      <w:r w:rsidRPr="003D2176">
        <w:rPr>
          <w:lang w:val="en-GB"/>
        </w:rPr>
        <w:t xml:space="preserve"> providing an ability to prevent </w:t>
      </w:r>
      <w:r w:rsidR="003E7F7F" w:rsidRPr="003D2176">
        <w:rPr>
          <w:lang w:val="en-GB"/>
        </w:rPr>
        <w:t xml:space="preserve">infectious </w:t>
      </w:r>
      <w:r w:rsidRPr="003D2176">
        <w:rPr>
          <w:lang w:val="en-GB"/>
        </w:rPr>
        <w:t>disease and also curing animals with disease. The level of reliance on antimicrobials can be altered through better management of the exclusion of pathogens</w:t>
      </w:r>
      <w:r w:rsidR="003E7F7F" w:rsidRPr="003D2176">
        <w:rPr>
          <w:lang w:val="en-GB"/>
        </w:rPr>
        <w:t>,</w:t>
      </w:r>
      <w:r w:rsidRPr="003D2176">
        <w:rPr>
          <w:lang w:val="en-GB"/>
        </w:rPr>
        <w:t xml:space="preserve"> through food and water hygiene and basic sanitation of the housing systems</w:t>
      </w:r>
      <w:r w:rsidR="003E7F7F" w:rsidRPr="003D2176">
        <w:rPr>
          <w:lang w:val="en-GB"/>
        </w:rPr>
        <w:t xml:space="preserve"> in which</w:t>
      </w:r>
      <w:r w:rsidRPr="003D2176">
        <w:rPr>
          <w:lang w:val="en-GB"/>
        </w:rPr>
        <w:t xml:space="preserve"> the animals are kept. The </w:t>
      </w:r>
      <w:r w:rsidR="003E7F7F" w:rsidRPr="003D2176">
        <w:rPr>
          <w:lang w:val="en-GB"/>
        </w:rPr>
        <w:t xml:space="preserve">immune status </w:t>
      </w:r>
      <w:r w:rsidRPr="003D2176">
        <w:rPr>
          <w:lang w:val="en-GB"/>
        </w:rPr>
        <w:t xml:space="preserve">of the animals can also be modified relatively quickly through </w:t>
      </w:r>
      <w:r w:rsidR="000A4361" w:rsidRPr="003D2176">
        <w:rPr>
          <w:lang w:val="en-GB"/>
        </w:rPr>
        <w:t xml:space="preserve">use of </w:t>
      </w:r>
      <w:r w:rsidRPr="003D2176">
        <w:rPr>
          <w:lang w:val="en-GB"/>
        </w:rPr>
        <w:t>vaccines</w:t>
      </w:r>
      <w:r w:rsidR="000A4361" w:rsidRPr="003D2176">
        <w:rPr>
          <w:lang w:val="en-GB"/>
        </w:rPr>
        <w:t xml:space="preserve"> and by</w:t>
      </w:r>
      <w:r w:rsidRPr="003D2176">
        <w:rPr>
          <w:lang w:val="en-GB"/>
        </w:rPr>
        <w:t xml:space="preserve"> allowing young animals time to develop their immune system in a less challenging environment</w:t>
      </w:r>
      <w:r w:rsidR="004F1A70">
        <w:rPr>
          <w:lang w:val="en-GB"/>
        </w:rPr>
        <w:t>,</w:t>
      </w:r>
      <w:r w:rsidRPr="003D2176">
        <w:rPr>
          <w:lang w:val="en-GB"/>
        </w:rPr>
        <w:t xml:space="preserve"> or more slowly through breeding for </w:t>
      </w:r>
      <w:r w:rsidR="000A4361" w:rsidRPr="003D2176">
        <w:rPr>
          <w:lang w:val="en-GB"/>
        </w:rPr>
        <w:t>disease-</w:t>
      </w:r>
      <w:r w:rsidRPr="003D2176">
        <w:rPr>
          <w:lang w:val="en-GB"/>
        </w:rPr>
        <w:t xml:space="preserve">resistance traits. </w:t>
      </w:r>
      <w:r w:rsidR="004F1A70">
        <w:rPr>
          <w:lang w:val="en-GB"/>
        </w:rPr>
        <w:t>T</w:t>
      </w:r>
      <w:r w:rsidRPr="003D2176">
        <w:rPr>
          <w:lang w:val="en-GB"/>
        </w:rPr>
        <w:t xml:space="preserve">he systems can </w:t>
      </w:r>
      <w:r w:rsidR="004F1A70">
        <w:rPr>
          <w:lang w:val="en-GB"/>
        </w:rPr>
        <w:t xml:space="preserve">also </w:t>
      </w:r>
      <w:r w:rsidRPr="003D2176">
        <w:rPr>
          <w:lang w:val="en-GB"/>
        </w:rPr>
        <w:t xml:space="preserve">be modified by changing the way animals are kept – their husbandry. It is possible to change densities of animals, to modify ages at weaning, to provide greater care at critical points </w:t>
      </w:r>
      <w:r w:rsidR="000A4361" w:rsidRPr="003D2176">
        <w:rPr>
          <w:lang w:val="en-GB"/>
        </w:rPr>
        <w:t xml:space="preserve">in their growth and reproductive cycles </w:t>
      </w:r>
      <w:r w:rsidRPr="003D2176">
        <w:rPr>
          <w:lang w:val="en-GB"/>
        </w:rPr>
        <w:t>and to reduce stress</w:t>
      </w:r>
      <w:r w:rsidR="004F1A70">
        <w:rPr>
          <w:lang w:val="en-GB"/>
        </w:rPr>
        <w:t xml:space="preserve"> through better animal handling</w:t>
      </w:r>
      <w:r w:rsidRPr="003D2176">
        <w:rPr>
          <w:lang w:val="en-GB"/>
        </w:rPr>
        <w:t xml:space="preserve">. The use of antimicrobials versus other forms of intervention to maintain healthy animals is a balance and will be driven by </w:t>
      </w:r>
      <w:r w:rsidR="000A4361" w:rsidRPr="003D2176">
        <w:rPr>
          <w:lang w:val="en-GB"/>
        </w:rPr>
        <w:t>the availability and costs of alternative intervention types</w:t>
      </w:r>
      <w:r w:rsidR="004F1A70">
        <w:rPr>
          <w:lang w:val="en-GB"/>
        </w:rPr>
        <w:t>,</w:t>
      </w:r>
      <w:r w:rsidR="000A4361" w:rsidRPr="003D2176">
        <w:rPr>
          <w:lang w:val="en-GB"/>
        </w:rPr>
        <w:t xml:space="preserve"> as well as by </w:t>
      </w:r>
      <w:r w:rsidRPr="003D2176">
        <w:rPr>
          <w:lang w:val="en-GB"/>
        </w:rPr>
        <w:t>current levels of knowledge and dissemination of that knowl</w:t>
      </w:r>
      <w:r w:rsidR="00492FCA">
        <w:rPr>
          <w:lang w:val="en-GB"/>
        </w:rPr>
        <w:t>edge (see Figure 7</w:t>
      </w:r>
      <w:r w:rsidRPr="003D2176">
        <w:rPr>
          <w:lang w:val="en-GB"/>
        </w:rPr>
        <w:t>).</w:t>
      </w:r>
    </w:p>
    <w:p w14:paraId="40B069ED" w14:textId="77777777" w:rsidR="00807675" w:rsidRPr="003D2176" w:rsidRDefault="00807675" w:rsidP="00B95D6F">
      <w:pPr>
        <w:pStyle w:val="Figure"/>
        <w:rPr>
          <w:lang w:val="en-GB"/>
        </w:rPr>
      </w:pPr>
      <w:bookmarkStart w:id="61" w:name="_Toc332474307"/>
      <w:bookmarkStart w:id="62" w:name="_Toc336574202"/>
      <w:r w:rsidRPr="003D2176">
        <w:rPr>
          <w:lang w:val="en-GB"/>
        </w:rPr>
        <w:lastRenderedPageBreak/>
        <w:t>Relationship between livestock product supply and the use of antimicrobials.</w:t>
      </w:r>
      <w:bookmarkEnd w:id="61"/>
      <w:bookmarkEnd w:id="62"/>
    </w:p>
    <w:p w14:paraId="4ADC71B4" w14:textId="77777777" w:rsidR="00807675" w:rsidRPr="003D2176" w:rsidRDefault="00807675" w:rsidP="00807675">
      <w:pPr>
        <w:jc w:val="center"/>
        <w:rPr>
          <w:lang w:val="en-GB"/>
        </w:rPr>
      </w:pPr>
      <w:r w:rsidRPr="003D2176">
        <w:rPr>
          <w:noProof/>
          <w:lang w:val="en-GB" w:eastAsia="en-GB"/>
        </w:rPr>
        <w:drawing>
          <wp:inline distT="0" distB="0" distL="0" distR="0" wp14:anchorId="376F6876" wp14:editId="48073BA7">
            <wp:extent cx="4422019" cy="3316514"/>
            <wp:effectExtent l="25400" t="25400" r="23495" b="3683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423378" cy="3317533"/>
                    </a:xfrm>
                    <a:prstGeom prst="rect">
                      <a:avLst/>
                    </a:prstGeom>
                    <a:noFill/>
                    <a:ln>
                      <a:solidFill>
                        <a:srgbClr val="4F81BD"/>
                      </a:solidFill>
                    </a:ln>
                  </pic:spPr>
                </pic:pic>
              </a:graphicData>
            </a:graphic>
          </wp:inline>
        </w:drawing>
      </w:r>
    </w:p>
    <w:p w14:paraId="28853F52" w14:textId="323BDF1A" w:rsidR="00807675" w:rsidRPr="003D2176" w:rsidRDefault="00807675" w:rsidP="002F5B26">
      <w:pPr>
        <w:rPr>
          <w:lang w:val="en-GB"/>
        </w:rPr>
      </w:pPr>
      <w:r w:rsidRPr="003D2176">
        <w:rPr>
          <w:lang w:val="en-GB"/>
        </w:rPr>
        <w:t>To provide an example of the potential balance between the different options available in the livestock production systems</w:t>
      </w:r>
      <w:r w:rsidR="009C26BD" w:rsidRPr="003D2176">
        <w:rPr>
          <w:lang w:val="en-GB"/>
        </w:rPr>
        <w:t>:</w:t>
      </w:r>
      <w:r w:rsidRPr="003D2176">
        <w:rPr>
          <w:lang w:val="en-GB"/>
        </w:rPr>
        <w:t xml:space="preserve"> An investment in potable water for a chicken flock alongside guaranteeing that the feed used comes from a feedmill with approved HACCP standards of preparation will reduce the need to add antimicrobials in water and feed to generate safe water and feed. This will reduce the levels of gastrointestinal infections and in turn reduce the need for prophylactic and curative treatments of a flock. The investments required are for the supply of potable water and a system of distribution at farm level, plus that the feedmills are capable of sourcing their </w:t>
      </w:r>
      <w:r w:rsidR="004F1A70">
        <w:rPr>
          <w:lang w:val="en-GB"/>
        </w:rPr>
        <w:t>raw ingredients</w:t>
      </w:r>
      <w:r w:rsidRPr="003D2176">
        <w:rPr>
          <w:lang w:val="en-GB"/>
        </w:rPr>
        <w:t xml:space="preserve"> from high quality sources and can process the feed to a high hygienic level. It requires the coordination of the farmer, water supplier, feedmills and advisors to make the technical aspects achievable. In addition</w:t>
      </w:r>
      <w:r w:rsidR="003F09AC">
        <w:rPr>
          <w:lang w:val="en-GB"/>
        </w:rPr>
        <w:t>,</w:t>
      </w:r>
      <w:r w:rsidRPr="003D2176">
        <w:rPr>
          <w:lang w:val="en-GB"/>
        </w:rPr>
        <w:t xml:space="preserve"> the markets for the livestock product need to provide incentives and information on the need for this to take place. Part of this can be through a legislative process, in combination with private standards and </w:t>
      </w:r>
      <w:r w:rsidR="003F09AC">
        <w:rPr>
          <w:lang w:val="en-GB"/>
        </w:rPr>
        <w:t xml:space="preserve">control over </w:t>
      </w:r>
      <w:r w:rsidRPr="003D2176">
        <w:rPr>
          <w:lang w:val="en-GB"/>
        </w:rPr>
        <w:t>market access to manage the process.</w:t>
      </w:r>
    </w:p>
    <w:p w14:paraId="4F2FA09D" w14:textId="245815C6" w:rsidR="00381E32" w:rsidRPr="003D2176" w:rsidRDefault="00381E32" w:rsidP="00381E32">
      <w:pPr>
        <w:pStyle w:val="Heading2"/>
        <w:rPr>
          <w:lang w:val="en-GB"/>
        </w:rPr>
      </w:pPr>
      <w:bookmarkStart w:id="63" w:name="_Toc336574171"/>
      <w:r w:rsidRPr="003D2176">
        <w:rPr>
          <w:lang w:val="en-GB"/>
        </w:rPr>
        <w:lastRenderedPageBreak/>
        <w:t xml:space="preserve">Specific actions for </w:t>
      </w:r>
      <w:r w:rsidR="00187977">
        <w:rPr>
          <w:lang w:val="en-GB"/>
        </w:rPr>
        <w:t>wider</w:t>
      </w:r>
      <w:r w:rsidR="00187977" w:rsidRPr="003D2176">
        <w:rPr>
          <w:lang w:val="en-GB"/>
        </w:rPr>
        <w:t xml:space="preserve"> </w:t>
      </w:r>
      <w:r w:rsidR="00187977">
        <w:rPr>
          <w:lang w:val="en-GB"/>
        </w:rPr>
        <w:t>interventions</w:t>
      </w:r>
      <w:bookmarkEnd w:id="63"/>
      <w:r w:rsidR="00187977" w:rsidRPr="003D2176">
        <w:rPr>
          <w:lang w:val="en-GB"/>
        </w:rPr>
        <w:t xml:space="preserve"> </w:t>
      </w:r>
    </w:p>
    <w:p w14:paraId="50B2CA2F" w14:textId="4CDD082B" w:rsidR="00381E32" w:rsidRPr="003D2176" w:rsidRDefault="00381E32" w:rsidP="00190764">
      <w:pPr>
        <w:keepNext/>
        <w:rPr>
          <w:lang w:val="en-GB"/>
        </w:rPr>
      </w:pPr>
      <w:r w:rsidRPr="003D2176">
        <w:rPr>
          <w:lang w:val="en-GB"/>
        </w:rPr>
        <w:t xml:space="preserve">Priority areas for </w:t>
      </w:r>
      <w:r w:rsidR="00187977">
        <w:rPr>
          <w:lang w:val="en-GB"/>
        </w:rPr>
        <w:t xml:space="preserve">wider </w:t>
      </w:r>
      <w:r w:rsidRPr="003D2176">
        <w:rPr>
          <w:lang w:val="en-GB"/>
        </w:rPr>
        <w:t xml:space="preserve">research and development </w:t>
      </w:r>
      <w:r w:rsidR="00187977">
        <w:rPr>
          <w:lang w:val="en-GB"/>
        </w:rPr>
        <w:t xml:space="preserve">interventions </w:t>
      </w:r>
      <w:r w:rsidRPr="003D2176">
        <w:rPr>
          <w:lang w:val="en-GB"/>
        </w:rPr>
        <w:t>include:</w:t>
      </w:r>
    </w:p>
    <w:p w14:paraId="76035FDD" w14:textId="77777777" w:rsidR="00381E32" w:rsidRPr="003D2176" w:rsidRDefault="00381E32" w:rsidP="00381E32">
      <w:pPr>
        <w:pStyle w:val="ListParagraph"/>
        <w:keepNext/>
        <w:numPr>
          <w:ilvl w:val="0"/>
          <w:numId w:val="7"/>
        </w:numPr>
        <w:ind w:left="714" w:hanging="357"/>
        <w:rPr>
          <w:lang w:val="en-GB"/>
        </w:rPr>
      </w:pPr>
      <w:r w:rsidRPr="003D2176">
        <w:rPr>
          <w:lang w:val="en-GB"/>
        </w:rPr>
        <w:t>Antimicrobials</w:t>
      </w:r>
    </w:p>
    <w:p w14:paraId="7A81859C" w14:textId="77777777" w:rsidR="00381E32" w:rsidRPr="003D2176" w:rsidRDefault="00381E32" w:rsidP="00381E32">
      <w:pPr>
        <w:pStyle w:val="ListParagraph"/>
        <w:keepNext/>
        <w:numPr>
          <w:ilvl w:val="1"/>
          <w:numId w:val="7"/>
        </w:numPr>
        <w:rPr>
          <w:lang w:val="en-GB"/>
        </w:rPr>
      </w:pPr>
      <w:r w:rsidRPr="003D2176">
        <w:rPr>
          <w:lang w:val="en-GB"/>
        </w:rPr>
        <w:t>Ranking of antimicrobial classes by their impact on the interface between animal and human health taking into account:</w:t>
      </w:r>
    </w:p>
    <w:p w14:paraId="55EFBA44" w14:textId="77777777" w:rsidR="00381E32" w:rsidRPr="003D2176" w:rsidRDefault="00381E32" w:rsidP="00381E32">
      <w:pPr>
        <w:pStyle w:val="ListParagraph"/>
        <w:keepNext/>
        <w:numPr>
          <w:ilvl w:val="2"/>
          <w:numId w:val="7"/>
        </w:numPr>
        <w:rPr>
          <w:lang w:val="en-GB"/>
        </w:rPr>
      </w:pPr>
      <w:r w:rsidRPr="003D2176">
        <w:rPr>
          <w:lang w:val="en-GB"/>
        </w:rPr>
        <w:t xml:space="preserve">Estimated tonnage sold in LMICs </w:t>
      </w:r>
    </w:p>
    <w:p w14:paraId="68C9A1A3" w14:textId="77777777" w:rsidR="00381E32" w:rsidRPr="003D2176" w:rsidRDefault="00381E32" w:rsidP="00381E32">
      <w:pPr>
        <w:pStyle w:val="ListParagraph"/>
        <w:keepNext/>
        <w:numPr>
          <w:ilvl w:val="2"/>
          <w:numId w:val="7"/>
        </w:numPr>
        <w:rPr>
          <w:lang w:val="en-GB"/>
        </w:rPr>
      </w:pPr>
      <w:r w:rsidRPr="003D2176">
        <w:rPr>
          <w:lang w:val="en-GB"/>
        </w:rPr>
        <w:t>Where possible estimation of the risk of inappropriate dose administration</w:t>
      </w:r>
    </w:p>
    <w:p w14:paraId="1A4AC960" w14:textId="77777777" w:rsidR="00381E32" w:rsidRPr="003D2176" w:rsidRDefault="00381E32" w:rsidP="00381E32">
      <w:pPr>
        <w:pStyle w:val="ListParagraph"/>
        <w:keepNext/>
        <w:numPr>
          <w:ilvl w:val="2"/>
          <w:numId w:val="7"/>
        </w:numPr>
        <w:rPr>
          <w:lang w:val="en-GB"/>
        </w:rPr>
      </w:pPr>
      <w:r w:rsidRPr="003D2176">
        <w:rPr>
          <w:lang w:val="en-GB"/>
        </w:rPr>
        <w:t>Empirical estimates for how different antimicrobials and administration practices impact on the microbiome and abundance of resistant enteric bacteria in food animals and environment.</w:t>
      </w:r>
    </w:p>
    <w:p w14:paraId="421C3593" w14:textId="77777777" w:rsidR="00381E32" w:rsidRPr="003D2176" w:rsidRDefault="00381E32" w:rsidP="00381E32">
      <w:pPr>
        <w:pStyle w:val="ListParagraph"/>
        <w:numPr>
          <w:ilvl w:val="1"/>
          <w:numId w:val="7"/>
        </w:numPr>
        <w:rPr>
          <w:lang w:val="en-GB"/>
        </w:rPr>
      </w:pPr>
      <w:r w:rsidRPr="003D2176">
        <w:rPr>
          <w:lang w:val="en-GB"/>
        </w:rPr>
        <w:t>Development of Eco-friendly antimicrobials based on:</w:t>
      </w:r>
    </w:p>
    <w:p w14:paraId="4F40301A" w14:textId="77777777" w:rsidR="00381E32" w:rsidRPr="003D2176" w:rsidRDefault="00381E32" w:rsidP="00381E32">
      <w:pPr>
        <w:pStyle w:val="ListParagraph"/>
        <w:numPr>
          <w:ilvl w:val="2"/>
          <w:numId w:val="7"/>
        </w:numPr>
        <w:rPr>
          <w:lang w:val="en-GB"/>
        </w:rPr>
      </w:pPr>
      <w:r w:rsidRPr="003D2176">
        <w:rPr>
          <w:lang w:val="en-GB"/>
        </w:rPr>
        <w:t>Acceptably high oral bioavailability</w:t>
      </w:r>
    </w:p>
    <w:p w14:paraId="6C823E45" w14:textId="77777777" w:rsidR="00381E32" w:rsidRPr="003D2176" w:rsidRDefault="00381E32" w:rsidP="00381E32">
      <w:pPr>
        <w:pStyle w:val="ListParagraph"/>
        <w:numPr>
          <w:ilvl w:val="2"/>
          <w:numId w:val="7"/>
        </w:numPr>
        <w:rPr>
          <w:lang w:val="en-GB"/>
        </w:rPr>
      </w:pPr>
      <w:r w:rsidRPr="003D2176">
        <w:rPr>
          <w:lang w:val="en-GB"/>
        </w:rPr>
        <w:t>Sustained high plasma concentrations</w:t>
      </w:r>
    </w:p>
    <w:p w14:paraId="5B9BBB53" w14:textId="77777777" w:rsidR="00381E32" w:rsidRPr="003D2176" w:rsidRDefault="00381E32" w:rsidP="00381E32">
      <w:pPr>
        <w:pStyle w:val="ListParagraph"/>
        <w:numPr>
          <w:ilvl w:val="2"/>
          <w:numId w:val="7"/>
        </w:numPr>
        <w:rPr>
          <w:lang w:val="en-GB"/>
        </w:rPr>
      </w:pPr>
      <w:r w:rsidRPr="003D2176">
        <w:rPr>
          <w:lang w:val="en-GB"/>
        </w:rPr>
        <w:t>Preferential renal clearance with limited biliary or intestinal excretion to protect gut microbiome.</w:t>
      </w:r>
    </w:p>
    <w:p w14:paraId="006E4C7A" w14:textId="77777777" w:rsidR="00381E32" w:rsidRPr="003D2176" w:rsidRDefault="00381E32" w:rsidP="00381E32">
      <w:pPr>
        <w:pStyle w:val="ListParagraph"/>
        <w:numPr>
          <w:ilvl w:val="2"/>
          <w:numId w:val="7"/>
        </w:numPr>
        <w:rPr>
          <w:lang w:val="en-GB"/>
        </w:rPr>
      </w:pPr>
      <w:r w:rsidRPr="003D2176">
        <w:rPr>
          <w:lang w:val="en-GB"/>
        </w:rPr>
        <w:t>Develop inventive formulations as lipophilic inactive prodrugs that can be well absorbed and converted to more hydrophilic daughter active metabolite</w:t>
      </w:r>
    </w:p>
    <w:p w14:paraId="22789853" w14:textId="77777777" w:rsidR="00381E32" w:rsidRPr="003D2176" w:rsidRDefault="00381E32" w:rsidP="00381E32">
      <w:pPr>
        <w:pStyle w:val="ListParagraph"/>
        <w:numPr>
          <w:ilvl w:val="1"/>
          <w:numId w:val="7"/>
        </w:numPr>
        <w:rPr>
          <w:lang w:val="en-GB"/>
        </w:rPr>
      </w:pPr>
      <w:r w:rsidRPr="003D2176">
        <w:rPr>
          <w:lang w:val="en-GB"/>
        </w:rPr>
        <w:t>Determination of the fate and the management of antimicrobial active residues in the environment:</w:t>
      </w:r>
    </w:p>
    <w:p w14:paraId="07785DE2" w14:textId="77777777" w:rsidR="00381E32" w:rsidRPr="003D2176" w:rsidRDefault="00381E32" w:rsidP="00381E32">
      <w:pPr>
        <w:pStyle w:val="ListParagraph"/>
        <w:numPr>
          <w:ilvl w:val="2"/>
          <w:numId w:val="7"/>
        </w:numPr>
        <w:spacing w:before="0" w:after="0" w:line="240" w:lineRule="auto"/>
        <w:jc w:val="left"/>
        <w:rPr>
          <w:rFonts w:ascii="Times New Roman" w:hAnsi="Times New Roman"/>
          <w:lang w:val="en-GB"/>
        </w:rPr>
      </w:pPr>
      <w:r w:rsidRPr="003D2176">
        <w:rPr>
          <w:lang w:val="en-GB"/>
        </w:rPr>
        <w:t xml:space="preserve">Hydrolysis, </w:t>
      </w:r>
    </w:p>
    <w:p w14:paraId="2FB648C8" w14:textId="77777777" w:rsidR="00381E32" w:rsidRPr="003D2176" w:rsidRDefault="00381E32" w:rsidP="00381E32">
      <w:pPr>
        <w:pStyle w:val="ListParagraph"/>
        <w:numPr>
          <w:ilvl w:val="2"/>
          <w:numId w:val="7"/>
        </w:numPr>
        <w:spacing w:before="0" w:after="0" w:line="240" w:lineRule="auto"/>
        <w:jc w:val="left"/>
        <w:rPr>
          <w:rFonts w:ascii="Times New Roman" w:hAnsi="Times New Roman"/>
          <w:lang w:val="en-GB"/>
        </w:rPr>
      </w:pPr>
      <w:r w:rsidRPr="003D2176">
        <w:rPr>
          <w:lang w:val="en-GB"/>
        </w:rPr>
        <w:t xml:space="preserve">Photodecomposition (however contribution negligible compared to other processes). </w:t>
      </w:r>
    </w:p>
    <w:p w14:paraId="7F130026" w14:textId="77777777" w:rsidR="00381E32" w:rsidRPr="003D2176" w:rsidRDefault="00381E32" w:rsidP="00381E32">
      <w:pPr>
        <w:pStyle w:val="ListParagraph"/>
        <w:numPr>
          <w:ilvl w:val="2"/>
          <w:numId w:val="7"/>
        </w:numPr>
        <w:spacing w:before="0" w:after="0" w:line="240" w:lineRule="auto"/>
        <w:jc w:val="left"/>
        <w:rPr>
          <w:rFonts w:ascii="Times New Roman" w:hAnsi="Times New Roman"/>
          <w:lang w:val="en-GB"/>
        </w:rPr>
      </w:pPr>
      <w:proofErr w:type="gramStart"/>
      <w:r w:rsidRPr="003D2176">
        <w:rPr>
          <w:lang w:val="en-GB"/>
        </w:rPr>
        <w:t>Can antimicrobial degradation can</w:t>
      </w:r>
      <w:proofErr w:type="gramEnd"/>
      <w:r w:rsidRPr="003D2176">
        <w:rPr>
          <w:lang w:val="en-GB"/>
        </w:rPr>
        <w:t xml:space="preserve"> be accelerated? </w:t>
      </w:r>
    </w:p>
    <w:p w14:paraId="16F9B20C" w14:textId="77777777" w:rsidR="00381E32" w:rsidRPr="003D2176" w:rsidRDefault="00381E32" w:rsidP="00381E32">
      <w:pPr>
        <w:pStyle w:val="ListParagraph"/>
        <w:numPr>
          <w:ilvl w:val="2"/>
          <w:numId w:val="7"/>
        </w:numPr>
        <w:spacing w:before="0" w:after="0" w:line="240" w:lineRule="auto"/>
        <w:jc w:val="left"/>
        <w:rPr>
          <w:rFonts w:ascii="Times New Roman" w:hAnsi="Times New Roman"/>
          <w:lang w:val="en-GB"/>
        </w:rPr>
      </w:pPr>
      <w:r w:rsidRPr="003D2176">
        <w:rPr>
          <w:lang w:val="en-GB"/>
        </w:rPr>
        <w:t>Can antimicrobial residues be sequestered (e.g. via absorption)?</w:t>
      </w:r>
    </w:p>
    <w:p w14:paraId="04303860" w14:textId="77777777" w:rsidR="00381E32" w:rsidRPr="003D2176" w:rsidRDefault="00381E32" w:rsidP="00381E32">
      <w:pPr>
        <w:pStyle w:val="ListParagraph"/>
        <w:numPr>
          <w:ilvl w:val="2"/>
          <w:numId w:val="7"/>
        </w:numPr>
        <w:spacing w:before="0" w:after="0" w:line="240" w:lineRule="auto"/>
        <w:jc w:val="left"/>
        <w:rPr>
          <w:rFonts w:ascii="Times New Roman" w:hAnsi="Times New Roman"/>
          <w:lang w:val="en-GB"/>
        </w:rPr>
      </w:pPr>
      <w:r w:rsidRPr="003D2176">
        <w:rPr>
          <w:lang w:val="en-GB"/>
        </w:rPr>
        <w:t>Can antimicrobial residue on animal waste from LMI countries be better managed or regulated to limit possible contamination of the environment?</w:t>
      </w:r>
    </w:p>
    <w:p w14:paraId="48EF6F53" w14:textId="77777777" w:rsidR="00381E32" w:rsidRPr="003D2176" w:rsidRDefault="00381E32" w:rsidP="00381E32">
      <w:pPr>
        <w:pStyle w:val="ListParagraph"/>
        <w:numPr>
          <w:ilvl w:val="1"/>
          <w:numId w:val="7"/>
        </w:numPr>
        <w:spacing w:before="0" w:after="0" w:line="240" w:lineRule="auto"/>
        <w:jc w:val="left"/>
        <w:rPr>
          <w:rFonts w:ascii="Times New Roman" w:hAnsi="Times New Roman"/>
          <w:lang w:val="en-GB"/>
        </w:rPr>
      </w:pPr>
      <w:r w:rsidRPr="003D2176">
        <w:rPr>
          <w:rFonts w:ascii="Times New Roman" w:hAnsi="Times New Roman"/>
          <w:lang w:val="en-GB"/>
        </w:rPr>
        <w:t xml:space="preserve">Development of </w:t>
      </w:r>
      <w:r w:rsidRPr="003D2176">
        <w:rPr>
          <w:lang w:val="en-GB"/>
        </w:rPr>
        <w:t>guidelines based on clinical breakpoints for treatment with a specific drugs for each animal species infected by a each bacterial species which includes (see Kahlmeter, 2014)</w:t>
      </w:r>
    </w:p>
    <w:p w14:paraId="248EA2B0" w14:textId="77777777" w:rsidR="00381E32" w:rsidRPr="003D2176" w:rsidRDefault="00381E32" w:rsidP="00381E32">
      <w:pPr>
        <w:pStyle w:val="ListParagraph"/>
        <w:numPr>
          <w:ilvl w:val="2"/>
          <w:numId w:val="7"/>
        </w:numPr>
        <w:spacing w:before="0" w:after="0" w:line="240" w:lineRule="auto"/>
        <w:jc w:val="left"/>
        <w:rPr>
          <w:rFonts w:ascii="Times New Roman" w:hAnsi="Times New Roman"/>
          <w:lang w:val="en-GB"/>
        </w:rPr>
      </w:pPr>
      <w:r w:rsidRPr="003D2176">
        <w:rPr>
          <w:lang w:val="en-GB"/>
        </w:rPr>
        <w:t xml:space="preserve">The pharmacokinetics of the drug in the species at recommended dose rates, </w:t>
      </w:r>
    </w:p>
    <w:p w14:paraId="0F04041F" w14:textId="77777777" w:rsidR="00381E32" w:rsidRPr="003D2176" w:rsidRDefault="00381E32" w:rsidP="00381E32">
      <w:pPr>
        <w:pStyle w:val="ListParagraph"/>
        <w:numPr>
          <w:ilvl w:val="2"/>
          <w:numId w:val="7"/>
        </w:numPr>
        <w:spacing w:before="0" w:after="0" w:line="240" w:lineRule="auto"/>
        <w:jc w:val="left"/>
        <w:rPr>
          <w:rFonts w:ascii="Times New Roman" w:hAnsi="Times New Roman"/>
          <w:lang w:val="en-GB"/>
        </w:rPr>
      </w:pPr>
      <w:r w:rsidRPr="003D2176">
        <w:rPr>
          <w:lang w:val="en-GB"/>
        </w:rPr>
        <w:t>The range of doses received by individual animals in the case of collective treatment (taking into account competition, loss of mobility that would allow consumption of medicated food or drinking water)</w:t>
      </w:r>
    </w:p>
    <w:p w14:paraId="281EC5FF" w14:textId="77777777" w:rsidR="00381E32" w:rsidRPr="003D2176" w:rsidRDefault="00381E32" w:rsidP="00381E32">
      <w:pPr>
        <w:pStyle w:val="ListParagraph"/>
        <w:numPr>
          <w:ilvl w:val="2"/>
          <w:numId w:val="7"/>
        </w:numPr>
        <w:spacing w:before="0" w:after="0" w:line="240" w:lineRule="auto"/>
        <w:jc w:val="left"/>
        <w:rPr>
          <w:rFonts w:ascii="Times New Roman" w:hAnsi="Times New Roman"/>
          <w:lang w:val="en-GB"/>
        </w:rPr>
      </w:pPr>
      <w:r w:rsidRPr="003D2176">
        <w:rPr>
          <w:lang w:val="en-GB"/>
        </w:rPr>
        <w:t>The exposure levels necessary to ensure high probability of bacteriological cure for metaphylactic and therapeutic treatments of infected animals (this knowledge is only obtainable from sophisticated data analysis)</w:t>
      </w:r>
    </w:p>
    <w:p w14:paraId="3F9E8BF9" w14:textId="77777777" w:rsidR="00381E32" w:rsidRPr="003D2176" w:rsidRDefault="00381E32" w:rsidP="00381E32">
      <w:pPr>
        <w:pStyle w:val="ListParagraph"/>
        <w:numPr>
          <w:ilvl w:val="2"/>
          <w:numId w:val="7"/>
        </w:numPr>
        <w:spacing w:before="0" w:after="0" w:line="240" w:lineRule="auto"/>
        <w:jc w:val="left"/>
        <w:rPr>
          <w:rFonts w:ascii="Times New Roman" w:hAnsi="Times New Roman"/>
          <w:lang w:val="en-GB"/>
        </w:rPr>
      </w:pPr>
      <w:r w:rsidRPr="003D2176">
        <w:rPr>
          <w:lang w:val="en-GB"/>
        </w:rPr>
        <w:t xml:space="preserve">The range of Minimal Inhibitory Concentrations for the non-resistant (wild type) and for resistant field strains. These data are archived by </w:t>
      </w:r>
      <w:r w:rsidRPr="003D2176">
        <w:rPr>
          <w:lang w:val="en-GB"/>
        </w:rPr>
        <w:lastRenderedPageBreak/>
        <w:t>national or private diagnostic labs or by some drug companies (surveillance data).</w:t>
      </w:r>
    </w:p>
    <w:p w14:paraId="406C9C1C" w14:textId="77777777" w:rsidR="00381E32" w:rsidRPr="003D2176" w:rsidRDefault="00381E32" w:rsidP="00381E32">
      <w:pPr>
        <w:pStyle w:val="ListParagraph"/>
        <w:numPr>
          <w:ilvl w:val="0"/>
          <w:numId w:val="7"/>
        </w:numPr>
        <w:spacing w:before="0" w:after="0" w:line="240" w:lineRule="auto"/>
        <w:jc w:val="left"/>
        <w:rPr>
          <w:rFonts w:ascii="Times New Roman" w:hAnsi="Times New Roman"/>
          <w:lang w:val="en-GB"/>
        </w:rPr>
      </w:pPr>
      <w:r w:rsidRPr="003D2176">
        <w:rPr>
          <w:lang w:val="en-GB"/>
        </w:rPr>
        <w:t>Livestock and aquatic farmed production systems</w:t>
      </w:r>
    </w:p>
    <w:p w14:paraId="21ADB10B" w14:textId="77777777" w:rsidR="00381E32" w:rsidRPr="003D2176" w:rsidRDefault="00381E32" w:rsidP="00381E32">
      <w:pPr>
        <w:pStyle w:val="ListParagraph"/>
        <w:numPr>
          <w:ilvl w:val="1"/>
          <w:numId w:val="7"/>
        </w:numPr>
        <w:rPr>
          <w:lang w:val="en-GB"/>
        </w:rPr>
      </w:pPr>
      <w:r w:rsidRPr="003D2176">
        <w:rPr>
          <w:lang w:val="en-GB"/>
        </w:rPr>
        <w:t>Develop safe feed and water practices for livestock and farmed aquatic species, to increase infection control, nutritional status and general health, with a mixture of:</w:t>
      </w:r>
    </w:p>
    <w:p w14:paraId="1F6DC8CB" w14:textId="77777777" w:rsidR="00381E32" w:rsidRPr="003D2176" w:rsidRDefault="00381E32" w:rsidP="00381E32">
      <w:pPr>
        <w:pStyle w:val="ListParagraph"/>
        <w:numPr>
          <w:ilvl w:val="2"/>
          <w:numId w:val="7"/>
        </w:numPr>
        <w:rPr>
          <w:lang w:val="en-GB"/>
        </w:rPr>
      </w:pPr>
      <w:r w:rsidRPr="003D2176">
        <w:rPr>
          <w:lang w:val="en-GB"/>
        </w:rPr>
        <w:t>Adaptation of what is known from OECD countries</w:t>
      </w:r>
    </w:p>
    <w:p w14:paraId="51BCC666" w14:textId="77777777" w:rsidR="00381E32" w:rsidRPr="003D2176" w:rsidRDefault="00381E32" w:rsidP="00381E32">
      <w:pPr>
        <w:pStyle w:val="ListParagraph"/>
        <w:numPr>
          <w:ilvl w:val="2"/>
          <w:numId w:val="7"/>
        </w:numPr>
        <w:rPr>
          <w:lang w:val="en-GB"/>
        </w:rPr>
      </w:pPr>
      <w:r w:rsidRPr="003D2176">
        <w:rPr>
          <w:lang w:val="en-GB"/>
        </w:rPr>
        <w:t>Primary research for specific production systems LMICs</w:t>
      </w:r>
    </w:p>
    <w:p w14:paraId="521408CD" w14:textId="77777777" w:rsidR="00381E32" w:rsidRPr="003D2176" w:rsidRDefault="00381E32" w:rsidP="00381E32">
      <w:pPr>
        <w:pStyle w:val="ListParagraph"/>
        <w:numPr>
          <w:ilvl w:val="1"/>
          <w:numId w:val="7"/>
        </w:numPr>
        <w:rPr>
          <w:lang w:val="en-GB"/>
        </w:rPr>
      </w:pPr>
      <w:r w:rsidRPr="003D2176">
        <w:rPr>
          <w:lang w:val="en-GB"/>
        </w:rPr>
        <w:t>Develop farm-level hygiene standards for livestock and farmed aquatic species production systems</w:t>
      </w:r>
    </w:p>
    <w:p w14:paraId="65A280D4" w14:textId="77777777" w:rsidR="00381E32" w:rsidRPr="003D2176" w:rsidRDefault="00381E32" w:rsidP="00381E32">
      <w:pPr>
        <w:pStyle w:val="ListParagraph"/>
        <w:numPr>
          <w:ilvl w:val="2"/>
          <w:numId w:val="7"/>
        </w:numPr>
        <w:rPr>
          <w:lang w:val="en-GB"/>
        </w:rPr>
      </w:pPr>
      <w:r w:rsidRPr="003D2176">
        <w:rPr>
          <w:lang w:val="en-GB"/>
        </w:rPr>
        <w:t>Adaptation of what is known from OECD countries</w:t>
      </w:r>
    </w:p>
    <w:p w14:paraId="2635357C" w14:textId="77777777" w:rsidR="00381E32" w:rsidRPr="003D2176" w:rsidRDefault="00381E32" w:rsidP="00381E32">
      <w:pPr>
        <w:pStyle w:val="ListParagraph"/>
        <w:numPr>
          <w:ilvl w:val="1"/>
          <w:numId w:val="7"/>
        </w:numPr>
        <w:rPr>
          <w:lang w:val="en-GB"/>
        </w:rPr>
      </w:pPr>
      <w:r w:rsidRPr="003D2176">
        <w:rPr>
          <w:lang w:val="en-GB"/>
        </w:rPr>
        <w:t>Research and develop vaccines for diseases known to be major stimulators of antimicrobial use, utilising links with existing work of:</w:t>
      </w:r>
    </w:p>
    <w:p w14:paraId="6251A22C" w14:textId="1D1F3B0A" w:rsidR="00381E32" w:rsidRPr="003D2176" w:rsidRDefault="00F86CC6" w:rsidP="00381E32">
      <w:pPr>
        <w:pStyle w:val="ListParagraph"/>
        <w:numPr>
          <w:ilvl w:val="2"/>
          <w:numId w:val="7"/>
        </w:numPr>
        <w:rPr>
          <w:lang w:val="en-GB"/>
        </w:rPr>
      </w:pPr>
      <w:r>
        <w:rPr>
          <w:lang w:val="en-GB"/>
        </w:rPr>
        <w:t xml:space="preserve">OIE  prioritisation exercise, </w:t>
      </w:r>
      <w:r w:rsidR="00381E32" w:rsidRPr="003D2176">
        <w:rPr>
          <w:lang w:val="en-GB"/>
        </w:rPr>
        <w:t>H2020, BBSRC and private companies</w:t>
      </w:r>
    </w:p>
    <w:p w14:paraId="70C760CD" w14:textId="77777777" w:rsidR="00381E32" w:rsidRPr="003D2176" w:rsidRDefault="00381E32" w:rsidP="00381E32">
      <w:pPr>
        <w:pStyle w:val="ListParagraph"/>
        <w:numPr>
          <w:ilvl w:val="1"/>
          <w:numId w:val="7"/>
        </w:numPr>
        <w:rPr>
          <w:lang w:val="en-GB"/>
        </w:rPr>
      </w:pPr>
      <w:r w:rsidRPr="003D2176">
        <w:rPr>
          <w:lang w:val="en-GB"/>
        </w:rPr>
        <w:t>Genetic improvement of livestock and fish stocks with attention to the impact of disease resistance on productivity. Some work is being carried out by the International Livestock Research Institute (ILRI) supported by BBSRC</w:t>
      </w:r>
    </w:p>
    <w:p w14:paraId="2BD98B1D" w14:textId="77777777" w:rsidR="00381E32" w:rsidRPr="003D2176" w:rsidRDefault="00381E32" w:rsidP="00381E32">
      <w:pPr>
        <w:pStyle w:val="ListParagraph"/>
        <w:numPr>
          <w:ilvl w:val="1"/>
          <w:numId w:val="7"/>
        </w:numPr>
        <w:rPr>
          <w:lang w:val="en-GB"/>
        </w:rPr>
      </w:pPr>
      <w:r w:rsidRPr="003D2176">
        <w:rPr>
          <w:lang w:val="en-GB"/>
        </w:rPr>
        <w:t xml:space="preserve">Develop husbandry practices that reduce the requirement of AMU in livestock and farmed aquatic species, building on the work of projects such as MINAPIG </w:t>
      </w:r>
    </w:p>
    <w:p w14:paraId="53BAAE14" w14:textId="77777777" w:rsidR="00381E32" w:rsidRPr="003D2176" w:rsidRDefault="00381E32" w:rsidP="00381E32">
      <w:pPr>
        <w:pStyle w:val="ListParagraph"/>
        <w:numPr>
          <w:ilvl w:val="1"/>
          <w:numId w:val="7"/>
        </w:numPr>
        <w:rPr>
          <w:lang w:val="en-GB"/>
        </w:rPr>
      </w:pPr>
      <w:r w:rsidRPr="003D2176">
        <w:rPr>
          <w:lang w:val="en-GB"/>
        </w:rPr>
        <w:t>Research pig and poultry growth rate response to AMs in LMICs to determine if there are differences in animal productivity and food supply</w:t>
      </w:r>
    </w:p>
    <w:p w14:paraId="3BB5073D" w14:textId="77777777" w:rsidR="00381E32" w:rsidRPr="003D2176" w:rsidRDefault="00381E32" w:rsidP="00381E32">
      <w:pPr>
        <w:pStyle w:val="ListParagraph"/>
        <w:numPr>
          <w:ilvl w:val="0"/>
          <w:numId w:val="7"/>
        </w:numPr>
        <w:rPr>
          <w:lang w:val="en-GB"/>
        </w:rPr>
      </w:pPr>
      <w:r w:rsidRPr="003D2176">
        <w:rPr>
          <w:lang w:val="en-GB"/>
        </w:rPr>
        <w:t>Sector level</w:t>
      </w:r>
    </w:p>
    <w:p w14:paraId="2AE37E10" w14:textId="77777777" w:rsidR="00381E32" w:rsidRPr="003D2176" w:rsidRDefault="00381E32" w:rsidP="00381E32">
      <w:pPr>
        <w:pStyle w:val="ListParagraph"/>
        <w:numPr>
          <w:ilvl w:val="0"/>
          <w:numId w:val="9"/>
        </w:numPr>
        <w:rPr>
          <w:lang w:val="en-GB"/>
        </w:rPr>
      </w:pPr>
      <w:r w:rsidRPr="003D2176">
        <w:rPr>
          <w:lang w:val="en-GB"/>
        </w:rPr>
        <w:t>Research human behaviour with regards to AM distribution, sales, prescribing and use by the pharmaceutical sector, veterinarians, animal health advisors and farmers</w:t>
      </w:r>
    </w:p>
    <w:p w14:paraId="7467E98D" w14:textId="77777777" w:rsidR="00381E32" w:rsidRPr="003D2176" w:rsidRDefault="00381E32" w:rsidP="00381E32">
      <w:pPr>
        <w:pStyle w:val="ListParagraph"/>
        <w:numPr>
          <w:ilvl w:val="0"/>
          <w:numId w:val="9"/>
        </w:numPr>
        <w:rPr>
          <w:lang w:val="en-GB"/>
        </w:rPr>
      </w:pPr>
      <w:r w:rsidRPr="003D2176">
        <w:rPr>
          <w:lang w:val="en-GB"/>
        </w:rPr>
        <w:t>Mathematical modelling of the impact of changes in AMU in livestock on AMR, AM residues and food supply</w:t>
      </w:r>
    </w:p>
    <w:p w14:paraId="5177B9D6" w14:textId="77777777" w:rsidR="00381E32" w:rsidRPr="003D2176" w:rsidRDefault="00381E32" w:rsidP="00381E32">
      <w:pPr>
        <w:pStyle w:val="ListParagraph"/>
        <w:numPr>
          <w:ilvl w:val="2"/>
          <w:numId w:val="4"/>
        </w:numPr>
        <w:rPr>
          <w:lang w:val="en-GB"/>
        </w:rPr>
      </w:pPr>
      <w:r w:rsidRPr="003D2176">
        <w:rPr>
          <w:lang w:val="en-GB"/>
        </w:rPr>
        <w:t>Should be linked to on-going surveillance for the collection of data to generate empirical estimates for model parameters</w:t>
      </w:r>
    </w:p>
    <w:p w14:paraId="79212B11" w14:textId="77777777" w:rsidR="00381E32" w:rsidRPr="003D2176" w:rsidRDefault="00381E32" w:rsidP="00381E32">
      <w:pPr>
        <w:pStyle w:val="ListParagraph"/>
        <w:numPr>
          <w:ilvl w:val="0"/>
          <w:numId w:val="7"/>
        </w:numPr>
        <w:rPr>
          <w:lang w:val="en-GB"/>
        </w:rPr>
      </w:pPr>
      <w:r w:rsidRPr="003D2176">
        <w:rPr>
          <w:lang w:val="en-GB"/>
        </w:rPr>
        <w:t>Industry level – pharmaceutical, agribusiness, food and catering companies</w:t>
      </w:r>
    </w:p>
    <w:p w14:paraId="087E33B3" w14:textId="77777777" w:rsidR="00381E32" w:rsidRPr="003D2176" w:rsidRDefault="00381E32" w:rsidP="00381E32">
      <w:pPr>
        <w:pStyle w:val="ListParagraph"/>
        <w:numPr>
          <w:ilvl w:val="0"/>
          <w:numId w:val="10"/>
        </w:numPr>
        <w:rPr>
          <w:lang w:val="en-GB"/>
        </w:rPr>
      </w:pPr>
      <w:r w:rsidRPr="003D2176">
        <w:rPr>
          <w:lang w:val="en-GB"/>
        </w:rPr>
        <w:t>Engagement and development of corporate social responsibility charters on antimicrobial manufacture, distribution and use</w:t>
      </w:r>
    </w:p>
    <w:p w14:paraId="6C920BB4" w14:textId="77777777" w:rsidR="00381E32" w:rsidRPr="003D2176" w:rsidRDefault="00381E32" w:rsidP="00381E32">
      <w:pPr>
        <w:pStyle w:val="ListParagraph"/>
        <w:numPr>
          <w:ilvl w:val="0"/>
          <w:numId w:val="10"/>
        </w:numPr>
        <w:rPr>
          <w:lang w:val="en-GB"/>
        </w:rPr>
      </w:pPr>
      <w:r w:rsidRPr="003D2176">
        <w:rPr>
          <w:lang w:val="en-GB"/>
        </w:rPr>
        <w:t>Engagement of the feed industry with regards the monitoring of antimicrobial additions to feed, labelling, education and awareness and the testing of feed on pathogens and antimicrobial levels</w:t>
      </w:r>
    </w:p>
    <w:p w14:paraId="39D7E2A4" w14:textId="77777777" w:rsidR="00381E32" w:rsidRPr="003D2176" w:rsidRDefault="00381E32" w:rsidP="00381E32">
      <w:pPr>
        <w:pStyle w:val="ListParagraph"/>
        <w:numPr>
          <w:ilvl w:val="0"/>
          <w:numId w:val="10"/>
        </w:numPr>
        <w:rPr>
          <w:lang w:val="en-GB"/>
        </w:rPr>
      </w:pPr>
      <w:r w:rsidRPr="003D2176">
        <w:rPr>
          <w:lang w:val="en-GB"/>
        </w:rPr>
        <w:t>Research on the importance of shareholder awareness-raising about the importance of socially responsible antimicrobial use and management of AMR</w:t>
      </w:r>
    </w:p>
    <w:p w14:paraId="2A1E76EF" w14:textId="77777777" w:rsidR="00381E32" w:rsidRPr="003D2176" w:rsidRDefault="00381E32" w:rsidP="00381E32">
      <w:pPr>
        <w:pStyle w:val="ListParagraph"/>
        <w:numPr>
          <w:ilvl w:val="0"/>
          <w:numId w:val="10"/>
        </w:numPr>
        <w:rPr>
          <w:lang w:val="en-GB"/>
        </w:rPr>
      </w:pPr>
      <w:r w:rsidRPr="003D2176">
        <w:rPr>
          <w:lang w:val="en-GB"/>
        </w:rPr>
        <w:t>Release and publication of dossiers presented for licensing approval of pharmaceuticals for use in livestock and farmed aquatic species</w:t>
      </w:r>
    </w:p>
    <w:p w14:paraId="6DC581FE" w14:textId="77777777" w:rsidR="00381E32" w:rsidRPr="003D2176" w:rsidRDefault="00381E32" w:rsidP="00381E32">
      <w:pPr>
        <w:pStyle w:val="ListParagraph"/>
        <w:numPr>
          <w:ilvl w:val="0"/>
          <w:numId w:val="10"/>
        </w:numPr>
        <w:rPr>
          <w:lang w:val="en-GB"/>
        </w:rPr>
      </w:pPr>
      <w:r w:rsidRPr="003D2176">
        <w:rPr>
          <w:lang w:val="en-GB"/>
        </w:rPr>
        <w:t>Limit marketing efforts for antibiotics that have more impact on AMR when suitable, less impactful alternatives are available</w:t>
      </w:r>
    </w:p>
    <w:p w14:paraId="4D18DEF0" w14:textId="77777777" w:rsidR="00381E32" w:rsidRPr="003D2176" w:rsidRDefault="00381E32" w:rsidP="00381E32">
      <w:pPr>
        <w:pStyle w:val="ListParagraph"/>
        <w:numPr>
          <w:ilvl w:val="0"/>
          <w:numId w:val="10"/>
        </w:numPr>
        <w:rPr>
          <w:lang w:val="en-GB"/>
        </w:rPr>
      </w:pPr>
      <w:r w:rsidRPr="003D2176">
        <w:rPr>
          <w:lang w:val="en-GB"/>
        </w:rPr>
        <w:lastRenderedPageBreak/>
        <w:t>Research needed on the illegal and compounding component of pharmaceutical manufacture, mixing and distribution in LMICs in order to understand their importance and potential implications on AMR, pathogen management and food supply</w:t>
      </w:r>
    </w:p>
    <w:p w14:paraId="4E2D8C28" w14:textId="77777777" w:rsidR="00381E32" w:rsidRPr="003D2176" w:rsidRDefault="00381E32" w:rsidP="00381E32">
      <w:pPr>
        <w:pStyle w:val="ListParagraph"/>
        <w:numPr>
          <w:ilvl w:val="0"/>
          <w:numId w:val="7"/>
        </w:numPr>
        <w:rPr>
          <w:lang w:val="en-GB"/>
        </w:rPr>
      </w:pPr>
      <w:r w:rsidRPr="003D2176">
        <w:rPr>
          <w:lang w:val="en-GB"/>
        </w:rPr>
        <w:t>National governments in LMICs and international organisations</w:t>
      </w:r>
    </w:p>
    <w:p w14:paraId="4466B4BF" w14:textId="77777777" w:rsidR="00381E32" w:rsidRPr="003D2176" w:rsidRDefault="00381E32" w:rsidP="00381E32">
      <w:pPr>
        <w:pStyle w:val="ListParagraph"/>
        <w:numPr>
          <w:ilvl w:val="1"/>
          <w:numId w:val="8"/>
        </w:numPr>
        <w:rPr>
          <w:lang w:val="en-GB"/>
        </w:rPr>
      </w:pPr>
      <w:r w:rsidRPr="003D2176">
        <w:rPr>
          <w:lang w:val="en-GB"/>
        </w:rPr>
        <w:t xml:space="preserve">Support in the harmonisation of policy and legislation on drug manufacture, distribution and licensing </w:t>
      </w:r>
    </w:p>
    <w:p w14:paraId="3330D18A" w14:textId="77777777" w:rsidR="00381E32" w:rsidRPr="003D2176" w:rsidRDefault="00381E32" w:rsidP="00381E32">
      <w:pPr>
        <w:pStyle w:val="ListParagraph"/>
        <w:numPr>
          <w:ilvl w:val="0"/>
          <w:numId w:val="11"/>
        </w:numPr>
        <w:rPr>
          <w:lang w:val="en-GB"/>
        </w:rPr>
      </w:pPr>
      <w:r w:rsidRPr="003D2176">
        <w:rPr>
          <w:lang w:val="en-GB"/>
        </w:rPr>
        <w:t>Public sector - OIE with member countries</w:t>
      </w:r>
    </w:p>
    <w:p w14:paraId="72E35FEA" w14:textId="77777777" w:rsidR="00381E32" w:rsidRPr="003D2176" w:rsidRDefault="00381E32" w:rsidP="00381E32">
      <w:pPr>
        <w:pStyle w:val="ListParagraph"/>
        <w:numPr>
          <w:ilvl w:val="0"/>
          <w:numId w:val="11"/>
        </w:numPr>
        <w:rPr>
          <w:lang w:val="en-GB"/>
        </w:rPr>
      </w:pPr>
      <w:r w:rsidRPr="003D2176">
        <w:rPr>
          <w:lang w:val="en-GB"/>
        </w:rPr>
        <w:t>Private sector - ISO on GMPs for pharmaceutical manufacture and distribution</w:t>
      </w:r>
    </w:p>
    <w:p w14:paraId="17E38A79" w14:textId="77777777" w:rsidR="00381E32" w:rsidRPr="003D2176" w:rsidRDefault="00381E32" w:rsidP="00381E32">
      <w:pPr>
        <w:pStyle w:val="ListParagraph"/>
        <w:numPr>
          <w:ilvl w:val="1"/>
          <w:numId w:val="8"/>
        </w:numPr>
        <w:rPr>
          <w:lang w:val="en-GB"/>
        </w:rPr>
      </w:pPr>
      <w:r w:rsidRPr="003D2176">
        <w:rPr>
          <w:lang w:val="en-GB"/>
        </w:rPr>
        <w:t>Develop platforms for the sharing of data on AM import/export, registration and use between ministries of trade, health, agriculture and the environment.</w:t>
      </w:r>
    </w:p>
    <w:p w14:paraId="0F43FE2E" w14:textId="77777777" w:rsidR="00381E32" w:rsidRPr="003D2176" w:rsidRDefault="00381E32" w:rsidP="00381E32">
      <w:pPr>
        <w:pStyle w:val="ListParagraph"/>
        <w:numPr>
          <w:ilvl w:val="1"/>
          <w:numId w:val="8"/>
        </w:numPr>
        <w:rPr>
          <w:lang w:val="en-GB"/>
        </w:rPr>
      </w:pPr>
      <w:r w:rsidRPr="003D2176">
        <w:rPr>
          <w:lang w:val="en-GB"/>
        </w:rPr>
        <w:t>Develop guidelines for public sector food supplies (schools, army, hospitals, aid relief) to request information on antimicrobial use and management from agriculture producers and food suppliers</w:t>
      </w:r>
    </w:p>
    <w:p w14:paraId="3E7AE35B" w14:textId="77777777" w:rsidR="00381E32" w:rsidRPr="003D2176" w:rsidRDefault="00381E32" w:rsidP="00381E32">
      <w:pPr>
        <w:pStyle w:val="ListParagraph"/>
        <w:numPr>
          <w:ilvl w:val="1"/>
          <w:numId w:val="8"/>
        </w:numPr>
        <w:rPr>
          <w:lang w:val="en-GB"/>
        </w:rPr>
      </w:pPr>
      <w:r w:rsidRPr="003D2176">
        <w:rPr>
          <w:lang w:val="en-GB"/>
        </w:rPr>
        <w:t>Research the quality of education and training on AMs, AMU and AMR at veterinary, pharmacy and farmer levels in LMICs</w:t>
      </w:r>
    </w:p>
    <w:p w14:paraId="0B710030" w14:textId="77777777" w:rsidR="00381E32" w:rsidRPr="003D2176" w:rsidRDefault="00381E32" w:rsidP="00381E32">
      <w:pPr>
        <w:pStyle w:val="ListParagraph"/>
        <w:numPr>
          <w:ilvl w:val="1"/>
          <w:numId w:val="8"/>
        </w:numPr>
        <w:rPr>
          <w:lang w:val="en-GB"/>
        </w:rPr>
      </w:pPr>
      <w:r w:rsidRPr="003D2176">
        <w:rPr>
          <w:lang w:val="en-GB"/>
        </w:rPr>
        <w:t>Policy analysis regarding the effectiveness of AMR mitigation through public policy and private standards.</w:t>
      </w:r>
    </w:p>
    <w:p w14:paraId="140CF8D5" w14:textId="203BFB62" w:rsidR="00381E32" w:rsidRPr="003D2176" w:rsidRDefault="00381E32" w:rsidP="00381E32">
      <w:pPr>
        <w:pStyle w:val="ListParagraph"/>
        <w:numPr>
          <w:ilvl w:val="1"/>
          <w:numId w:val="8"/>
        </w:numPr>
        <w:rPr>
          <w:lang w:val="en-GB"/>
        </w:rPr>
      </w:pPr>
      <w:r w:rsidRPr="003D2176">
        <w:rPr>
          <w:lang w:val="en-GB"/>
        </w:rPr>
        <w:t>Research on consumer attitudes and consumer awareness of AMU in food production in LMICs</w:t>
      </w:r>
    </w:p>
    <w:p w14:paraId="1265C252" w14:textId="77777777" w:rsidR="008002FD" w:rsidRPr="003D2176" w:rsidRDefault="008002FD">
      <w:pPr>
        <w:spacing w:before="0" w:after="0" w:line="240" w:lineRule="auto"/>
        <w:jc w:val="left"/>
        <w:rPr>
          <w:rFonts w:asciiTheme="majorHAnsi" w:eastAsiaTheme="majorEastAsia" w:hAnsiTheme="majorHAnsi" w:cstheme="majorBidi"/>
          <w:b/>
          <w:bCs/>
          <w:color w:val="345A8A" w:themeColor="accent1" w:themeShade="B5"/>
          <w:sz w:val="32"/>
          <w:szCs w:val="32"/>
          <w:lang w:val="en-GB"/>
        </w:rPr>
      </w:pPr>
      <w:r w:rsidRPr="003D2176">
        <w:rPr>
          <w:lang w:val="en-GB"/>
        </w:rPr>
        <w:br w:type="page"/>
      </w:r>
    </w:p>
    <w:p w14:paraId="611E4AC3" w14:textId="28831CA5" w:rsidR="008002FD" w:rsidRPr="003D2176" w:rsidRDefault="00AA1824" w:rsidP="002F2475">
      <w:pPr>
        <w:pStyle w:val="Heading1"/>
        <w:rPr>
          <w:lang w:val="en-GB"/>
        </w:rPr>
      </w:pPr>
      <w:bookmarkStart w:id="64" w:name="_Toc336574172"/>
      <w:r w:rsidRPr="003D2176">
        <w:rPr>
          <w:lang w:val="en-GB"/>
        </w:rPr>
        <w:lastRenderedPageBreak/>
        <w:t xml:space="preserve">Conclusions and </w:t>
      </w:r>
      <w:r w:rsidR="008002FD" w:rsidRPr="003D2176">
        <w:rPr>
          <w:lang w:val="en-GB"/>
        </w:rPr>
        <w:t>Recommendations</w:t>
      </w:r>
      <w:bookmarkEnd w:id="64"/>
    </w:p>
    <w:p w14:paraId="078FEECA" w14:textId="2607D65B" w:rsidR="00A255A7" w:rsidRPr="003D2176" w:rsidRDefault="00A255A7" w:rsidP="00A255A7">
      <w:pPr>
        <w:rPr>
          <w:lang w:val="en-GB"/>
        </w:rPr>
      </w:pPr>
      <w:r w:rsidRPr="003D2176">
        <w:rPr>
          <w:lang w:val="en-GB"/>
        </w:rPr>
        <w:t>It is over two years ago that a call was made to create an intergovernmental panel for antimicrobial resistance</w:t>
      </w:r>
      <w:r w:rsidR="00F86CC6">
        <w:rPr>
          <w:rStyle w:val="FootnoteReference"/>
          <w:lang w:val="en-GB"/>
        </w:rPr>
        <w:footnoteReference w:id="13"/>
      </w:r>
      <w:r w:rsidR="007C56A2">
        <w:rPr>
          <w:lang w:val="en-GB"/>
        </w:rPr>
        <w:t xml:space="preserve"> (Woolhouse and</w:t>
      </w:r>
      <w:r w:rsidRPr="003D2176">
        <w:rPr>
          <w:lang w:val="en-GB"/>
        </w:rPr>
        <w:t xml:space="preserve"> Farrar, 2014) and more recently the challenges of AMR have been expressed as a quintessential One Health issue (Robinson et al, 2016). These calls have highlight</w:t>
      </w:r>
      <w:r w:rsidR="0003751B">
        <w:rPr>
          <w:lang w:val="en-GB"/>
        </w:rPr>
        <w:t>ed</w:t>
      </w:r>
      <w:r w:rsidRPr="003D2176">
        <w:rPr>
          <w:lang w:val="en-GB"/>
        </w:rPr>
        <w:t xml:space="preserve"> the need for a multi-government, multi-sectorial and multi-species approach. In addition to supporting the</w:t>
      </w:r>
      <w:r w:rsidR="0003751B">
        <w:rPr>
          <w:lang w:val="en-GB"/>
        </w:rPr>
        <w:t>se aspirations, this report</w:t>
      </w:r>
      <w:r w:rsidR="003010F6">
        <w:rPr>
          <w:lang w:val="en-GB"/>
        </w:rPr>
        <w:t xml:space="preserve"> </w:t>
      </w:r>
      <w:r w:rsidRPr="003D2176">
        <w:rPr>
          <w:lang w:val="en-GB"/>
        </w:rPr>
        <w:t>call</w:t>
      </w:r>
      <w:r w:rsidR="003010F6">
        <w:rPr>
          <w:lang w:val="en-GB"/>
        </w:rPr>
        <w:t>s</w:t>
      </w:r>
      <w:r w:rsidRPr="003D2176">
        <w:rPr>
          <w:lang w:val="en-GB"/>
        </w:rPr>
        <w:t xml:space="preserve"> for more innovative ways to view surveillance, the need for resources to address major gaps in knowledge on the use of antimicrobials in livestock and aquatic farmed species and for the inclusion of the private pharmaceutical, agricultural and food companies as key players in finding answers quickly</w:t>
      </w:r>
      <w:r w:rsidR="003010F6">
        <w:rPr>
          <w:lang w:val="en-GB"/>
        </w:rPr>
        <w:t xml:space="preserve"> to the problems of AMR. It intends to</w:t>
      </w:r>
      <w:r w:rsidRPr="003D2176">
        <w:rPr>
          <w:lang w:val="en-GB"/>
        </w:rPr>
        <w:t xml:space="preserve"> move the debate on </w:t>
      </w:r>
      <w:r w:rsidR="00187977">
        <w:rPr>
          <w:lang w:val="en-GB"/>
        </w:rPr>
        <w:t xml:space="preserve">to </w:t>
      </w:r>
      <w:r w:rsidRPr="003D2176">
        <w:rPr>
          <w:lang w:val="en-GB"/>
        </w:rPr>
        <w:t>the wider institutional environment in which antimicrobials are used and request a more nuanced use of economics</w:t>
      </w:r>
      <w:r w:rsidR="00187977">
        <w:rPr>
          <w:lang w:val="en-GB"/>
        </w:rPr>
        <w:t>, one</w:t>
      </w:r>
      <w:r w:rsidRPr="003D2176">
        <w:rPr>
          <w:lang w:val="en-GB"/>
        </w:rPr>
        <w:t xml:space="preserve"> </w:t>
      </w:r>
      <w:r w:rsidR="00190764">
        <w:rPr>
          <w:lang w:val="en-GB"/>
        </w:rPr>
        <w:t xml:space="preserve">that moves beyond neo-classical models </w:t>
      </w:r>
      <w:r w:rsidR="00187977">
        <w:rPr>
          <w:lang w:val="en-GB"/>
        </w:rPr>
        <w:t xml:space="preserve">of </w:t>
      </w:r>
      <w:r w:rsidR="00190764">
        <w:rPr>
          <w:lang w:val="en-GB"/>
        </w:rPr>
        <w:t xml:space="preserve">reality to include institutional and behavioural economics in order to </w:t>
      </w:r>
      <w:r w:rsidR="009C0DB6">
        <w:rPr>
          <w:lang w:val="en-GB"/>
        </w:rPr>
        <w:t xml:space="preserve">better </w:t>
      </w:r>
      <w:r w:rsidR="00190764">
        <w:rPr>
          <w:lang w:val="en-GB"/>
        </w:rPr>
        <w:t>manage the common good of antimicrobials</w:t>
      </w:r>
      <w:r w:rsidRPr="003D2176">
        <w:rPr>
          <w:lang w:val="en-GB"/>
        </w:rPr>
        <w:t xml:space="preserve"> (Rushton, 2014).</w:t>
      </w:r>
    </w:p>
    <w:p w14:paraId="735E439A" w14:textId="5EA85436" w:rsidR="00436D57" w:rsidRDefault="00585313" w:rsidP="00381E32">
      <w:pPr>
        <w:rPr>
          <w:lang w:val="en-GB"/>
        </w:rPr>
      </w:pPr>
      <w:r w:rsidRPr="003D2176">
        <w:rPr>
          <w:lang w:val="en-GB"/>
        </w:rPr>
        <w:t xml:space="preserve">The </w:t>
      </w:r>
      <w:r w:rsidR="00436D57">
        <w:rPr>
          <w:lang w:val="en-GB"/>
        </w:rPr>
        <w:t xml:space="preserve">situation </w:t>
      </w:r>
      <w:r w:rsidRPr="00585313">
        <w:rPr>
          <w:lang w:val="en-GB"/>
        </w:rPr>
        <w:t>analysis identified gaps</w:t>
      </w:r>
      <w:r w:rsidR="00436D57">
        <w:rPr>
          <w:lang w:val="en-GB"/>
        </w:rPr>
        <w:t xml:space="preserve"> in knowledge and activity</w:t>
      </w:r>
      <w:r w:rsidRPr="003D2176">
        <w:rPr>
          <w:lang w:val="en-GB"/>
        </w:rPr>
        <w:t xml:space="preserve"> across the livestock and aquatic food systems, taking into account the interface with the pharmaceutical industry and the wider environment. It has explored the manufacture, distribution and compounding of antimicrobials used in livestock and aquatic species and potentially spilling over into food and the environment. It has also </w:t>
      </w:r>
      <w:r w:rsidR="00436D57">
        <w:rPr>
          <w:lang w:val="en-GB"/>
        </w:rPr>
        <w:t>considered</w:t>
      </w:r>
      <w:r w:rsidRPr="003D2176">
        <w:rPr>
          <w:lang w:val="en-GB"/>
        </w:rPr>
        <w:t xml:space="preserve"> the microorganisms – pathogenic and commensal – affected by this antimicrobial use and questioned how AMR is currently monitored in order to identify both gaps and potential solutions. Finally, it has also looked at the </w:t>
      </w:r>
      <w:r>
        <w:rPr>
          <w:lang w:val="en-GB"/>
        </w:rPr>
        <w:t>importance of</w:t>
      </w:r>
      <w:r w:rsidRPr="003D2176">
        <w:rPr>
          <w:lang w:val="en-GB"/>
        </w:rPr>
        <w:t xml:space="preserve"> </w:t>
      </w:r>
      <w:r w:rsidR="00436D57">
        <w:rPr>
          <w:lang w:val="en-GB"/>
        </w:rPr>
        <w:t xml:space="preserve">AMU in </w:t>
      </w:r>
      <w:r>
        <w:rPr>
          <w:lang w:val="en-GB"/>
        </w:rPr>
        <w:t xml:space="preserve">livestock and farmer aquatic species </w:t>
      </w:r>
      <w:r w:rsidRPr="003D2176">
        <w:rPr>
          <w:lang w:val="en-GB"/>
        </w:rPr>
        <w:t>in terms of managing disease and improving the productivity of food production systems.</w:t>
      </w:r>
      <w:r>
        <w:rPr>
          <w:lang w:val="en-GB"/>
        </w:rPr>
        <w:t xml:space="preserve"> Productivity changes</w:t>
      </w:r>
      <w:r w:rsidR="00436D57">
        <w:rPr>
          <w:lang w:val="en-GB"/>
        </w:rPr>
        <w:t xml:space="preserve"> of any sort</w:t>
      </w:r>
      <w:r>
        <w:rPr>
          <w:lang w:val="en-GB"/>
        </w:rPr>
        <w:t xml:space="preserve"> will affect the accessibility and affordability of livestock foods, and the environment through </w:t>
      </w:r>
      <w:r w:rsidR="00190764">
        <w:rPr>
          <w:lang w:val="en-GB"/>
        </w:rPr>
        <w:t xml:space="preserve">potential </w:t>
      </w:r>
      <w:r>
        <w:rPr>
          <w:lang w:val="en-GB"/>
        </w:rPr>
        <w:t>changes in greenhouse gas emissions</w:t>
      </w:r>
      <w:r w:rsidR="009C0DB6">
        <w:rPr>
          <w:lang w:val="en-GB"/>
        </w:rPr>
        <w:t xml:space="preserve"> and effluents</w:t>
      </w:r>
      <w:r>
        <w:rPr>
          <w:lang w:val="en-GB"/>
        </w:rPr>
        <w:t xml:space="preserve">. </w:t>
      </w:r>
    </w:p>
    <w:p w14:paraId="78D0D964" w14:textId="082E702A" w:rsidR="00585313" w:rsidRDefault="00436D57" w:rsidP="00381E32">
      <w:pPr>
        <w:rPr>
          <w:lang w:val="en-GB"/>
        </w:rPr>
      </w:pPr>
      <w:r>
        <w:rPr>
          <w:lang w:val="en-GB"/>
        </w:rPr>
        <w:t xml:space="preserve">The authors consider the issues around </w:t>
      </w:r>
      <w:r w:rsidR="00585313">
        <w:rPr>
          <w:lang w:val="en-GB"/>
        </w:rPr>
        <w:t xml:space="preserve">AMR </w:t>
      </w:r>
      <w:r>
        <w:rPr>
          <w:lang w:val="en-GB"/>
        </w:rPr>
        <w:t xml:space="preserve">and </w:t>
      </w:r>
      <w:r w:rsidR="00585313">
        <w:rPr>
          <w:lang w:val="en-GB"/>
        </w:rPr>
        <w:t xml:space="preserve">the livestock and aquatic species should be viewed as </w:t>
      </w:r>
      <w:r>
        <w:rPr>
          <w:lang w:val="en-GB"/>
        </w:rPr>
        <w:t xml:space="preserve">an </w:t>
      </w:r>
      <w:r w:rsidR="00585313" w:rsidRPr="00E00F6C">
        <w:rPr>
          <w:b/>
          <w:lang w:val="en-GB"/>
        </w:rPr>
        <w:t>AMU/AMR complex</w:t>
      </w:r>
      <w:r w:rsidR="00585313">
        <w:rPr>
          <w:lang w:val="en-GB"/>
        </w:rPr>
        <w:t xml:space="preserve"> </w:t>
      </w:r>
      <w:r>
        <w:rPr>
          <w:lang w:val="en-GB"/>
        </w:rPr>
        <w:t xml:space="preserve">due to the </w:t>
      </w:r>
      <w:r w:rsidR="00585313" w:rsidRPr="00E00F6C">
        <w:rPr>
          <w:b/>
          <w:lang w:val="en-GB"/>
        </w:rPr>
        <w:t>multi</w:t>
      </w:r>
      <w:r>
        <w:rPr>
          <w:b/>
          <w:lang w:val="en-GB"/>
        </w:rPr>
        <w:t xml:space="preserve">ple </w:t>
      </w:r>
      <w:r w:rsidR="00585313" w:rsidRPr="00E00F6C">
        <w:rPr>
          <w:b/>
          <w:lang w:val="en-GB"/>
        </w:rPr>
        <w:t>dimensions</w:t>
      </w:r>
      <w:r w:rsidR="00585313">
        <w:rPr>
          <w:lang w:val="en-GB"/>
        </w:rPr>
        <w:t xml:space="preserve"> and </w:t>
      </w:r>
      <w:r w:rsidR="00585313" w:rsidRPr="00E00F6C">
        <w:rPr>
          <w:b/>
          <w:lang w:val="en-GB"/>
        </w:rPr>
        <w:t>multiple outcome</w:t>
      </w:r>
      <w:r w:rsidR="00585313">
        <w:rPr>
          <w:b/>
          <w:lang w:val="en-GB"/>
        </w:rPr>
        <w:t>s</w:t>
      </w:r>
      <w:r w:rsidR="00585313">
        <w:rPr>
          <w:lang w:val="en-GB"/>
        </w:rPr>
        <w:t xml:space="preserve"> </w:t>
      </w:r>
      <w:r>
        <w:rPr>
          <w:lang w:val="en-GB"/>
        </w:rPr>
        <w:t xml:space="preserve">in terms of </w:t>
      </w:r>
      <w:r w:rsidR="00585313">
        <w:rPr>
          <w:lang w:val="en-GB"/>
        </w:rPr>
        <w:t>food production, pathogen management</w:t>
      </w:r>
      <w:r w:rsidR="000A566B">
        <w:rPr>
          <w:lang w:val="en-GB"/>
        </w:rPr>
        <w:t>,</w:t>
      </w:r>
      <w:r w:rsidR="00585313">
        <w:rPr>
          <w:lang w:val="en-GB"/>
        </w:rPr>
        <w:t xml:space="preserve"> AMR change</w:t>
      </w:r>
      <w:r w:rsidR="000A566B">
        <w:rPr>
          <w:lang w:val="en-GB"/>
        </w:rPr>
        <w:t xml:space="preserve"> and consequent environmental and human health impacts. Interpretation of AMR findings requires a more complete understanding of the inputs to the system, AMU, and residues of AM in the environment and animal products.</w:t>
      </w:r>
    </w:p>
    <w:p w14:paraId="7E30C33E" w14:textId="61B4E58F" w:rsidR="00381E32" w:rsidRPr="003D2176" w:rsidRDefault="00381E32" w:rsidP="00381E32">
      <w:pPr>
        <w:rPr>
          <w:lang w:val="en-GB"/>
        </w:rPr>
      </w:pPr>
      <w:r w:rsidRPr="003D2176">
        <w:rPr>
          <w:lang w:val="en-GB"/>
        </w:rPr>
        <w:t xml:space="preserve">The analysis </w:t>
      </w:r>
      <w:r w:rsidR="003010F6">
        <w:rPr>
          <w:lang w:val="en-GB"/>
        </w:rPr>
        <w:t xml:space="preserve">has </w:t>
      </w:r>
      <w:r w:rsidRPr="003D2176">
        <w:rPr>
          <w:lang w:val="en-GB"/>
        </w:rPr>
        <w:t>highlighted an absence of quality data and information across the livestock and farmed aquatic food systems in general and, in particular, data on use of antimicrobials and the occurrence of AMR in these systems</w:t>
      </w:r>
      <w:r w:rsidR="00436D57">
        <w:rPr>
          <w:lang w:val="en-GB"/>
        </w:rPr>
        <w:t>. This is observed globally and specifically in LMICs</w:t>
      </w:r>
      <w:r w:rsidRPr="003D2176">
        <w:rPr>
          <w:lang w:val="en-GB"/>
        </w:rPr>
        <w:t xml:space="preserve">. This conclusion supports findings from other studies and agrees with the emphasis of the Fleming Fund to focus on developing </w:t>
      </w:r>
      <w:r w:rsidRPr="003D2176">
        <w:rPr>
          <w:b/>
          <w:lang w:val="en-GB"/>
        </w:rPr>
        <w:t>surveillance</w:t>
      </w:r>
      <w:r w:rsidRPr="003D2176">
        <w:rPr>
          <w:lang w:val="en-GB"/>
        </w:rPr>
        <w:t xml:space="preserve"> activities in LMICs. The report goes further than other studies in advocating the need for a phased approach to surveillance leading towards the generation of </w:t>
      </w:r>
      <w:r w:rsidRPr="00641AC2">
        <w:rPr>
          <w:b/>
          <w:lang w:val="en-GB"/>
        </w:rPr>
        <w:t>predictive models</w:t>
      </w:r>
      <w:r w:rsidRPr="003D2176">
        <w:rPr>
          <w:lang w:val="en-GB"/>
        </w:rPr>
        <w:t xml:space="preserve"> to support </w:t>
      </w:r>
      <w:r w:rsidRPr="003D2176">
        <w:rPr>
          <w:lang w:val="en-GB"/>
        </w:rPr>
        <w:lastRenderedPageBreak/>
        <w:t xml:space="preserve">policy formulation by LMICs. It recommends that national level surveillance by the LMICs is supported by, and supports, global-level activities, policy and private-sector actions. </w:t>
      </w:r>
    </w:p>
    <w:p w14:paraId="2FBF2DF1" w14:textId="30DCE0EB" w:rsidR="00381E32" w:rsidRPr="003D2176" w:rsidRDefault="00381E32" w:rsidP="00381E32">
      <w:pPr>
        <w:rPr>
          <w:lang w:val="en-GB"/>
        </w:rPr>
      </w:pPr>
      <w:r w:rsidRPr="003D2176">
        <w:rPr>
          <w:lang w:val="en-GB"/>
        </w:rPr>
        <w:t xml:space="preserve">The analysis also highlights the need for research on </w:t>
      </w:r>
      <w:r w:rsidRPr="003D2176">
        <w:rPr>
          <w:b/>
          <w:lang w:val="en-GB"/>
        </w:rPr>
        <w:t>human behaviour</w:t>
      </w:r>
      <w:r w:rsidRPr="003D2176">
        <w:rPr>
          <w:lang w:val="en-GB"/>
        </w:rPr>
        <w:t xml:space="preserve"> across the livestock and farmed aquatic food systems</w:t>
      </w:r>
      <w:r w:rsidR="00492862">
        <w:rPr>
          <w:lang w:val="en-GB"/>
        </w:rPr>
        <w:t>, including the drivers and motivators for the use of AMs and the role of human behaviour in exposure to AMR risks</w:t>
      </w:r>
      <w:r w:rsidRPr="003D2176">
        <w:rPr>
          <w:lang w:val="en-GB"/>
        </w:rPr>
        <w:t>. Human behaviour has to be placed in a context of the rules and enforcement which includes legislation</w:t>
      </w:r>
      <w:r w:rsidR="009D417E">
        <w:rPr>
          <w:rStyle w:val="FootnoteReference"/>
          <w:lang w:val="en-GB"/>
        </w:rPr>
        <w:footnoteReference w:id="14"/>
      </w:r>
      <w:r w:rsidRPr="003D2176">
        <w:rPr>
          <w:lang w:val="en-GB"/>
        </w:rPr>
        <w:t xml:space="preserve"> and policing as a framework</w:t>
      </w:r>
      <w:r w:rsidR="00B03279">
        <w:rPr>
          <w:lang w:val="en-GB"/>
        </w:rPr>
        <w:t>,</w:t>
      </w:r>
      <w:r w:rsidRPr="003D2176">
        <w:rPr>
          <w:lang w:val="en-GB"/>
        </w:rPr>
        <w:t xml:space="preserve"> with actual actions being strongly guided by a mix of private standards</w:t>
      </w:r>
      <w:r w:rsidR="00B03279">
        <w:rPr>
          <w:lang w:val="en-GB"/>
        </w:rPr>
        <w:t>,</w:t>
      </w:r>
      <w:r w:rsidRPr="003D2176">
        <w:rPr>
          <w:lang w:val="en-GB"/>
        </w:rPr>
        <w:t xml:space="preserve"> market access and social and cultural norms (Rushton, 2014; Wolf, accepted). There are very powerful examples of the use of private standards to manage antimicrobials in the food system. Countries with high levels of use of antimicrobials in terrestrial and aquatic farmed species are successful in exporting products with no detectable residues. There are also examples of local value chains that have high quality products (</w:t>
      </w:r>
      <w:hyperlink r:id="rId29" w:history="1">
        <w:r w:rsidRPr="003D2176">
          <w:rPr>
            <w:rStyle w:val="Hyperlink"/>
            <w:lang w:val="en-GB"/>
          </w:rPr>
          <w:t>http://www.freshstudio.vn</w:t>
        </w:r>
      </w:hyperlink>
      <w:r w:rsidRPr="003D2176">
        <w:rPr>
          <w:lang w:val="en-GB"/>
        </w:rPr>
        <w:t>). Understanding this “</w:t>
      </w:r>
      <w:r w:rsidRPr="00641AC2">
        <w:rPr>
          <w:b/>
          <w:lang w:val="en-GB"/>
        </w:rPr>
        <w:t>institutional environment</w:t>
      </w:r>
      <w:r w:rsidRPr="003D2176">
        <w:rPr>
          <w:lang w:val="en-GB"/>
        </w:rPr>
        <w:t xml:space="preserve">” and the relative importance of public policy, private company strategy and individual incentives will be critical in achieving sustainable AMU. In a LMIC context there has to be a balance between the need for accessible and affordable livestock products, the management of pathogens in livestock systems and the management of AMR critically important for human health (see Sneeringer et al, 2015 for </w:t>
      </w:r>
      <w:r w:rsidR="007C56A2">
        <w:rPr>
          <w:lang w:val="en-GB"/>
        </w:rPr>
        <w:t>a recent analysis in the USA;</w:t>
      </w:r>
      <w:r w:rsidRPr="003D2176">
        <w:rPr>
          <w:lang w:val="en-GB"/>
        </w:rPr>
        <w:t xml:space="preserve"> Mathews, 2001). </w:t>
      </w:r>
    </w:p>
    <w:p w14:paraId="1A254795" w14:textId="77777777" w:rsidR="00585313" w:rsidRPr="003D2176" w:rsidRDefault="00585313" w:rsidP="00585313">
      <w:pPr>
        <w:rPr>
          <w:lang w:val="en-GB"/>
        </w:rPr>
      </w:pPr>
      <w:r w:rsidRPr="003D2176">
        <w:rPr>
          <w:lang w:val="en-GB"/>
        </w:rPr>
        <w:t>Looking across all the gaps identified in the situation analysis, common themes emerge and actions have been identified which focus on similar areas. Some of the key findings include:</w:t>
      </w:r>
    </w:p>
    <w:p w14:paraId="2337E544" w14:textId="77777777" w:rsidR="00585313" w:rsidRPr="003D2176" w:rsidRDefault="00585313" w:rsidP="00585313">
      <w:pPr>
        <w:pStyle w:val="ListParagraph"/>
        <w:numPr>
          <w:ilvl w:val="0"/>
          <w:numId w:val="25"/>
        </w:numPr>
        <w:rPr>
          <w:lang w:val="en-GB"/>
        </w:rPr>
      </w:pPr>
      <w:r w:rsidRPr="003D2176">
        <w:rPr>
          <w:lang w:val="en-GB"/>
        </w:rPr>
        <w:t xml:space="preserve">At almost all levels there is a need for </w:t>
      </w:r>
      <w:r w:rsidRPr="003D2176">
        <w:rPr>
          <w:b/>
          <w:lang w:val="en-GB"/>
        </w:rPr>
        <w:t>research</w:t>
      </w:r>
      <w:r w:rsidRPr="003D2176">
        <w:rPr>
          <w:lang w:val="en-GB"/>
        </w:rPr>
        <w:t xml:space="preserve"> to better understand the fundamental mechanisms for the development of AMR, and how AMU in animals (different species and production systems) impacts on AMR of public health significance; </w:t>
      </w:r>
    </w:p>
    <w:p w14:paraId="326315C8" w14:textId="443EAB84" w:rsidR="00585313" w:rsidRPr="00B03279" w:rsidRDefault="00585313" w:rsidP="00585313">
      <w:pPr>
        <w:pStyle w:val="ListParagraph"/>
        <w:numPr>
          <w:ilvl w:val="0"/>
          <w:numId w:val="25"/>
        </w:numPr>
        <w:rPr>
          <w:lang w:val="en-GB"/>
        </w:rPr>
      </w:pPr>
      <w:r w:rsidRPr="003D2176">
        <w:rPr>
          <w:lang w:val="en-GB"/>
        </w:rPr>
        <w:t xml:space="preserve">There is a need for </w:t>
      </w:r>
      <w:r w:rsidRPr="003D2176">
        <w:rPr>
          <w:b/>
          <w:lang w:val="en-GB"/>
        </w:rPr>
        <w:t>monitoring</w:t>
      </w:r>
      <w:r w:rsidRPr="003D2176">
        <w:rPr>
          <w:lang w:val="en-GB"/>
        </w:rPr>
        <w:t xml:space="preserve"> </w:t>
      </w:r>
      <w:r w:rsidR="00B03279">
        <w:rPr>
          <w:lang w:val="en-GB"/>
        </w:rPr>
        <w:t>of</w:t>
      </w:r>
      <w:r w:rsidRPr="003D2176">
        <w:rPr>
          <w:lang w:val="en-GB"/>
        </w:rPr>
        <w:t xml:space="preserve"> </w:t>
      </w:r>
      <w:r w:rsidRPr="003D2176">
        <w:rPr>
          <w:b/>
          <w:lang w:val="en-GB"/>
        </w:rPr>
        <w:t>AMU</w:t>
      </w:r>
      <w:r w:rsidRPr="003D2176">
        <w:rPr>
          <w:lang w:val="en-GB"/>
        </w:rPr>
        <w:t xml:space="preserve">, </w:t>
      </w:r>
      <w:r w:rsidRPr="003D2176">
        <w:rPr>
          <w:b/>
          <w:lang w:val="en-GB"/>
        </w:rPr>
        <w:t>AM residues</w:t>
      </w:r>
      <w:r w:rsidRPr="003D2176">
        <w:rPr>
          <w:lang w:val="en-GB"/>
        </w:rPr>
        <w:t xml:space="preserve"> and </w:t>
      </w:r>
      <w:r w:rsidRPr="003D2176">
        <w:rPr>
          <w:b/>
          <w:lang w:val="en-GB"/>
        </w:rPr>
        <w:t>AMR</w:t>
      </w:r>
      <w:r w:rsidR="00B03279" w:rsidRPr="00641AC2">
        <w:rPr>
          <w:lang w:val="en-GB"/>
        </w:rPr>
        <w:t xml:space="preserve">, all </w:t>
      </w:r>
      <w:r w:rsidR="00B03279">
        <w:rPr>
          <w:lang w:val="en-GB"/>
        </w:rPr>
        <w:t>fundamental building blocks</w:t>
      </w:r>
      <w:r w:rsidR="00B03279" w:rsidRPr="00641AC2">
        <w:rPr>
          <w:lang w:val="en-GB"/>
        </w:rPr>
        <w:t xml:space="preserve"> of a surveillance system for the AMU/AMR complex</w:t>
      </w:r>
      <w:r w:rsidRPr="00B03279">
        <w:rPr>
          <w:lang w:val="en-GB"/>
        </w:rPr>
        <w:t>;</w:t>
      </w:r>
    </w:p>
    <w:p w14:paraId="1E47565A" w14:textId="77777777" w:rsidR="00585313" w:rsidRPr="003D2176" w:rsidRDefault="00585313" w:rsidP="00585313">
      <w:pPr>
        <w:pStyle w:val="ListParagraph"/>
        <w:numPr>
          <w:ilvl w:val="0"/>
          <w:numId w:val="25"/>
        </w:numPr>
        <w:rPr>
          <w:lang w:val="en-GB"/>
        </w:rPr>
      </w:pPr>
      <w:r w:rsidRPr="003D2176">
        <w:rPr>
          <w:lang w:val="en-GB"/>
        </w:rPr>
        <w:t xml:space="preserve">There is a need to </w:t>
      </w:r>
      <w:r w:rsidRPr="003D2176">
        <w:rPr>
          <w:b/>
          <w:lang w:val="en-GB"/>
        </w:rPr>
        <w:t>raise awareness</w:t>
      </w:r>
      <w:r w:rsidRPr="003D2176">
        <w:rPr>
          <w:lang w:val="en-GB"/>
        </w:rPr>
        <w:t xml:space="preserve"> of risks associated with AMU and AMR amongst the entire spectrum of people involved, from farmers to the general public to large corporate suppliers and buyers to the governments in LMICs, and to facilitate a change in culture and behaviour around the management of AMs;   </w:t>
      </w:r>
    </w:p>
    <w:p w14:paraId="31C8731E" w14:textId="77777777" w:rsidR="00585313" w:rsidRPr="003D2176" w:rsidRDefault="00585313" w:rsidP="00585313">
      <w:pPr>
        <w:pStyle w:val="ListParagraph"/>
        <w:numPr>
          <w:ilvl w:val="0"/>
          <w:numId w:val="25"/>
        </w:numPr>
        <w:rPr>
          <w:lang w:val="en-GB"/>
        </w:rPr>
      </w:pPr>
      <w:r w:rsidRPr="003D2176">
        <w:rPr>
          <w:lang w:val="en-GB"/>
        </w:rPr>
        <w:t xml:space="preserve">The gaps and proposed actions listed often apply to both HIC and LMIC. </w:t>
      </w:r>
    </w:p>
    <w:p w14:paraId="6284D634" w14:textId="7481843A" w:rsidR="00585313" w:rsidRPr="00585313" w:rsidRDefault="00585313" w:rsidP="00585313">
      <w:pPr>
        <w:rPr>
          <w:lang w:val="en-GB"/>
        </w:rPr>
      </w:pPr>
      <w:r w:rsidRPr="00585313">
        <w:rPr>
          <w:lang w:val="en-GB"/>
        </w:rPr>
        <w:t>The AMU/AMR complex should be approached according the specific circumsta</w:t>
      </w:r>
      <w:r w:rsidR="009D417E">
        <w:rPr>
          <w:lang w:val="en-GB"/>
        </w:rPr>
        <w:t xml:space="preserve">nces of the country and regions, which while they need to be in line with intergovernmental standards, </w:t>
      </w:r>
      <w:r w:rsidR="002A2008">
        <w:rPr>
          <w:lang w:val="en-GB"/>
        </w:rPr>
        <w:t xml:space="preserve">a single formula approach will not be appropriate to all circumstances. </w:t>
      </w:r>
      <w:r w:rsidRPr="00585313">
        <w:rPr>
          <w:lang w:val="en-GB"/>
        </w:rPr>
        <w:t xml:space="preserve"> </w:t>
      </w:r>
      <w:r w:rsidRPr="00585313">
        <w:rPr>
          <w:b/>
          <w:lang w:val="en-GB"/>
        </w:rPr>
        <w:t>People</w:t>
      </w:r>
      <w:r w:rsidRPr="00585313">
        <w:rPr>
          <w:lang w:val="en-GB"/>
        </w:rPr>
        <w:t xml:space="preserve"> need to be </w:t>
      </w:r>
      <w:r w:rsidRPr="00585313">
        <w:rPr>
          <w:b/>
          <w:lang w:val="en-GB"/>
        </w:rPr>
        <w:t>educated</w:t>
      </w:r>
      <w:r w:rsidRPr="00585313">
        <w:rPr>
          <w:lang w:val="en-GB"/>
        </w:rPr>
        <w:t xml:space="preserve"> and </w:t>
      </w:r>
      <w:r w:rsidRPr="00585313">
        <w:rPr>
          <w:b/>
          <w:lang w:val="en-GB"/>
        </w:rPr>
        <w:t>trained</w:t>
      </w:r>
      <w:r w:rsidRPr="00585313">
        <w:rPr>
          <w:lang w:val="en-GB"/>
        </w:rPr>
        <w:t xml:space="preserve"> to assess the </w:t>
      </w:r>
      <w:r w:rsidRPr="00585313">
        <w:rPr>
          <w:b/>
          <w:lang w:val="en-GB"/>
        </w:rPr>
        <w:t>roles of livestock</w:t>
      </w:r>
      <w:r w:rsidRPr="00585313">
        <w:rPr>
          <w:lang w:val="en-GB"/>
        </w:rPr>
        <w:t xml:space="preserve"> and </w:t>
      </w:r>
      <w:r w:rsidRPr="00585313">
        <w:rPr>
          <w:b/>
          <w:lang w:val="en-GB"/>
        </w:rPr>
        <w:t xml:space="preserve">aquatic species in </w:t>
      </w:r>
      <w:r w:rsidR="0045675F">
        <w:rPr>
          <w:b/>
          <w:lang w:val="en-GB"/>
        </w:rPr>
        <w:t xml:space="preserve">their </w:t>
      </w:r>
      <w:r w:rsidRPr="00585313">
        <w:rPr>
          <w:b/>
          <w:lang w:val="en-GB"/>
        </w:rPr>
        <w:t>society</w:t>
      </w:r>
      <w:r w:rsidRPr="00585313">
        <w:rPr>
          <w:lang w:val="en-GB"/>
        </w:rPr>
        <w:t xml:space="preserve"> and the interactions of these animal systems with the pharmaceutical industry. They also need to be able to assess the resources – human, financial and logistical – available to develop a surveillance system for the AMU/AMR complex that </w:t>
      </w:r>
      <w:r w:rsidR="0045675F">
        <w:rPr>
          <w:lang w:val="en-GB"/>
        </w:rPr>
        <w:lastRenderedPageBreak/>
        <w:t xml:space="preserve">would </w:t>
      </w:r>
      <w:r w:rsidRPr="00585313">
        <w:rPr>
          <w:lang w:val="en-GB"/>
        </w:rPr>
        <w:t xml:space="preserve">provide information on </w:t>
      </w:r>
      <w:r w:rsidR="0045675F">
        <w:rPr>
          <w:lang w:val="en-GB"/>
        </w:rPr>
        <w:t xml:space="preserve">AMU, </w:t>
      </w:r>
      <w:r w:rsidRPr="00585313">
        <w:rPr>
          <w:lang w:val="en-GB"/>
        </w:rPr>
        <w:t xml:space="preserve">AMR levels, livestock pathogens and livestock productivity. Such an approach requires </w:t>
      </w:r>
      <w:r w:rsidRPr="00585313">
        <w:rPr>
          <w:b/>
          <w:lang w:val="en-GB"/>
        </w:rPr>
        <w:t>guidelines</w:t>
      </w:r>
      <w:r w:rsidRPr="00585313">
        <w:rPr>
          <w:lang w:val="en-GB"/>
        </w:rPr>
        <w:t xml:space="preserve"> and </w:t>
      </w:r>
      <w:r w:rsidRPr="00585313">
        <w:rPr>
          <w:b/>
          <w:lang w:val="en-GB"/>
        </w:rPr>
        <w:t>menus of activities</w:t>
      </w:r>
      <w:r w:rsidRPr="00585313">
        <w:rPr>
          <w:lang w:val="en-GB"/>
        </w:rPr>
        <w:t xml:space="preserve"> that </w:t>
      </w:r>
      <w:r w:rsidR="00940E55">
        <w:rPr>
          <w:lang w:val="en-GB"/>
        </w:rPr>
        <w:t>will allow</w:t>
      </w:r>
      <w:r w:rsidRPr="00585313">
        <w:rPr>
          <w:lang w:val="en-GB"/>
        </w:rPr>
        <w:t xml:space="preserve"> educated and skilled practitioners to </w:t>
      </w:r>
      <w:r w:rsidRPr="00585313">
        <w:rPr>
          <w:b/>
          <w:lang w:val="en-GB"/>
        </w:rPr>
        <w:t>develop systems that are country and context specific</w:t>
      </w:r>
      <w:r w:rsidR="00940E55">
        <w:rPr>
          <w:lang w:val="en-GB"/>
        </w:rPr>
        <w:t xml:space="preserve"> within the framework of intergovernmental agreements</w:t>
      </w:r>
      <w:r w:rsidRPr="00940E55">
        <w:rPr>
          <w:lang w:val="en-GB"/>
        </w:rPr>
        <w:t>.</w:t>
      </w:r>
      <w:r w:rsidRPr="00585313">
        <w:rPr>
          <w:lang w:val="en-GB"/>
        </w:rPr>
        <w:t xml:space="preserve"> The educational process needs to take into account the (1) Importance of </w:t>
      </w:r>
      <w:r w:rsidRPr="00585313">
        <w:rPr>
          <w:b/>
          <w:lang w:val="en-GB"/>
        </w:rPr>
        <w:t>understanding flows</w:t>
      </w:r>
      <w:r w:rsidRPr="00585313">
        <w:rPr>
          <w:lang w:val="en-GB"/>
        </w:rPr>
        <w:t xml:space="preserve"> through the livestock and aquatic systems with a focus on AMs, pathogens and AMR; (2) </w:t>
      </w:r>
      <w:r w:rsidRPr="00585313">
        <w:rPr>
          <w:b/>
          <w:lang w:val="en-GB"/>
        </w:rPr>
        <w:t>Surveillance</w:t>
      </w:r>
      <w:r w:rsidRPr="00585313">
        <w:rPr>
          <w:lang w:val="en-GB"/>
        </w:rPr>
        <w:t xml:space="preserve"> which uses technology </w:t>
      </w:r>
      <w:r w:rsidR="0045675F">
        <w:rPr>
          <w:lang w:val="en-GB"/>
        </w:rPr>
        <w:t xml:space="preserve">appropriate </w:t>
      </w:r>
      <w:r w:rsidRPr="00585313">
        <w:rPr>
          <w:lang w:val="en-GB"/>
        </w:rPr>
        <w:t xml:space="preserve">for the context and that is cost-effective and sustainable; (3) </w:t>
      </w:r>
      <w:r w:rsidRPr="00585313">
        <w:rPr>
          <w:b/>
          <w:lang w:val="en-GB"/>
        </w:rPr>
        <w:t>Interventions</w:t>
      </w:r>
      <w:r w:rsidRPr="00585313">
        <w:rPr>
          <w:lang w:val="en-GB"/>
        </w:rPr>
        <w:t xml:space="preserve"> that can manage immediate problems with a focus on hygiene and waste water management; (4) </w:t>
      </w:r>
      <w:r w:rsidRPr="00585313">
        <w:rPr>
          <w:b/>
          <w:lang w:val="en-GB"/>
        </w:rPr>
        <w:t>Communicating</w:t>
      </w:r>
      <w:r w:rsidRPr="00585313">
        <w:rPr>
          <w:lang w:val="en-GB"/>
        </w:rPr>
        <w:t xml:space="preserve"> surveillance and intervention needs to government officials in control of resources, the private sector and wider society; and </w:t>
      </w:r>
      <w:r w:rsidR="002A2008">
        <w:rPr>
          <w:lang w:val="en-GB"/>
        </w:rPr>
        <w:t>(</w:t>
      </w:r>
      <w:r w:rsidRPr="00585313">
        <w:rPr>
          <w:lang w:val="en-GB"/>
        </w:rPr>
        <w:t xml:space="preserve">5) Ensuring that mechanisms are in place for best practice in AMU through improved </w:t>
      </w:r>
      <w:r w:rsidRPr="00585313">
        <w:rPr>
          <w:b/>
          <w:lang w:val="en-GB"/>
        </w:rPr>
        <w:t>AM stewardship</w:t>
      </w:r>
      <w:r w:rsidRPr="00585313">
        <w:rPr>
          <w:lang w:val="en-GB"/>
        </w:rPr>
        <w:t xml:space="preserve"> which will be reflected in </w:t>
      </w:r>
      <w:r w:rsidRPr="00585313">
        <w:rPr>
          <w:b/>
          <w:lang w:val="en-GB"/>
        </w:rPr>
        <w:t xml:space="preserve">strategic </w:t>
      </w:r>
      <w:r w:rsidRPr="00585313">
        <w:rPr>
          <w:lang w:val="en-GB"/>
        </w:rPr>
        <w:t xml:space="preserve">and </w:t>
      </w:r>
      <w:r w:rsidRPr="00585313">
        <w:rPr>
          <w:b/>
          <w:lang w:val="en-GB"/>
        </w:rPr>
        <w:t>specific</w:t>
      </w:r>
      <w:r w:rsidRPr="00585313">
        <w:rPr>
          <w:lang w:val="en-GB"/>
        </w:rPr>
        <w:t xml:space="preserve"> [targeted and contextual] use of AMs.</w:t>
      </w:r>
    </w:p>
    <w:p w14:paraId="20AB36AA" w14:textId="77777777" w:rsidR="00A255A7" w:rsidRPr="003D2176" w:rsidRDefault="00A255A7" w:rsidP="00A255A7">
      <w:pPr>
        <w:rPr>
          <w:lang w:val="en-GB"/>
        </w:rPr>
      </w:pPr>
      <w:r w:rsidRPr="003D2176">
        <w:rPr>
          <w:lang w:val="en-GB"/>
        </w:rPr>
        <w:t xml:space="preserve">Importantly, it is crucial that decision-makers and funders recognise that it is not going to be possible to manage AMR by applying one approach in all countries and circumstances. The pathways to the development and dissemination of AMR with health significance are extremely complex and the authors feel strongly that interventions and research will need to be </w:t>
      </w:r>
      <w:r w:rsidRPr="003D2176">
        <w:rPr>
          <w:b/>
          <w:lang w:val="en-GB"/>
        </w:rPr>
        <w:t xml:space="preserve">country-specific </w:t>
      </w:r>
      <w:r w:rsidRPr="003D2176">
        <w:rPr>
          <w:lang w:val="en-GB"/>
        </w:rPr>
        <w:t xml:space="preserve">and even </w:t>
      </w:r>
      <w:r w:rsidRPr="003D2176">
        <w:rPr>
          <w:b/>
          <w:lang w:val="en-GB"/>
        </w:rPr>
        <w:t>situation-specific</w:t>
      </w:r>
      <w:r w:rsidRPr="003D2176">
        <w:rPr>
          <w:lang w:val="en-GB"/>
        </w:rPr>
        <w:t xml:space="preserve">. Another important observation is that overall surveillance and mitigation actions need to be developed within a structure of </w:t>
      </w:r>
      <w:r w:rsidRPr="003D2176">
        <w:rPr>
          <w:b/>
          <w:lang w:val="en-GB"/>
        </w:rPr>
        <w:t>rules and enforcement</w:t>
      </w:r>
      <w:r w:rsidRPr="003D2176">
        <w:rPr>
          <w:lang w:val="en-GB"/>
        </w:rPr>
        <w:t xml:space="preserve"> (institutional environment) that are </w:t>
      </w:r>
      <w:r w:rsidRPr="003D2176">
        <w:rPr>
          <w:b/>
          <w:lang w:val="en-GB"/>
        </w:rPr>
        <w:t xml:space="preserve">effective </w:t>
      </w:r>
      <w:r w:rsidRPr="003D2176">
        <w:rPr>
          <w:lang w:val="en-GB"/>
        </w:rPr>
        <w:t>and</w:t>
      </w:r>
      <w:r w:rsidRPr="003D2176">
        <w:rPr>
          <w:b/>
          <w:lang w:val="en-GB"/>
        </w:rPr>
        <w:t xml:space="preserve"> sustainable</w:t>
      </w:r>
      <w:r w:rsidRPr="003D2176">
        <w:rPr>
          <w:lang w:val="en-GB"/>
        </w:rPr>
        <w:t xml:space="preserve"> in order to </w:t>
      </w:r>
      <w:r w:rsidRPr="003D2176">
        <w:rPr>
          <w:b/>
          <w:lang w:val="en-GB"/>
        </w:rPr>
        <w:t>safeguard</w:t>
      </w:r>
      <w:r w:rsidRPr="003D2176">
        <w:rPr>
          <w:lang w:val="en-GB"/>
        </w:rPr>
        <w:t xml:space="preserve"> the communal good that </w:t>
      </w:r>
      <w:r w:rsidRPr="003D2176">
        <w:rPr>
          <w:b/>
          <w:lang w:val="en-GB"/>
        </w:rPr>
        <w:t xml:space="preserve">antimicrobials </w:t>
      </w:r>
      <w:r w:rsidRPr="003D2176">
        <w:rPr>
          <w:lang w:val="en-GB"/>
        </w:rPr>
        <w:t xml:space="preserve">represent. This requires a combination of interventions that go beyond the technical and that consider </w:t>
      </w:r>
      <w:r w:rsidRPr="003D2176">
        <w:rPr>
          <w:b/>
          <w:lang w:val="en-GB"/>
        </w:rPr>
        <w:t>culture and behaviours</w:t>
      </w:r>
      <w:r w:rsidRPr="003D2176">
        <w:rPr>
          <w:lang w:val="en-GB"/>
        </w:rPr>
        <w:t xml:space="preserve"> at many levels in society (corporate, professional, </w:t>
      </w:r>
      <w:proofErr w:type="gramStart"/>
      <w:r w:rsidRPr="003D2176">
        <w:rPr>
          <w:lang w:val="en-GB"/>
        </w:rPr>
        <w:t>individual</w:t>
      </w:r>
      <w:proofErr w:type="gramEnd"/>
      <w:r w:rsidRPr="003D2176">
        <w:rPr>
          <w:lang w:val="en-GB"/>
        </w:rPr>
        <w:t xml:space="preserve">) that underlie existing AMU practices in LMICs. The OECD countries are leading the way on the technical aspects but are only just beginning to explore the social elements that are essential for ensuring </w:t>
      </w:r>
      <w:r w:rsidRPr="003D2176">
        <w:rPr>
          <w:b/>
          <w:lang w:val="en-GB"/>
        </w:rPr>
        <w:t>good AM stewardship</w:t>
      </w:r>
      <w:r w:rsidRPr="003D2176">
        <w:rPr>
          <w:lang w:val="en-GB"/>
        </w:rPr>
        <w:t xml:space="preserve"> (Charani et al., 2014).</w:t>
      </w:r>
    </w:p>
    <w:p w14:paraId="635CD93E" w14:textId="4B327B77" w:rsidR="00A255A7" w:rsidRPr="003D2176" w:rsidRDefault="00A255A7" w:rsidP="00A255A7">
      <w:pPr>
        <w:rPr>
          <w:lang w:val="en-GB"/>
        </w:rPr>
      </w:pPr>
      <w:r>
        <w:rPr>
          <w:lang w:val="en-GB"/>
        </w:rPr>
        <w:t>The process of investment</w:t>
      </w:r>
      <w:r w:rsidRPr="003D2176">
        <w:rPr>
          <w:lang w:val="en-GB"/>
        </w:rPr>
        <w:t xml:space="preserve"> requires careful planning of resources and human capacity development to establish and sustain surveillance systems that can monitor </w:t>
      </w:r>
      <w:proofErr w:type="gramStart"/>
      <w:r w:rsidRPr="003D2176">
        <w:rPr>
          <w:lang w:val="en-GB"/>
        </w:rPr>
        <w:t>both inputs</w:t>
      </w:r>
      <w:proofErr w:type="gramEnd"/>
      <w:r w:rsidRPr="003D2176">
        <w:rPr>
          <w:lang w:val="en-GB"/>
        </w:rPr>
        <w:t xml:space="preserve"> - AMU, livestock species and food system - and outputs - pathogenic species, AMR and AM residues. These inputs and outputs provide a context for examining changes in use and impacts on food production, pathogen burden and AMR in order to inform policy making in public organisations and strategies </w:t>
      </w:r>
      <w:r w:rsidR="006A4866">
        <w:rPr>
          <w:lang w:val="en-GB"/>
        </w:rPr>
        <w:t xml:space="preserve">employed </w:t>
      </w:r>
      <w:r w:rsidRPr="003D2176">
        <w:rPr>
          <w:lang w:val="en-GB"/>
        </w:rPr>
        <w:t>in private companies and individuals. The surveillance has to be linked to interventions that are politically feasible, socially acceptable and economically viable, and work is required to adapt possible solutions to suit LMIC settings. In this process public policy needs to be aligned to the strengths and weaknesses of private company actions, strategies and market access and the social and cultural norms of individuals. Any programmes also need to be specific in terms</w:t>
      </w:r>
      <w:r w:rsidR="00190764">
        <w:rPr>
          <w:lang w:val="en-GB"/>
        </w:rPr>
        <w:t xml:space="preserve"> of species, production system and the </w:t>
      </w:r>
      <w:r w:rsidRPr="003D2176">
        <w:rPr>
          <w:lang w:val="en-GB"/>
        </w:rPr>
        <w:t xml:space="preserve">age of animals </w:t>
      </w:r>
      <w:r w:rsidR="00190764">
        <w:rPr>
          <w:lang w:val="en-GB"/>
        </w:rPr>
        <w:t>with regards to AMU and the potential links to</w:t>
      </w:r>
      <w:r w:rsidRPr="003D2176">
        <w:rPr>
          <w:lang w:val="en-GB"/>
        </w:rPr>
        <w:t xml:space="preserve"> AM residue</w:t>
      </w:r>
      <w:r w:rsidR="00190764">
        <w:rPr>
          <w:lang w:val="en-GB"/>
        </w:rPr>
        <w:t xml:space="preserve"> generation</w:t>
      </w:r>
      <w:r w:rsidRPr="003D2176">
        <w:rPr>
          <w:lang w:val="en-GB"/>
        </w:rPr>
        <w:t xml:space="preserve"> and AMR</w:t>
      </w:r>
      <w:r w:rsidR="00190764">
        <w:rPr>
          <w:lang w:val="en-GB"/>
        </w:rPr>
        <w:t xml:space="preserve"> changes</w:t>
      </w:r>
      <w:r w:rsidRPr="003D2176">
        <w:rPr>
          <w:lang w:val="en-GB"/>
        </w:rPr>
        <w:t>.</w:t>
      </w:r>
    </w:p>
    <w:p w14:paraId="7C071648" w14:textId="3BE9EE43" w:rsidR="00A255A7" w:rsidRPr="003D2176" w:rsidRDefault="009C3A5E" w:rsidP="00A255A7">
      <w:pPr>
        <w:rPr>
          <w:lang w:val="en-GB"/>
        </w:rPr>
      </w:pPr>
      <w:r>
        <w:rPr>
          <w:lang w:val="en-GB"/>
        </w:rPr>
        <w:t>The authors considered</w:t>
      </w:r>
      <w:r w:rsidR="00A255A7" w:rsidRPr="003D2176">
        <w:rPr>
          <w:lang w:val="en-GB"/>
        </w:rPr>
        <w:t xml:space="preserve"> adopting a risk analysis approach to each of the issues highlighted</w:t>
      </w:r>
      <w:r>
        <w:rPr>
          <w:lang w:val="en-GB"/>
        </w:rPr>
        <w:t>, which could be helpful to disentangle and understand each component part. Y</w:t>
      </w:r>
      <w:r w:rsidR="00A255A7" w:rsidRPr="003D2176">
        <w:rPr>
          <w:lang w:val="en-GB"/>
        </w:rPr>
        <w:t xml:space="preserve">et the AMU/AMR complex is a </w:t>
      </w:r>
      <w:r w:rsidR="00A255A7" w:rsidRPr="003D2176">
        <w:rPr>
          <w:b/>
          <w:lang w:val="en-GB"/>
        </w:rPr>
        <w:t>multi-dimensional problem</w:t>
      </w:r>
      <w:r w:rsidR="00A255A7" w:rsidRPr="003D2176">
        <w:rPr>
          <w:lang w:val="en-GB"/>
        </w:rPr>
        <w:t xml:space="preserve"> with a </w:t>
      </w:r>
      <w:r w:rsidR="00A255A7" w:rsidRPr="003D2176">
        <w:rPr>
          <w:b/>
          <w:lang w:val="en-GB"/>
        </w:rPr>
        <w:t>number of hazards</w:t>
      </w:r>
      <w:r w:rsidR="00A255A7" w:rsidRPr="003D2176">
        <w:rPr>
          <w:lang w:val="en-GB"/>
        </w:rPr>
        <w:t xml:space="preserve"> and a </w:t>
      </w:r>
      <w:r w:rsidR="00A255A7" w:rsidRPr="003D2176">
        <w:rPr>
          <w:b/>
          <w:lang w:val="en-GB"/>
        </w:rPr>
        <w:t>range of consequences</w:t>
      </w:r>
      <w:r w:rsidR="00A255A7" w:rsidRPr="003D2176">
        <w:rPr>
          <w:lang w:val="en-GB"/>
        </w:rPr>
        <w:t xml:space="preserve">. A simple linear approach will be a very crude </w:t>
      </w:r>
      <w:r w:rsidR="00A255A7" w:rsidRPr="003D2176">
        <w:rPr>
          <w:lang w:val="en-GB"/>
        </w:rPr>
        <w:lastRenderedPageBreak/>
        <w:t>representation of reality for decision making and only a starting point for planning a surveillance system. The hazards range from the antimicrobial itself, which can pass from manufacture through distribution to food animals and then into the environment and humans. In the process the antimicrobial can have consequences such as reduced pathogen presence and improved productivity –positive consequences – and/or AMR resistance evolution</w:t>
      </w:r>
      <w:r>
        <w:rPr>
          <w:lang w:val="en-GB"/>
        </w:rPr>
        <w:t xml:space="preserve"> in pathogenic, commensal and/or environmental bacteria </w:t>
      </w:r>
      <w:r w:rsidR="00A255A7" w:rsidRPr="003D2176">
        <w:rPr>
          <w:lang w:val="en-GB"/>
        </w:rPr>
        <w:t>- negative</w:t>
      </w:r>
      <w:r>
        <w:rPr>
          <w:lang w:val="en-GB"/>
        </w:rPr>
        <w:t xml:space="preserve"> consequences</w:t>
      </w:r>
      <w:r w:rsidR="00A255A7" w:rsidRPr="003D2176">
        <w:rPr>
          <w:lang w:val="en-GB"/>
        </w:rPr>
        <w:t>. The true impact will be uncertain as these AMR selection events could take place in an animal, a human</w:t>
      </w:r>
      <w:r w:rsidR="009D417E">
        <w:rPr>
          <w:lang w:val="en-GB"/>
        </w:rPr>
        <w:t>, plants</w:t>
      </w:r>
      <w:r w:rsidR="00A255A7" w:rsidRPr="003D2176">
        <w:rPr>
          <w:lang w:val="en-GB"/>
        </w:rPr>
        <w:t xml:space="preserve"> </w:t>
      </w:r>
      <w:r w:rsidR="009D417E">
        <w:rPr>
          <w:lang w:val="en-GB"/>
        </w:rPr>
        <w:t>and/</w:t>
      </w:r>
      <w:r w:rsidR="00A255A7" w:rsidRPr="003D2176">
        <w:rPr>
          <w:lang w:val="en-GB"/>
        </w:rPr>
        <w:t>or the environment with potential feedback loops if commensal bacteria are then part of a land fertilization process</w:t>
      </w:r>
      <w:r>
        <w:rPr>
          <w:lang w:val="en-GB"/>
        </w:rPr>
        <w:t>, for example</w:t>
      </w:r>
      <w:r w:rsidR="00A255A7" w:rsidRPr="003D2176">
        <w:rPr>
          <w:lang w:val="en-GB"/>
        </w:rPr>
        <w:t xml:space="preserve">. There is a time dimension, a spatial dimension and the hazards are multiple and are not clearly understood. The problem, therefore, lends itself more to </w:t>
      </w:r>
      <w:r w:rsidR="00A255A7" w:rsidRPr="003D2176">
        <w:rPr>
          <w:b/>
          <w:lang w:val="en-GB"/>
        </w:rPr>
        <w:t>system</w:t>
      </w:r>
      <w:r w:rsidR="00190764">
        <w:rPr>
          <w:b/>
          <w:lang w:val="en-GB"/>
        </w:rPr>
        <w:t>s</w:t>
      </w:r>
      <w:r w:rsidR="00A255A7" w:rsidRPr="003D2176">
        <w:rPr>
          <w:b/>
          <w:lang w:val="en-GB"/>
        </w:rPr>
        <w:t xml:space="preserve"> dynamic modelling</w:t>
      </w:r>
      <w:r w:rsidR="00190764">
        <w:rPr>
          <w:lang w:val="en-GB"/>
        </w:rPr>
        <w:t xml:space="preserve"> supported by</w:t>
      </w:r>
      <w:r w:rsidR="00A255A7" w:rsidRPr="003D2176">
        <w:rPr>
          <w:lang w:val="en-GB"/>
        </w:rPr>
        <w:t xml:space="preserve"> data collection </w:t>
      </w:r>
      <w:r w:rsidR="00190764">
        <w:rPr>
          <w:lang w:val="en-GB"/>
        </w:rPr>
        <w:t>at identified</w:t>
      </w:r>
      <w:r w:rsidR="00A255A7" w:rsidRPr="003D2176">
        <w:rPr>
          <w:lang w:val="en-GB"/>
        </w:rPr>
        <w:t xml:space="preserve"> critical points of interaction </w:t>
      </w:r>
      <w:r w:rsidR="00190764">
        <w:rPr>
          <w:lang w:val="en-GB"/>
        </w:rPr>
        <w:t xml:space="preserve">in order to understand </w:t>
      </w:r>
      <w:r w:rsidR="00A255A7" w:rsidRPr="003D2176">
        <w:rPr>
          <w:lang w:val="en-GB"/>
        </w:rPr>
        <w:t>hazards and</w:t>
      </w:r>
      <w:r w:rsidR="00190764">
        <w:rPr>
          <w:lang w:val="en-GB"/>
        </w:rPr>
        <w:t xml:space="preserve"> the positive, neutral and negative</w:t>
      </w:r>
      <w:r w:rsidR="00A255A7" w:rsidRPr="003D2176">
        <w:rPr>
          <w:lang w:val="en-GB"/>
        </w:rPr>
        <w:t xml:space="preserve"> consequences</w:t>
      </w:r>
      <w:r w:rsidR="008D0C89">
        <w:rPr>
          <w:lang w:val="en-GB"/>
        </w:rPr>
        <w:t xml:space="preserve"> of changes in AMU</w:t>
      </w:r>
      <w:r w:rsidR="00A255A7" w:rsidRPr="003D2176">
        <w:rPr>
          <w:lang w:val="en-GB"/>
        </w:rPr>
        <w:t xml:space="preserve">. The </w:t>
      </w:r>
      <w:r w:rsidR="00A255A7" w:rsidRPr="003D2176">
        <w:rPr>
          <w:b/>
          <w:lang w:val="en-GB"/>
        </w:rPr>
        <w:t>complexity</w:t>
      </w:r>
      <w:r w:rsidR="00A255A7" w:rsidRPr="003D2176">
        <w:rPr>
          <w:lang w:val="en-GB"/>
        </w:rPr>
        <w:t xml:space="preserve"> is </w:t>
      </w:r>
      <w:r w:rsidR="00A255A7" w:rsidRPr="003D2176">
        <w:rPr>
          <w:b/>
          <w:lang w:val="en-GB"/>
        </w:rPr>
        <w:t>challenging</w:t>
      </w:r>
      <w:r w:rsidR="00A255A7" w:rsidRPr="003D2176">
        <w:rPr>
          <w:lang w:val="en-GB"/>
        </w:rPr>
        <w:t xml:space="preserve">, and of concern, yet </w:t>
      </w:r>
      <w:r w:rsidR="00A255A7" w:rsidRPr="003D2176">
        <w:rPr>
          <w:b/>
          <w:lang w:val="en-GB"/>
        </w:rPr>
        <w:t>with current and emerging technologies</w:t>
      </w:r>
      <w:r w:rsidR="00A255A7" w:rsidRPr="003D2176">
        <w:rPr>
          <w:lang w:val="en-GB"/>
        </w:rPr>
        <w:t xml:space="preserve"> in sampling, diagnostics, epidemiological, economic and social analysis</w:t>
      </w:r>
      <w:r w:rsidR="00B71632">
        <w:rPr>
          <w:lang w:val="en-GB"/>
        </w:rPr>
        <w:t xml:space="preserve">, </w:t>
      </w:r>
      <w:r w:rsidR="00A255A7" w:rsidRPr="003D2176">
        <w:rPr>
          <w:lang w:val="en-GB"/>
        </w:rPr>
        <w:t xml:space="preserve">modelling </w:t>
      </w:r>
      <w:r w:rsidR="00B71632">
        <w:rPr>
          <w:lang w:val="en-GB"/>
        </w:rPr>
        <w:t>of the AMU/AMR complex</w:t>
      </w:r>
      <w:r w:rsidR="00A255A7" w:rsidRPr="003D2176">
        <w:rPr>
          <w:lang w:val="en-GB"/>
        </w:rPr>
        <w:t xml:space="preserve"> should become </w:t>
      </w:r>
      <w:r w:rsidR="00A255A7" w:rsidRPr="00641AC2">
        <w:rPr>
          <w:lang w:val="en-GB"/>
        </w:rPr>
        <w:t>possible</w:t>
      </w:r>
      <w:r w:rsidR="00A255A7" w:rsidRPr="003D2176">
        <w:rPr>
          <w:lang w:val="en-GB"/>
        </w:rPr>
        <w:t xml:space="preserve">. </w:t>
      </w:r>
    </w:p>
    <w:p w14:paraId="36EEC48A" w14:textId="006515D2" w:rsidR="00A255A7" w:rsidRPr="003D2176" w:rsidRDefault="00041076" w:rsidP="00A255A7">
      <w:pPr>
        <w:rPr>
          <w:lang w:val="en-GB"/>
        </w:rPr>
      </w:pPr>
      <w:r>
        <w:rPr>
          <w:lang w:val="en-GB"/>
        </w:rPr>
        <w:t>Whilst government policy and regulation are important, it is crucial to recognise that t</w:t>
      </w:r>
      <w:r w:rsidR="00A255A7" w:rsidRPr="003D2176">
        <w:rPr>
          <w:lang w:val="en-GB"/>
        </w:rPr>
        <w:t xml:space="preserve">he main people involved in </w:t>
      </w:r>
      <w:r w:rsidR="002238B1">
        <w:rPr>
          <w:lang w:val="en-GB"/>
        </w:rPr>
        <w:t>decision-making over the</w:t>
      </w:r>
      <w:r w:rsidR="002238B1" w:rsidRPr="003D2176">
        <w:rPr>
          <w:lang w:val="en-GB"/>
        </w:rPr>
        <w:t xml:space="preserve"> </w:t>
      </w:r>
      <w:r>
        <w:rPr>
          <w:lang w:val="en-GB"/>
        </w:rPr>
        <w:t>use of antimicrobials</w:t>
      </w:r>
      <w:r w:rsidR="00A255A7" w:rsidRPr="003D2176">
        <w:rPr>
          <w:lang w:val="en-GB"/>
        </w:rPr>
        <w:t xml:space="preserve"> are part of the private sector, working either within a company, a small business or for themselves, and with the vast majority of people acting to some extent as independent consumers of livestock products. This implies that many </w:t>
      </w:r>
      <w:r w:rsidR="00A255A7" w:rsidRPr="003D2176">
        <w:rPr>
          <w:b/>
          <w:lang w:val="en-GB"/>
        </w:rPr>
        <w:t>human actions</w:t>
      </w:r>
      <w:r w:rsidR="00A255A7" w:rsidRPr="003D2176">
        <w:rPr>
          <w:lang w:val="en-GB"/>
        </w:rPr>
        <w:t xml:space="preserve"> will be </w:t>
      </w:r>
      <w:r w:rsidR="00A255A7" w:rsidRPr="003D2176">
        <w:rPr>
          <w:b/>
          <w:lang w:val="en-GB"/>
        </w:rPr>
        <w:t>driven</w:t>
      </w:r>
      <w:r w:rsidR="00A255A7" w:rsidRPr="003D2176">
        <w:rPr>
          <w:lang w:val="en-GB"/>
        </w:rPr>
        <w:t xml:space="preserve"> through a process of personal information shaped by </w:t>
      </w:r>
      <w:r w:rsidR="00A255A7" w:rsidRPr="003D2176">
        <w:rPr>
          <w:b/>
          <w:lang w:val="en-GB"/>
        </w:rPr>
        <w:t>cultural and social norms</w:t>
      </w:r>
      <w:r w:rsidR="00A255A7" w:rsidRPr="003D2176">
        <w:rPr>
          <w:lang w:val="en-GB"/>
        </w:rPr>
        <w:t xml:space="preserve">; </w:t>
      </w:r>
      <w:r w:rsidR="00A255A7" w:rsidRPr="003D2176">
        <w:rPr>
          <w:b/>
          <w:lang w:val="en-GB"/>
        </w:rPr>
        <w:t>private standards</w:t>
      </w:r>
      <w:r w:rsidR="00A255A7" w:rsidRPr="003D2176">
        <w:rPr>
          <w:lang w:val="en-GB"/>
        </w:rPr>
        <w:t xml:space="preserve"> and access to markets; </w:t>
      </w:r>
      <w:r>
        <w:rPr>
          <w:lang w:val="en-GB"/>
        </w:rPr>
        <w:t>as well as being influenced by</w:t>
      </w:r>
      <w:r w:rsidRPr="003D2176">
        <w:rPr>
          <w:lang w:val="en-GB"/>
        </w:rPr>
        <w:t xml:space="preserve"> </w:t>
      </w:r>
      <w:r w:rsidR="00A255A7" w:rsidRPr="003D2176">
        <w:rPr>
          <w:lang w:val="en-GB"/>
        </w:rPr>
        <w:t xml:space="preserve">a framework of </w:t>
      </w:r>
      <w:r w:rsidR="00A255A7" w:rsidRPr="003D2176">
        <w:rPr>
          <w:b/>
          <w:lang w:val="en-GB"/>
        </w:rPr>
        <w:t>legislation</w:t>
      </w:r>
      <w:r w:rsidR="00A255A7" w:rsidRPr="003D2176">
        <w:rPr>
          <w:lang w:val="en-GB"/>
        </w:rPr>
        <w:t xml:space="preserve"> and </w:t>
      </w:r>
      <w:r w:rsidR="00A255A7" w:rsidRPr="003D2176">
        <w:rPr>
          <w:b/>
          <w:lang w:val="en-GB"/>
        </w:rPr>
        <w:t>public policing</w:t>
      </w:r>
      <w:r w:rsidR="00A255A7" w:rsidRPr="003D2176">
        <w:rPr>
          <w:lang w:val="en-GB"/>
        </w:rPr>
        <w:t xml:space="preserve">. The private standards, social and cultural norms can be affected through </w:t>
      </w:r>
      <w:r w:rsidR="00A255A7" w:rsidRPr="003D2176">
        <w:rPr>
          <w:b/>
          <w:lang w:val="en-GB"/>
        </w:rPr>
        <w:t>policies</w:t>
      </w:r>
      <w:r w:rsidR="00A255A7" w:rsidRPr="003D2176">
        <w:rPr>
          <w:lang w:val="en-GB"/>
        </w:rPr>
        <w:t xml:space="preserve"> that </w:t>
      </w:r>
      <w:r w:rsidR="00A255A7" w:rsidRPr="003D2176">
        <w:rPr>
          <w:b/>
          <w:lang w:val="en-GB"/>
        </w:rPr>
        <w:t>extend outside human and animal health</w:t>
      </w:r>
      <w:r w:rsidR="00A255A7" w:rsidRPr="003D2176">
        <w:rPr>
          <w:lang w:val="en-GB"/>
        </w:rPr>
        <w:t xml:space="preserve"> into areas of business, transport, communication and education. The majority of </w:t>
      </w:r>
      <w:r w:rsidR="00A255A7" w:rsidRPr="003D2176">
        <w:rPr>
          <w:b/>
          <w:lang w:val="en-GB"/>
        </w:rPr>
        <w:t>risk managers</w:t>
      </w:r>
      <w:r w:rsidR="00A255A7" w:rsidRPr="003D2176">
        <w:rPr>
          <w:lang w:val="en-GB"/>
        </w:rPr>
        <w:t xml:space="preserve"> will be </w:t>
      </w:r>
      <w:r w:rsidR="00A255A7" w:rsidRPr="003D2176">
        <w:rPr>
          <w:b/>
          <w:lang w:val="en-GB"/>
        </w:rPr>
        <w:t>private companies and individuals</w:t>
      </w:r>
      <w:r w:rsidR="00A255A7" w:rsidRPr="003D2176">
        <w:rPr>
          <w:lang w:val="en-GB"/>
        </w:rPr>
        <w:t xml:space="preserve">, </w:t>
      </w:r>
      <w:r w:rsidR="002238B1">
        <w:rPr>
          <w:lang w:val="en-GB"/>
        </w:rPr>
        <w:t xml:space="preserve">and although </w:t>
      </w:r>
      <w:r w:rsidR="00A255A7" w:rsidRPr="003D2176">
        <w:rPr>
          <w:lang w:val="en-GB"/>
        </w:rPr>
        <w:t>their collective action may be shaped by public policy</w:t>
      </w:r>
      <w:r w:rsidR="002238B1">
        <w:rPr>
          <w:lang w:val="en-GB"/>
        </w:rPr>
        <w:t xml:space="preserve"> </w:t>
      </w:r>
      <w:r w:rsidR="00A255A7" w:rsidRPr="003D2176">
        <w:rPr>
          <w:lang w:val="en-GB"/>
        </w:rPr>
        <w:t xml:space="preserve">there will be insufficient resources </w:t>
      </w:r>
      <w:r w:rsidR="002238B1">
        <w:rPr>
          <w:lang w:val="en-GB"/>
        </w:rPr>
        <w:t xml:space="preserve">in LMIC </w:t>
      </w:r>
      <w:r w:rsidR="00A255A7" w:rsidRPr="003D2176">
        <w:rPr>
          <w:lang w:val="en-GB"/>
        </w:rPr>
        <w:t>to ensure that public civil servants can either implement or oversee these actions. Similarly the most powerful communication routes will be through existing information channels from trusted sources. There will be situations where government are neither the main nor the most trusted source of information. Communication strategy needs to be developed on a context</w:t>
      </w:r>
      <w:r w:rsidR="002238B1">
        <w:rPr>
          <w:lang w:val="en-GB"/>
        </w:rPr>
        <w:t>-</w:t>
      </w:r>
      <w:r w:rsidR="00A255A7" w:rsidRPr="003D2176">
        <w:rPr>
          <w:lang w:val="en-GB"/>
        </w:rPr>
        <w:t>specific basis</w:t>
      </w:r>
      <w:r w:rsidR="002238B1">
        <w:rPr>
          <w:lang w:val="en-GB"/>
        </w:rPr>
        <w:t xml:space="preserve"> and informed by social science</w:t>
      </w:r>
      <w:r w:rsidR="00A255A7" w:rsidRPr="003D2176">
        <w:rPr>
          <w:lang w:val="en-GB"/>
        </w:rPr>
        <w:t>.</w:t>
      </w:r>
    </w:p>
    <w:p w14:paraId="30B07205" w14:textId="0D0E4A78" w:rsidR="00F34DF0" w:rsidRDefault="00A255A7" w:rsidP="00A255A7">
      <w:pPr>
        <w:rPr>
          <w:lang w:val="en-GB"/>
        </w:rPr>
      </w:pPr>
      <w:r w:rsidRPr="003D2176">
        <w:rPr>
          <w:lang w:val="en-GB"/>
        </w:rPr>
        <w:t xml:space="preserve">In addition to these complexities of unpicking the AMR puzzle is the need to recognize some more immediate actions. The report includes very specific </w:t>
      </w:r>
      <w:r w:rsidR="008F0C5D">
        <w:rPr>
          <w:lang w:val="en-GB"/>
        </w:rPr>
        <w:t>actions that are needed</w:t>
      </w:r>
      <w:r w:rsidR="008F0C5D" w:rsidRPr="003D2176">
        <w:rPr>
          <w:lang w:val="en-GB"/>
        </w:rPr>
        <w:t xml:space="preserve"> </w:t>
      </w:r>
      <w:r w:rsidRPr="003D2176">
        <w:rPr>
          <w:lang w:val="en-GB"/>
        </w:rPr>
        <w:t xml:space="preserve">with regards </w:t>
      </w:r>
      <w:r w:rsidR="008F0C5D">
        <w:rPr>
          <w:lang w:val="en-GB"/>
        </w:rPr>
        <w:t xml:space="preserve">monitoring and </w:t>
      </w:r>
      <w:r w:rsidRPr="003D2176">
        <w:rPr>
          <w:lang w:val="en-GB"/>
        </w:rPr>
        <w:t>surveillance and also the associated actions to manage antimicrobials in a more nuanced fashion</w:t>
      </w:r>
      <w:r w:rsidR="008F0C5D">
        <w:rPr>
          <w:lang w:val="en-GB"/>
        </w:rPr>
        <w:t xml:space="preserve"> – i.e. public and private sector working together to understand the factors driving AMU and t</w:t>
      </w:r>
      <w:r w:rsidR="00F34DF0">
        <w:rPr>
          <w:lang w:val="en-GB"/>
        </w:rPr>
        <w:t>h</w:t>
      </w:r>
      <w:r w:rsidR="008F0C5D">
        <w:rPr>
          <w:lang w:val="en-GB"/>
        </w:rPr>
        <w:t>e</w:t>
      </w:r>
      <w:r w:rsidR="00F34DF0">
        <w:rPr>
          <w:lang w:val="en-GB"/>
        </w:rPr>
        <w:t xml:space="preserve"> </w:t>
      </w:r>
      <w:r w:rsidR="008F0C5D">
        <w:rPr>
          <w:lang w:val="en-GB"/>
        </w:rPr>
        <w:t xml:space="preserve">economic </w:t>
      </w:r>
      <w:r w:rsidR="00F34DF0">
        <w:rPr>
          <w:lang w:val="en-GB"/>
        </w:rPr>
        <w:t>viability of alternatives</w:t>
      </w:r>
      <w:r w:rsidRPr="003D2176">
        <w:rPr>
          <w:lang w:val="en-GB"/>
        </w:rPr>
        <w:t xml:space="preserve">. The support </w:t>
      </w:r>
      <w:r w:rsidR="00F34DF0">
        <w:rPr>
          <w:lang w:val="en-GB"/>
        </w:rPr>
        <w:t xml:space="preserve">required to better understand and manage associated </w:t>
      </w:r>
      <w:r w:rsidRPr="003D2176">
        <w:rPr>
          <w:lang w:val="en-GB"/>
        </w:rPr>
        <w:t>environment</w:t>
      </w:r>
      <w:r w:rsidR="00F34DF0">
        <w:rPr>
          <w:lang w:val="en-GB"/>
        </w:rPr>
        <w:t>al</w:t>
      </w:r>
      <w:r w:rsidRPr="003D2176">
        <w:rPr>
          <w:lang w:val="en-GB"/>
        </w:rPr>
        <w:t xml:space="preserve"> issues we recognize </w:t>
      </w:r>
      <w:r w:rsidR="008D0C89">
        <w:rPr>
          <w:lang w:val="en-GB"/>
        </w:rPr>
        <w:t xml:space="preserve">as </w:t>
      </w:r>
      <w:r w:rsidRPr="003D2176">
        <w:rPr>
          <w:lang w:val="en-GB"/>
        </w:rPr>
        <w:t xml:space="preserve">being a research oriented activity at this moment. </w:t>
      </w:r>
    </w:p>
    <w:p w14:paraId="00F6A9B2" w14:textId="38D70FF5" w:rsidR="00A255A7" w:rsidRDefault="00A255A7" w:rsidP="00A255A7">
      <w:pPr>
        <w:rPr>
          <w:lang w:val="en-GB"/>
        </w:rPr>
      </w:pPr>
      <w:r w:rsidRPr="003D2176">
        <w:rPr>
          <w:lang w:val="en-GB"/>
        </w:rPr>
        <w:t xml:space="preserve">A relatively easy step in what needs to be a generational change in how people view antimicrobials is to ask when, where and how </w:t>
      </w:r>
      <w:r w:rsidR="0015219E">
        <w:rPr>
          <w:lang w:val="en-GB"/>
        </w:rPr>
        <w:t>AMs</w:t>
      </w:r>
      <w:r w:rsidRPr="003D2176">
        <w:rPr>
          <w:lang w:val="en-GB"/>
        </w:rPr>
        <w:t xml:space="preserve"> are used and report this information back to </w:t>
      </w:r>
      <w:r w:rsidR="00F34DF0">
        <w:rPr>
          <w:lang w:val="en-GB"/>
        </w:rPr>
        <w:t>those involved in the supply and use of these valuable medicines</w:t>
      </w:r>
      <w:r w:rsidRPr="003D2176">
        <w:rPr>
          <w:lang w:val="en-GB"/>
        </w:rPr>
        <w:t xml:space="preserve">. This process of </w:t>
      </w:r>
      <w:r w:rsidRPr="003D2176">
        <w:rPr>
          <w:lang w:val="en-GB"/>
        </w:rPr>
        <w:lastRenderedPageBreak/>
        <w:t xml:space="preserve">data collection has been successful in </w:t>
      </w:r>
      <w:r w:rsidR="00F34DF0">
        <w:rPr>
          <w:lang w:val="en-GB"/>
        </w:rPr>
        <w:t>caus</w:t>
      </w:r>
      <w:r w:rsidR="00F34DF0" w:rsidRPr="003D2176">
        <w:rPr>
          <w:lang w:val="en-GB"/>
        </w:rPr>
        <w:t xml:space="preserve">ing </w:t>
      </w:r>
      <w:r w:rsidRPr="003D2176">
        <w:rPr>
          <w:lang w:val="en-GB"/>
        </w:rPr>
        <w:t xml:space="preserve">people think </w:t>
      </w:r>
      <w:r w:rsidR="00F34DF0">
        <w:rPr>
          <w:lang w:val="en-GB"/>
        </w:rPr>
        <w:t xml:space="preserve">about what they are doing </w:t>
      </w:r>
      <w:r w:rsidRPr="003D2176">
        <w:rPr>
          <w:lang w:val="en-GB"/>
        </w:rPr>
        <w:t xml:space="preserve">and modify their behaviour in a number of </w:t>
      </w:r>
      <w:r w:rsidR="00DF29FA">
        <w:rPr>
          <w:lang w:val="en-GB"/>
        </w:rPr>
        <w:t>places, with examples from industry initiatives in European countries and also signs that LMICs have responded at governmental level to the OIE’s 2015 AMU data collection survey. This gives</w:t>
      </w:r>
      <w:r w:rsidR="00F34DF0">
        <w:rPr>
          <w:lang w:val="en-GB"/>
        </w:rPr>
        <w:t xml:space="preserve"> </w:t>
      </w:r>
      <w:r w:rsidRPr="003D2176">
        <w:rPr>
          <w:lang w:val="en-GB"/>
        </w:rPr>
        <w:t>a powerful message that “</w:t>
      </w:r>
      <w:r w:rsidRPr="003D2176">
        <w:rPr>
          <w:b/>
          <w:lang w:val="en-GB"/>
        </w:rPr>
        <w:t>Holding up a mirror up will stimulate behavioural change</w:t>
      </w:r>
      <w:r>
        <w:rPr>
          <w:lang w:val="en-GB"/>
        </w:rPr>
        <w:t xml:space="preserve">”. </w:t>
      </w:r>
      <w:r w:rsidR="00DF29FA">
        <w:rPr>
          <w:lang w:val="en-GB"/>
        </w:rPr>
        <w:t>This is a small but incredibly important step which all countries could now take.</w:t>
      </w:r>
    </w:p>
    <w:p w14:paraId="3CF5A96C" w14:textId="77777777" w:rsidR="00585313" w:rsidRPr="003D2176" w:rsidRDefault="00585313" w:rsidP="00585313">
      <w:pPr>
        <w:rPr>
          <w:lang w:val="en-GB"/>
        </w:rPr>
      </w:pPr>
      <w:r>
        <w:rPr>
          <w:lang w:val="en-GB"/>
        </w:rPr>
        <w:t>The</w:t>
      </w:r>
      <w:r w:rsidRPr="003D2176">
        <w:rPr>
          <w:lang w:val="en-GB"/>
        </w:rPr>
        <w:t xml:space="preserve"> </w:t>
      </w:r>
      <w:r w:rsidRPr="003D2176">
        <w:rPr>
          <w:b/>
          <w:bCs/>
          <w:lang w:val="en-GB"/>
        </w:rPr>
        <w:t>priority areas / key recommendations</w:t>
      </w:r>
      <w:r w:rsidRPr="003D2176">
        <w:rPr>
          <w:lang w:val="en-GB"/>
        </w:rPr>
        <w:t> </w:t>
      </w:r>
      <w:r>
        <w:rPr>
          <w:lang w:val="en-GB"/>
        </w:rPr>
        <w:t>are</w:t>
      </w:r>
      <w:r w:rsidRPr="003D2176">
        <w:rPr>
          <w:lang w:val="en-GB"/>
        </w:rPr>
        <w:t>:</w:t>
      </w:r>
    </w:p>
    <w:p w14:paraId="37715AE5" w14:textId="44F4D814" w:rsidR="00585313" w:rsidRPr="003D2176" w:rsidRDefault="0066241A" w:rsidP="00585313">
      <w:pPr>
        <w:pStyle w:val="ListParagraph"/>
        <w:numPr>
          <w:ilvl w:val="0"/>
          <w:numId w:val="31"/>
        </w:numPr>
        <w:rPr>
          <w:lang w:val="en-GB"/>
        </w:rPr>
      </w:pPr>
      <w:r>
        <w:rPr>
          <w:b/>
          <w:lang w:val="en-GB"/>
        </w:rPr>
        <w:t>Monitor</w:t>
      </w:r>
      <w:r w:rsidR="000D7B91">
        <w:rPr>
          <w:b/>
          <w:lang w:val="en-GB"/>
        </w:rPr>
        <w:t>ing</w:t>
      </w:r>
      <w:r>
        <w:rPr>
          <w:b/>
          <w:lang w:val="en-GB"/>
        </w:rPr>
        <w:t xml:space="preserve"> i</w:t>
      </w:r>
      <w:r w:rsidR="00585313" w:rsidRPr="008D0DE8">
        <w:rPr>
          <w:b/>
          <w:lang w:val="en-GB"/>
        </w:rPr>
        <w:t>nputs</w:t>
      </w:r>
      <w:r w:rsidR="00585313" w:rsidRPr="003D2176">
        <w:rPr>
          <w:lang w:val="en-GB"/>
        </w:rPr>
        <w:t xml:space="preserve"> - what is going into the system </w:t>
      </w:r>
      <w:r w:rsidR="00585313">
        <w:rPr>
          <w:lang w:val="en-GB"/>
        </w:rPr>
        <w:t>in terms of AMs</w:t>
      </w:r>
      <w:r w:rsidR="00C03085">
        <w:rPr>
          <w:lang w:val="en-GB"/>
        </w:rPr>
        <w:t>,</w:t>
      </w:r>
      <w:r w:rsidR="00585313">
        <w:rPr>
          <w:lang w:val="en-GB"/>
        </w:rPr>
        <w:t xml:space="preserve"> detailed in term</w:t>
      </w:r>
      <w:r w:rsidR="000D7B91">
        <w:rPr>
          <w:lang w:val="en-GB"/>
        </w:rPr>
        <w:t>s</w:t>
      </w:r>
      <w:r w:rsidR="00585313">
        <w:rPr>
          <w:lang w:val="en-GB"/>
        </w:rPr>
        <w:t xml:space="preserve"> of </w:t>
      </w:r>
      <w:r w:rsidR="00C03085">
        <w:rPr>
          <w:lang w:val="en-GB"/>
        </w:rPr>
        <w:t xml:space="preserve">the </w:t>
      </w:r>
      <w:r w:rsidR="001B4271">
        <w:rPr>
          <w:lang w:val="en-GB"/>
        </w:rPr>
        <w:t xml:space="preserve">AM </w:t>
      </w:r>
      <w:r w:rsidR="00C03085">
        <w:rPr>
          <w:lang w:val="en-GB"/>
        </w:rPr>
        <w:t>product (</w:t>
      </w:r>
      <w:r w:rsidR="00585313">
        <w:rPr>
          <w:lang w:val="en-GB"/>
        </w:rPr>
        <w:t>class and compound</w:t>
      </w:r>
      <w:r w:rsidR="00C03085">
        <w:rPr>
          <w:lang w:val="en-GB"/>
        </w:rPr>
        <w:t>)</w:t>
      </w:r>
      <w:r w:rsidR="00585313">
        <w:rPr>
          <w:lang w:val="en-GB"/>
        </w:rPr>
        <w:t>, quantity use</w:t>
      </w:r>
      <w:r w:rsidR="00C03085">
        <w:rPr>
          <w:lang w:val="en-GB"/>
        </w:rPr>
        <w:t>d</w:t>
      </w:r>
      <w:r w:rsidR="00585313">
        <w:rPr>
          <w:lang w:val="en-GB"/>
        </w:rPr>
        <w:t xml:space="preserve">, the species, production systems and stage of life targeted. </w:t>
      </w:r>
      <w:r w:rsidR="00585313" w:rsidRPr="003D2176">
        <w:rPr>
          <w:lang w:val="en-GB"/>
        </w:rPr>
        <w:t xml:space="preserve">AMU monitoring </w:t>
      </w:r>
      <w:r w:rsidR="00585313">
        <w:rPr>
          <w:lang w:val="en-GB"/>
        </w:rPr>
        <w:t>should be undertaken i</w:t>
      </w:r>
      <w:r w:rsidR="00585313" w:rsidRPr="003D2176">
        <w:rPr>
          <w:lang w:val="en-GB"/>
        </w:rPr>
        <w:t xml:space="preserve">n </w:t>
      </w:r>
      <w:r w:rsidR="00C03085">
        <w:rPr>
          <w:lang w:val="en-GB"/>
        </w:rPr>
        <w:t xml:space="preserve">the </w:t>
      </w:r>
      <w:r w:rsidR="00585313" w:rsidRPr="003D2176">
        <w:rPr>
          <w:lang w:val="en-GB"/>
        </w:rPr>
        <w:t>same systems whe</w:t>
      </w:r>
      <w:r w:rsidR="00585313">
        <w:rPr>
          <w:lang w:val="en-GB"/>
        </w:rPr>
        <w:t xml:space="preserve">re AMR monitoring is </w:t>
      </w:r>
      <w:r w:rsidR="00C03085">
        <w:rPr>
          <w:lang w:val="en-GB"/>
        </w:rPr>
        <w:t xml:space="preserve">also </w:t>
      </w:r>
      <w:r w:rsidR="00585313">
        <w:rPr>
          <w:lang w:val="en-GB"/>
        </w:rPr>
        <w:t>being carried out.</w:t>
      </w:r>
    </w:p>
    <w:p w14:paraId="12B8C1AF" w14:textId="77777777" w:rsidR="00585313" w:rsidRPr="003D2176" w:rsidRDefault="00585313" w:rsidP="00585313">
      <w:pPr>
        <w:pStyle w:val="ListParagraph"/>
        <w:numPr>
          <w:ilvl w:val="0"/>
          <w:numId w:val="31"/>
        </w:numPr>
        <w:rPr>
          <w:lang w:val="en-GB"/>
        </w:rPr>
      </w:pPr>
      <w:r w:rsidRPr="008D0DE8">
        <w:rPr>
          <w:b/>
          <w:lang w:val="en-GB"/>
        </w:rPr>
        <w:t>Surveillance</w:t>
      </w:r>
      <w:r>
        <w:rPr>
          <w:lang w:val="en-GB"/>
        </w:rPr>
        <w:t xml:space="preserve"> – establishing</w:t>
      </w:r>
      <w:r w:rsidRPr="003D2176">
        <w:rPr>
          <w:lang w:val="en-GB"/>
        </w:rPr>
        <w:t xml:space="preserve"> system</w:t>
      </w:r>
      <w:r>
        <w:rPr>
          <w:lang w:val="en-GB"/>
        </w:rPr>
        <w:t>s</w:t>
      </w:r>
      <w:r w:rsidRPr="003D2176">
        <w:rPr>
          <w:lang w:val="en-GB"/>
        </w:rPr>
        <w:t xml:space="preserve"> </w:t>
      </w:r>
      <w:r>
        <w:rPr>
          <w:lang w:val="en-GB"/>
        </w:rPr>
        <w:t>that generate information on the three outcomes of AMU – food production, pathogen management and AMR. For LMICs these should be</w:t>
      </w:r>
      <w:r w:rsidRPr="003D2176">
        <w:rPr>
          <w:lang w:val="en-GB"/>
        </w:rPr>
        <w:t xml:space="preserve"> based around regional groupings, </w:t>
      </w:r>
      <w:r>
        <w:rPr>
          <w:lang w:val="en-GB"/>
        </w:rPr>
        <w:t>that p</w:t>
      </w:r>
      <w:r w:rsidRPr="003D2176">
        <w:rPr>
          <w:lang w:val="en-GB"/>
        </w:rPr>
        <w:t>rioritise effort to area</w:t>
      </w:r>
      <w:r>
        <w:rPr>
          <w:lang w:val="en-GB"/>
        </w:rPr>
        <w:t>s of likely greatest risk such as</w:t>
      </w:r>
      <w:r w:rsidRPr="003D2176">
        <w:rPr>
          <w:lang w:val="en-GB"/>
        </w:rPr>
        <w:t xml:space="preserve"> </w:t>
      </w:r>
      <w:r>
        <w:rPr>
          <w:lang w:val="en-GB"/>
        </w:rPr>
        <w:t xml:space="preserve">emerging intensive systems </w:t>
      </w:r>
      <w:r w:rsidRPr="003D2176">
        <w:rPr>
          <w:lang w:val="en-GB"/>
        </w:rPr>
        <w:t>and extensive system</w:t>
      </w:r>
      <w:r>
        <w:rPr>
          <w:lang w:val="en-GB"/>
        </w:rPr>
        <w:t>s that lack any sort of control.</w:t>
      </w:r>
    </w:p>
    <w:p w14:paraId="54EB1CC8" w14:textId="263EFDF7" w:rsidR="00585313" w:rsidRPr="003D2176" w:rsidRDefault="00585313" w:rsidP="00585313">
      <w:pPr>
        <w:pStyle w:val="ListParagraph"/>
        <w:numPr>
          <w:ilvl w:val="0"/>
          <w:numId w:val="31"/>
        </w:numPr>
        <w:rPr>
          <w:lang w:val="en-GB"/>
        </w:rPr>
      </w:pPr>
      <w:r w:rsidRPr="00284363">
        <w:rPr>
          <w:b/>
          <w:lang w:val="en-GB"/>
        </w:rPr>
        <w:t>Interventions</w:t>
      </w:r>
      <w:r>
        <w:rPr>
          <w:lang w:val="en-GB"/>
        </w:rPr>
        <w:t xml:space="preserve"> and the </w:t>
      </w:r>
      <w:r w:rsidRPr="00284363">
        <w:rPr>
          <w:b/>
          <w:lang w:val="en-GB"/>
        </w:rPr>
        <w:t>environment</w:t>
      </w:r>
      <w:r w:rsidRPr="003D2176">
        <w:rPr>
          <w:lang w:val="en-GB"/>
        </w:rPr>
        <w:t xml:space="preserve"> - more research needed to better understand</w:t>
      </w:r>
      <w:r>
        <w:rPr>
          <w:lang w:val="en-GB"/>
        </w:rPr>
        <w:t xml:space="preserve"> the impact of interventions</w:t>
      </w:r>
      <w:r w:rsidR="0066241A">
        <w:rPr>
          <w:lang w:val="en-GB"/>
        </w:rPr>
        <w:t xml:space="preserve">, such as applying alternative methods of animal husbandry to improve health and reduce AMU, </w:t>
      </w:r>
      <w:r>
        <w:rPr>
          <w:lang w:val="en-GB"/>
        </w:rPr>
        <w:t>and</w:t>
      </w:r>
      <w:r w:rsidRPr="003D2176">
        <w:rPr>
          <w:lang w:val="en-GB"/>
        </w:rPr>
        <w:t xml:space="preserve"> what is going on 'out there', 'downstream'. </w:t>
      </w:r>
    </w:p>
    <w:p w14:paraId="5ABC0610" w14:textId="43CF2CD6" w:rsidR="00585313" w:rsidRPr="003D2176" w:rsidRDefault="00585313" w:rsidP="00585313">
      <w:pPr>
        <w:pStyle w:val="ListParagraph"/>
        <w:numPr>
          <w:ilvl w:val="0"/>
          <w:numId w:val="31"/>
        </w:numPr>
        <w:rPr>
          <w:lang w:val="en-GB"/>
        </w:rPr>
      </w:pPr>
      <w:r w:rsidRPr="00284363">
        <w:rPr>
          <w:b/>
          <w:lang w:val="en-GB"/>
        </w:rPr>
        <w:t>Wider society</w:t>
      </w:r>
      <w:r w:rsidRPr="003D2176">
        <w:rPr>
          <w:lang w:val="en-GB"/>
        </w:rPr>
        <w:t xml:space="preserve"> - Policy and political interaction with large corporate suppliers and buyers to i</w:t>
      </w:r>
      <w:r>
        <w:rPr>
          <w:lang w:val="en-GB"/>
        </w:rPr>
        <w:t>nfluence culture and behaviour</w:t>
      </w:r>
      <w:r w:rsidR="00175AE4">
        <w:rPr>
          <w:lang w:val="en-GB"/>
        </w:rPr>
        <w:t>. G</w:t>
      </w:r>
      <w:r w:rsidR="00C03085">
        <w:rPr>
          <w:lang w:val="en-GB"/>
        </w:rPr>
        <w:t>r</w:t>
      </w:r>
      <w:r>
        <w:rPr>
          <w:lang w:val="en-GB"/>
        </w:rPr>
        <w:t>eater</w:t>
      </w:r>
      <w:r w:rsidRPr="003D2176">
        <w:rPr>
          <w:lang w:val="en-GB"/>
        </w:rPr>
        <w:t xml:space="preserve"> engage</w:t>
      </w:r>
      <w:r>
        <w:rPr>
          <w:lang w:val="en-GB"/>
        </w:rPr>
        <w:t>ment</w:t>
      </w:r>
      <w:r w:rsidRPr="003D2176">
        <w:rPr>
          <w:lang w:val="en-GB"/>
        </w:rPr>
        <w:t xml:space="preserve"> with </w:t>
      </w:r>
      <w:r>
        <w:rPr>
          <w:lang w:val="en-GB"/>
        </w:rPr>
        <w:t>pharmaceutical</w:t>
      </w:r>
      <w:r w:rsidRPr="003D2176">
        <w:rPr>
          <w:lang w:val="en-GB"/>
        </w:rPr>
        <w:t xml:space="preserve">, agri-food </w:t>
      </w:r>
      <w:r>
        <w:rPr>
          <w:lang w:val="en-GB"/>
        </w:rPr>
        <w:t>and food companies that</w:t>
      </w:r>
      <w:r w:rsidRPr="003D2176">
        <w:rPr>
          <w:lang w:val="en-GB"/>
        </w:rPr>
        <w:t xml:space="preserve"> have power to influence and change animal production methods.</w:t>
      </w:r>
    </w:p>
    <w:p w14:paraId="2ED2CBA6" w14:textId="5D11366E" w:rsidR="00190764" w:rsidRDefault="00585313" w:rsidP="00A255A7">
      <w:pPr>
        <w:rPr>
          <w:lang w:val="en-GB"/>
        </w:rPr>
      </w:pPr>
      <w:r>
        <w:rPr>
          <w:lang w:val="en-GB"/>
        </w:rPr>
        <w:t>This</w:t>
      </w:r>
      <w:r w:rsidRPr="003D2176">
        <w:rPr>
          <w:lang w:val="en-GB"/>
        </w:rPr>
        <w:t xml:space="preserve"> huge challenge</w:t>
      </w:r>
      <w:r>
        <w:rPr>
          <w:lang w:val="en-GB"/>
        </w:rPr>
        <w:t xml:space="preserve"> needs to</w:t>
      </w:r>
      <w:r w:rsidRPr="003D2176">
        <w:rPr>
          <w:lang w:val="en-GB"/>
        </w:rPr>
        <w:t xml:space="preserve"> start with </w:t>
      </w:r>
      <w:r w:rsidRPr="003D2176">
        <w:rPr>
          <w:b/>
          <w:bCs/>
          <w:lang w:val="en-GB"/>
        </w:rPr>
        <w:t>basic building blocks</w:t>
      </w:r>
      <w:r w:rsidRPr="003D2176">
        <w:rPr>
          <w:lang w:val="en-GB"/>
        </w:rPr>
        <w:t xml:space="preserve"> </w:t>
      </w:r>
      <w:r>
        <w:rPr>
          <w:lang w:val="en-GB"/>
        </w:rPr>
        <w:t xml:space="preserve">with a focus on </w:t>
      </w:r>
      <w:r w:rsidRPr="003D2176">
        <w:rPr>
          <w:b/>
          <w:bCs/>
          <w:lang w:val="en-GB"/>
        </w:rPr>
        <w:t>areas of likely highest ris</w:t>
      </w:r>
      <w:r w:rsidRPr="003966C5">
        <w:rPr>
          <w:b/>
          <w:lang w:val="en-GB"/>
        </w:rPr>
        <w:t>k</w:t>
      </w:r>
      <w:r w:rsidRPr="003D2176">
        <w:rPr>
          <w:lang w:val="en-GB"/>
        </w:rPr>
        <w:t>. Surveillance, research and interventions must all be designed to be applicable to the </w:t>
      </w:r>
      <w:r w:rsidRPr="003D2176">
        <w:rPr>
          <w:b/>
          <w:bCs/>
          <w:lang w:val="en-GB"/>
        </w:rPr>
        <w:t>context of the specific situation in each LMIC</w:t>
      </w:r>
      <w:r w:rsidRPr="003D2176">
        <w:rPr>
          <w:lang w:val="en-GB"/>
        </w:rPr>
        <w:t>.</w:t>
      </w:r>
      <w:r>
        <w:rPr>
          <w:lang w:val="en-GB"/>
        </w:rPr>
        <w:t xml:space="preserve"> </w:t>
      </w:r>
      <w:r w:rsidR="00190764">
        <w:rPr>
          <w:lang w:val="en-GB"/>
        </w:rPr>
        <w:t>Future a</w:t>
      </w:r>
      <w:r>
        <w:rPr>
          <w:lang w:val="en-GB"/>
        </w:rPr>
        <w:t xml:space="preserve">ssessments of intervention for the AMU/AMR complex </w:t>
      </w:r>
      <w:r w:rsidR="00190764">
        <w:rPr>
          <w:lang w:val="en-GB"/>
        </w:rPr>
        <w:t xml:space="preserve">in LMICs </w:t>
      </w:r>
      <w:r>
        <w:rPr>
          <w:lang w:val="en-GB"/>
        </w:rPr>
        <w:t>need to determine impacts on</w:t>
      </w:r>
      <w:r w:rsidR="008D0C89">
        <w:rPr>
          <w:lang w:val="en-GB"/>
        </w:rPr>
        <w:t>:</w:t>
      </w:r>
      <w:r>
        <w:rPr>
          <w:lang w:val="en-GB"/>
        </w:rPr>
        <w:t xml:space="preserve"> </w:t>
      </w:r>
    </w:p>
    <w:p w14:paraId="349B4153" w14:textId="455C7EE5" w:rsidR="00190764" w:rsidRDefault="00190764" w:rsidP="009B6D46">
      <w:pPr>
        <w:pStyle w:val="ListParagraph"/>
        <w:numPr>
          <w:ilvl w:val="0"/>
          <w:numId w:val="34"/>
        </w:numPr>
        <w:rPr>
          <w:lang w:val="en-GB"/>
        </w:rPr>
      </w:pPr>
      <w:r w:rsidRPr="00190764">
        <w:rPr>
          <w:b/>
          <w:lang w:val="en-GB"/>
        </w:rPr>
        <w:t>A</w:t>
      </w:r>
      <w:r w:rsidR="00585313" w:rsidRPr="00190764">
        <w:rPr>
          <w:b/>
          <w:lang w:val="en-GB"/>
        </w:rPr>
        <w:t>ccessibility and affordability of food</w:t>
      </w:r>
      <w:r>
        <w:rPr>
          <w:lang w:val="en-GB"/>
        </w:rPr>
        <w:t>;</w:t>
      </w:r>
    </w:p>
    <w:p w14:paraId="66276C20" w14:textId="087CFA7A" w:rsidR="00190764" w:rsidRDefault="00190764" w:rsidP="009B6D46">
      <w:pPr>
        <w:pStyle w:val="ListParagraph"/>
        <w:numPr>
          <w:ilvl w:val="0"/>
          <w:numId w:val="34"/>
        </w:numPr>
        <w:rPr>
          <w:lang w:val="en-GB"/>
        </w:rPr>
      </w:pPr>
      <w:r w:rsidRPr="00190764">
        <w:rPr>
          <w:b/>
          <w:lang w:val="en-GB"/>
        </w:rPr>
        <w:t>M</w:t>
      </w:r>
      <w:r w:rsidR="00585313" w:rsidRPr="00190764">
        <w:rPr>
          <w:b/>
          <w:lang w:val="en-GB"/>
        </w:rPr>
        <w:t>anagement of pathogens</w:t>
      </w:r>
      <w:r w:rsidR="00585313" w:rsidRPr="00190764">
        <w:rPr>
          <w:lang w:val="en-GB"/>
        </w:rPr>
        <w:t xml:space="preserve"> in livestock syste</w:t>
      </w:r>
      <w:r>
        <w:rPr>
          <w:lang w:val="en-GB"/>
        </w:rPr>
        <w:t>ms; and</w:t>
      </w:r>
    </w:p>
    <w:p w14:paraId="0BB2AFBD" w14:textId="7C42FC10" w:rsidR="00585313" w:rsidRPr="00190764" w:rsidRDefault="00190764" w:rsidP="009B6D46">
      <w:pPr>
        <w:pStyle w:val="ListParagraph"/>
        <w:numPr>
          <w:ilvl w:val="0"/>
          <w:numId w:val="34"/>
        </w:numPr>
        <w:rPr>
          <w:lang w:val="en-GB"/>
        </w:rPr>
      </w:pPr>
      <w:r w:rsidRPr="00190764">
        <w:rPr>
          <w:b/>
          <w:lang w:val="en-GB"/>
        </w:rPr>
        <w:t>M</w:t>
      </w:r>
      <w:r w:rsidR="00585313" w:rsidRPr="00190764">
        <w:rPr>
          <w:b/>
          <w:lang w:val="en-GB"/>
        </w:rPr>
        <w:t>anagement</w:t>
      </w:r>
      <w:r w:rsidR="009D417E">
        <w:rPr>
          <w:b/>
          <w:lang w:val="en-GB"/>
        </w:rPr>
        <w:t xml:space="preserve"> of AMs and AMR</w:t>
      </w:r>
      <w:r w:rsidR="00585313" w:rsidRPr="00190764">
        <w:rPr>
          <w:b/>
          <w:lang w:val="en-GB"/>
        </w:rPr>
        <w:t xml:space="preserve"> critically important for human health</w:t>
      </w:r>
      <w:r w:rsidR="00585313" w:rsidRPr="00190764">
        <w:rPr>
          <w:lang w:val="en-GB"/>
        </w:rPr>
        <w:t>.</w:t>
      </w:r>
    </w:p>
    <w:p w14:paraId="4B6704C1" w14:textId="361B242A" w:rsidR="000679D2" w:rsidRPr="003D2176" w:rsidRDefault="000B2EA0" w:rsidP="00C7023F">
      <w:pPr>
        <w:rPr>
          <w:rFonts w:ascii="Arial Narrow" w:hAnsi="Arial Narrow"/>
          <w:b/>
          <w:lang w:val="en-GB"/>
        </w:rPr>
      </w:pPr>
      <w:bookmarkStart w:id="65" w:name="_Toc332522548"/>
      <w:r w:rsidRPr="003D2176">
        <w:rPr>
          <w:rFonts w:ascii="Arial Narrow" w:hAnsi="Arial Narrow"/>
          <w:b/>
          <w:lang w:val="en-GB"/>
        </w:rPr>
        <w:br w:type="page"/>
      </w:r>
    </w:p>
    <w:p w14:paraId="0B24E87E" w14:textId="5F38A077" w:rsidR="00F3689B" w:rsidRPr="003D2176" w:rsidRDefault="001057D2" w:rsidP="00704F95">
      <w:pPr>
        <w:pStyle w:val="Heading2"/>
        <w:rPr>
          <w:lang w:val="en-GB"/>
        </w:rPr>
      </w:pPr>
      <w:bookmarkStart w:id="66" w:name="_Toc336574173"/>
      <w:bookmarkEnd w:id="65"/>
      <w:r w:rsidRPr="003D2176">
        <w:rPr>
          <w:lang w:val="en-GB"/>
        </w:rPr>
        <w:lastRenderedPageBreak/>
        <w:t>References</w:t>
      </w:r>
      <w:bookmarkEnd w:id="66"/>
    </w:p>
    <w:p w14:paraId="519F2A44" w14:textId="77777777" w:rsidR="00CF4102" w:rsidRDefault="00CF4102" w:rsidP="00CF4102">
      <w:pPr>
        <w:rPr>
          <w:lang w:val="en-GB"/>
        </w:rPr>
      </w:pPr>
      <w:proofErr w:type="gramStart"/>
      <w:r w:rsidRPr="0031201B">
        <w:rPr>
          <w:lang w:val="en-GB"/>
        </w:rPr>
        <w:t>Adesiyun</w:t>
      </w:r>
      <w:r>
        <w:rPr>
          <w:lang w:val="en-GB"/>
        </w:rPr>
        <w:t>, A.</w:t>
      </w:r>
      <w:r w:rsidRPr="0031201B">
        <w:rPr>
          <w:lang w:val="en-GB"/>
        </w:rPr>
        <w:t>, Offiah</w:t>
      </w:r>
      <w:r>
        <w:rPr>
          <w:lang w:val="en-GB"/>
        </w:rPr>
        <w:t>,</w:t>
      </w:r>
      <w:r w:rsidRPr="0031201B">
        <w:rPr>
          <w:lang w:val="en-GB"/>
        </w:rPr>
        <w:t xml:space="preserve"> N</w:t>
      </w:r>
      <w:r>
        <w:rPr>
          <w:lang w:val="en-GB"/>
        </w:rPr>
        <w:t>.</w:t>
      </w:r>
      <w:r w:rsidRPr="0031201B">
        <w:rPr>
          <w:lang w:val="en-GB"/>
        </w:rPr>
        <w:t>, Seepersadsingh</w:t>
      </w:r>
      <w:r>
        <w:rPr>
          <w:lang w:val="en-GB"/>
        </w:rPr>
        <w:t>,</w:t>
      </w:r>
      <w:r w:rsidRPr="0031201B">
        <w:rPr>
          <w:lang w:val="en-GB"/>
        </w:rPr>
        <w:t xml:space="preserve"> N</w:t>
      </w:r>
      <w:r>
        <w:rPr>
          <w:lang w:val="en-GB"/>
        </w:rPr>
        <w:t>.</w:t>
      </w:r>
      <w:r w:rsidRPr="0031201B">
        <w:rPr>
          <w:lang w:val="en-GB"/>
        </w:rPr>
        <w:t>, Rodrigo</w:t>
      </w:r>
      <w:r>
        <w:rPr>
          <w:lang w:val="en-GB"/>
        </w:rPr>
        <w:t>,</w:t>
      </w:r>
      <w:r w:rsidRPr="0031201B">
        <w:rPr>
          <w:lang w:val="en-GB"/>
        </w:rPr>
        <w:t xml:space="preserve"> S</w:t>
      </w:r>
      <w:r>
        <w:rPr>
          <w:lang w:val="en-GB"/>
        </w:rPr>
        <w:t>.</w:t>
      </w:r>
      <w:r w:rsidRPr="0031201B">
        <w:rPr>
          <w:lang w:val="en-GB"/>
        </w:rPr>
        <w:t>, Lashley</w:t>
      </w:r>
      <w:r>
        <w:rPr>
          <w:lang w:val="en-GB"/>
        </w:rPr>
        <w:t>,</w:t>
      </w:r>
      <w:r w:rsidRPr="0031201B">
        <w:rPr>
          <w:lang w:val="en-GB"/>
        </w:rPr>
        <w:t xml:space="preserve"> V</w:t>
      </w:r>
      <w:r>
        <w:rPr>
          <w:lang w:val="en-GB"/>
        </w:rPr>
        <w:t>.</w:t>
      </w:r>
      <w:r w:rsidRPr="0031201B">
        <w:rPr>
          <w:lang w:val="en-GB"/>
        </w:rPr>
        <w:t>, Musai</w:t>
      </w:r>
      <w:r>
        <w:rPr>
          <w:lang w:val="en-GB"/>
        </w:rPr>
        <w:t>,</w:t>
      </w:r>
      <w:r w:rsidRPr="0031201B">
        <w:rPr>
          <w:lang w:val="en-GB"/>
        </w:rPr>
        <w:t xml:space="preserve"> L</w:t>
      </w:r>
      <w:r>
        <w:rPr>
          <w:lang w:val="en-GB"/>
        </w:rPr>
        <w:t>.</w:t>
      </w:r>
      <w:r w:rsidRPr="0031201B">
        <w:rPr>
          <w:lang w:val="en-GB"/>
        </w:rPr>
        <w:t>, Georges</w:t>
      </w:r>
      <w:r>
        <w:rPr>
          <w:lang w:val="en-GB"/>
        </w:rPr>
        <w:t>,</w:t>
      </w:r>
      <w:r w:rsidRPr="0031201B">
        <w:rPr>
          <w:lang w:val="en-GB"/>
        </w:rPr>
        <w:t xml:space="preserve"> K.</w:t>
      </w:r>
      <w:r>
        <w:rPr>
          <w:lang w:val="en-GB"/>
        </w:rPr>
        <w:t xml:space="preserve"> (2005)</w:t>
      </w:r>
      <w:r w:rsidRPr="0031201B">
        <w:t xml:space="preserve"> </w:t>
      </w:r>
      <w:r w:rsidRPr="0031201B">
        <w:rPr>
          <w:lang w:val="en-GB"/>
        </w:rPr>
        <w:t>Microbial health risk posed by table eggs in Trinidad.</w:t>
      </w:r>
      <w:proofErr w:type="gramEnd"/>
      <w:r>
        <w:rPr>
          <w:lang w:val="en-GB"/>
        </w:rPr>
        <w:t xml:space="preserve"> Epidemiol </w:t>
      </w:r>
      <w:r w:rsidRPr="0031201B">
        <w:rPr>
          <w:lang w:val="en-GB"/>
        </w:rPr>
        <w:t>Infect. Dec</w:t>
      </w:r>
      <w:proofErr w:type="gramStart"/>
      <w:r w:rsidRPr="0031201B">
        <w:rPr>
          <w:lang w:val="en-GB"/>
        </w:rPr>
        <w:t>;133</w:t>
      </w:r>
      <w:proofErr w:type="gramEnd"/>
      <w:r w:rsidRPr="0031201B">
        <w:rPr>
          <w:lang w:val="en-GB"/>
        </w:rPr>
        <w:t>(6):1049-56.</w:t>
      </w:r>
    </w:p>
    <w:p w14:paraId="62254246" w14:textId="77777777" w:rsidR="00CF4102" w:rsidRPr="00FF3EEE" w:rsidRDefault="00CF4102" w:rsidP="007C56A2">
      <w:pPr>
        <w:rPr>
          <w:lang w:val="en-GB"/>
        </w:rPr>
      </w:pPr>
      <w:r w:rsidRPr="00FF3EEE">
        <w:rPr>
          <w:lang w:val="en-GB"/>
        </w:rPr>
        <w:t>Amos</w:t>
      </w:r>
      <w:r>
        <w:rPr>
          <w:lang w:val="en-GB"/>
        </w:rPr>
        <w:t>,</w:t>
      </w:r>
      <w:r w:rsidRPr="00FF3EEE">
        <w:rPr>
          <w:lang w:val="en-GB"/>
        </w:rPr>
        <w:t xml:space="preserve"> G</w:t>
      </w:r>
      <w:r>
        <w:rPr>
          <w:lang w:val="en-GB"/>
        </w:rPr>
        <w:t>.</w:t>
      </w:r>
      <w:r w:rsidRPr="00FF3EEE">
        <w:rPr>
          <w:lang w:val="en-GB"/>
        </w:rPr>
        <w:t>C</w:t>
      </w:r>
      <w:r>
        <w:rPr>
          <w:lang w:val="en-GB"/>
        </w:rPr>
        <w:t>.</w:t>
      </w:r>
      <w:r w:rsidRPr="00FF3EEE">
        <w:rPr>
          <w:lang w:val="en-GB"/>
        </w:rPr>
        <w:t>, Gozzard</w:t>
      </w:r>
      <w:r>
        <w:rPr>
          <w:lang w:val="en-GB"/>
        </w:rPr>
        <w:t>, E.</w:t>
      </w:r>
      <w:r w:rsidRPr="00FF3EEE">
        <w:rPr>
          <w:lang w:val="en-GB"/>
        </w:rPr>
        <w:t>, Carter</w:t>
      </w:r>
      <w:r>
        <w:rPr>
          <w:lang w:val="en-GB"/>
        </w:rPr>
        <w:t>,</w:t>
      </w:r>
      <w:r w:rsidRPr="00FF3EEE">
        <w:rPr>
          <w:lang w:val="en-GB"/>
        </w:rPr>
        <w:t xml:space="preserve"> C</w:t>
      </w:r>
      <w:r>
        <w:rPr>
          <w:lang w:val="en-GB"/>
        </w:rPr>
        <w:t>.</w:t>
      </w:r>
      <w:r w:rsidRPr="00FF3EEE">
        <w:rPr>
          <w:lang w:val="en-GB"/>
        </w:rPr>
        <w:t>E</w:t>
      </w:r>
      <w:r>
        <w:rPr>
          <w:lang w:val="en-GB"/>
        </w:rPr>
        <w:t>. et al (2015</w:t>
      </w:r>
      <w:proofErr w:type="gramStart"/>
      <w:r>
        <w:rPr>
          <w:lang w:val="en-GB"/>
        </w:rPr>
        <w:t>)</w:t>
      </w:r>
      <w:r w:rsidRPr="00FF3EEE">
        <w:rPr>
          <w:lang w:val="en-GB"/>
        </w:rPr>
        <w:t>Validated</w:t>
      </w:r>
      <w:proofErr w:type="gramEnd"/>
      <w:r w:rsidRPr="00FF3EEE">
        <w:rPr>
          <w:lang w:val="en-GB"/>
        </w:rPr>
        <w:t xml:space="preserve"> predictive modelling of the environmental resistome.</w:t>
      </w:r>
      <w:r>
        <w:rPr>
          <w:lang w:val="en-GB"/>
        </w:rPr>
        <w:t xml:space="preserve"> </w:t>
      </w:r>
      <w:r w:rsidRPr="00FF3EEE">
        <w:rPr>
          <w:lang w:val="en-GB"/>
        </w:rPr>
        <w:t>ISME J. 2015 Jun</w:t>
      </w:r>
      <w:proofErr w:type="gramStart"/>
      <w:r w:rsidRPr="00FF3EEE">
        <w:rPr>
          <w:lang w:val="en-GB"/>
        </w:rPr>
        <w:t>;9</w:t>
      </w:r>
      <w:proofErr w:type="gramEnd"/>
      <w:r w:rsidRPr="00FF3EEE">
        <w:rPr>
          <w:lang w:val="en-GB"/>
        </w:rPr>
        <w:t xml:space="preserve">(6):1467-76. </w:t>
      </w:r>
      <w:proofErr w:type="gramStart"/>
      <w:r w:rsidRPr="00FF3EEE">
        <w:rPr>
          <w:lang w:val="en-GB"/>
        </w:rPr>
        <w:t>doi</w:t>
      </w:r>
      <w:proofErr w:type="gramEnd"/>
      <w:r w:rsidRPr="00FF3EEE">
        <w:rPr>
          <w:lang w:val="en-GB"/>
        </w:rPr>
        <w:t>: 10.1038/ismej.2014.237.</w:t>
      </w:r>
    </w:p>
    <w:p w14:paraId="4A6C73E3" w14:textId="77777777" w:rsidR="00CF4102" w:rsidRPr="003D2176" w:rsidRDefault="00CF4102" w:rsidP="0046577E">
      <w:pPr>
        <w:spacing w:before="0" w:after="0" w:line="240" w:lineRule="auto"/>
        <w:rPr>
          <w:rFonts w:eastAsiaTheme="majorEastAsia" w:cstheme="majorBidi"/>
          <w:bCs/>
          <w:lang w:val="en-GB"/>
        </w:rPr>
      </w:pPr>
      <w:r w:rsidRPr="003D2176">
        <w:rPr>
          <w:rFonts w:eastAsiaTheme="majorEastAsia" w:cstheme="majorBidi"/>
          <w:bCs/>
          <w:lang w:val="en-GB"/>
        </w:rPr>
        <w:t xml:space="preserve">Arnold KE, Williams NJ, Bennett M. 2016 ‘Disperse abroad in the land’: the role of wildlife in the dissemination of antimicrobial resistance. Biol. Lett. 12: 20160137. </w:t>
      </w:r>
      <w:hyperlink r:id="rId30" w:history="1">
        <w:r w:rsidRPr="003D2176">
          <w:rPr>
            <w:rStyle w:val="Hyperlink"/>
            <w:rFonts w:eastAsiaTheme="majorEastAsia" w:cstheme="majorBidi"/>
            <w:bCs/>
            <w:color w:val="auto"/>
            <w:lang w:val="en-GB"/>
          </w:rPr>
          <w:t>http://dx.doi.org/10.1098/rsbl.2016.0137</w:t>
        </w:r>
      </w:hyperlink>
    </w:p>
    <w:p w14:paraId="3DA699FD" w14:textId="77777777" w:rsidR="00CF4102" w:rsidRPr="003D2176" w:rsidRDefault="00CF4102" w:rsidP="007C56A2">
      <w:pPr>
        <w:rPr>
          <w:lang w:val="en-GB"/>
        </w:rPr>
      </w:pPr>
      <w:proofErr w:type="gramStart"/>
      <w:r w:rsidRPr="00835AAC">
        <w:rPr>
          <w:lang w:val="en-GB"/>
        </w:rPr>
        <w:t>Asredie, T., Engdaw, T.A. (2015) Antimicrobial Residues in Cow Milk and its Public Health Significance.</w:t>
      </w:r>
      <w:proofErr w:type="gramEnd"/>
      <w:r w:rsidRPr="00835AAC">
        <w:rPr>
          <w:lang w:val="en-GB"/>
        </w:rPr>
        <w:t xml:space="preserve"> World Journal of Dairy &amp; Food Sciences 10 (2): 147-153, 2015</w:t>
      </w:r>
    </w:p>
    <w:p w14:paraId="3B6E6689" w14:textId="77777777" w:rsidR="00CF4102" w:rsidRPr="003D2176" w:rsidRDefault="00CF4102" w:rsidP="0046577E">
      <w:pPr>
        <w:rPr>
          <w:bCs/>
          <w:lang w:val="en-GB"/>
        </w:rPr>
      </w:pPr>
      <w:proofErr w:type="gramStart"/>
      <w:r w:rsidRPr="003D2176">
        <w:rPr>
          <w:lang w:val="en-GB"/>
        </w:rPr>
        <w:t xml:space="preserve">Benedict, K.M., Gow, S.P., Reid-Smith, R.J., Bookeer, C.W., Morley, P.S. (2012) </w:t>
      </w:r>
      <w:r w:rsidRPr="003D2176">
        <w:rPr>
          <w:bCs/>
          <w:lang w:val="en-GB"/>
        </w:rPr>
        <w:t>Metrics for quantifying antimicrobial use in beef feedlots.</w:t>
      </w:r>
      <w:proofErr w:type="gramEnd"/>
      <w:r w:rsidRPr="003D2176">
        <w:rPr>
          <w:bCs/>
          <w:lang w:val="en-GB"/>
        </w:rPr>
        <w:t xml:space="preserve"> Can Vet J. 2012 Aug; 53(8): 841–848.</w:t>
      </w:r>
    </w:p>
    <w:p w14:paraId="156077A1" w14:textId="77777777" w:rsidR="00CF4102" w:rsidRDefault="00CF4102" w:rsidP="00CF4102">
      <w:pPr>
        <w:rPr>
          <w:lang w:val="en-GB"/>
        </w:rPr>
      </w:pPr>
      <w:proofErr w:type="gramStart"/>
      <w:r w:rsidRPr="009365AE">
        <w:rPr>
          <w:lang w:val="en-GB"/>
        </w:rPr>
        <w:t>Bengtsson et al. (2009).</w:t>
      </w:r>
      <w:proofErr w:type="gramEnd"/>
      <w:r w:rsidRPr="009365AE">
        <w:rPr>
          <w:lang w:val="en-GB"/>
        </w:rPr>
        <w:t xml:space="preserve"> </w:t>
      </w:r>
      <w:proofErr w:type="gramStart"/>
      <w:r w:rsidRPr="009365AE">
        <w:rPr>
          <w:lang w:val="en-GB"/>
        </w:rPr>
        <w:t>Antimicrobial susceptibility of udder pathogens from cases of acute clinical mastitis in dairy cows.</w:t>
      </w:r>
      <w:proofErr w:type="gramEnd"/>
      <w:r w:rsidRPr="009365AE">
        <w:rPr>
          <w:lang w:val="en-GB"/>
        </w:rPr>
        <w:t xml:space="preserve"> </w:t>
      </w:r>
      <w:hyperlink r:id="rId31" w:history="1">
        <w:r w:rsidRPr="00585C7F">
          <w:rPr>
            <w:rStyle w:val="Hyperlink"/>
            <w:lang w:val="en-GB"/>
          </w:rPr>
          <w:t>http://www.ncbi.nlm.nih.gov/pubmed/19058930</w:t>
        </w:r>
      </w:hyperlink>
    </w:p>
    <w:p w14:paraId="30DA1782" w14:textId="77777777" w:rsidR="00CF4102" w:rsidRPr="003D2176" w:rsidRDefault="00CF4102" w:rsidP="0046577E">
      <w:pPr>
        <w:rPr>
          <w:bCs/>
          <w:lang w:val="en-GB"/>
        </w:rPr>
      </w:pPr>
      <w:r w:rsidRPr="003D2176">
        <w:rPr>
          <w:bCs/>
          <w:lang w:val="en-GB"/>
        </w:rPr>
        <w:t xml:space="preserve">Berendonk TU, Manaia CM, Merlin C et al. (2015) Tackling antibiotic resistance: the environmental framework. Nature Review Microbiology, 13, 310–317. </w:t>
      </w:r>
    </w:p>
    <w:p w14:paraId="39C49CA9" w14:textId="77777777" w:rsidR="00CF4102" w:rsidRPr="009365AE" w:rsidRDefault="00CF4102" w:rsidP="00CF4102">
      <w:pPr>
        <w:rPr>
          <w:lang w:val="en-GB"/>
        </w:rPr>
      </w:pPr>
      <w:proofErr w:type="gramStart"/>
      <w:r w:rsidRPr="009365AE">
        <w:rPr>
          <w:lang w:val="en-GB"/>
        </w:rPr>
        <w:t>Berge et al. (2009).</w:t>
      </w:r>
      <w:proofErr w:type="gramEnd"/>
      <w:r w:rsidRPr="009365AE">
        <w:rPr>
          <w:lang w:val="en-GB"/>
        </w:rPr>
        <w:t xml:space="preserve"> </w:t>
      </w:r>
      <w:proofErr w:type="gramStart"/>
      <w:r w:rsidRPr="009365AE">
        <w:rPr>
          <w:lang w:val="en-GB"/>
        </w:rPr>
        <w:t>Targeting therapy to minimize antimicrobial use in preweaned calves: effects on health, growth, and treatment costs.</w:t>
      </w:r>
      <w:proofErr w:type="gramEnd"/>
      <w:r>
        <w:rPr>
          <w:lang w:val="en-GB"/>
        </w:rPr>
        <w:t xml:space="preserve"> </w:t>
      </w:r>
      <w:r w:rsidRPr="009365AE">
        <w:rPr>
          <w:lang w:val="en-GB"/>
        </w:rPr>
        <w:t>http://www.ncbi.nlm.nih.gov/pubmed/19700735</w:t>
      </w:r>
    </w:p>
    <w:p w14:paraId="46BACF58" w14:textId="77777777" w:rsidR="00CF4102" w:rsidRDefault="00CF4102" w:rsidP="007C56A2">
      <w:pPr>
        <w:rPr>
          <w:bCs/>
          <w:lang w:val="en-GB"/>
        </w:rPr>
      </w:pPr>
      <w:r>
        <w:rPr>
          <w:rStyle w:val="mixed-citation"/>
          <w:lang w:val="en"/>
        </w:rPr>
        <w:t xml:space="preserve">Bibbal D., Dupouy V., Ferre J. P., Toutain P. L., Fayet O., Prere M. F., et al. (2007). </w:t>
      </w:r>
      <w:proofErr w:type="gramStart"/>
      <w:r>
        <w:rPr>
          <w:rStyle w:val="ref-title"/>
          <w:lang w:val="en"/>
        </w:rPr>
        <w:t>Impact of three ampicillin dosage regimens on selection of ampicillin resistance in Enterobacteriaceae and excretion of blaTEM genes in swine feces.</w:t>
      </w:r>
      <w:proofErr w:type="gramEnd"/>
      <w:r>
        <w:rPr>
          <w:rStyle w:val="mixed-citation"/>
          <w:lang w:val="en"/>
        </w:rPr>
        <w:t xml:space="preserve"> </w:t>
      </w:r>
      <w:r>
        <w:rPr>
          <w:rStyle w:val="Emphasis"/>
          <w:lang w:val="en"/>
        </w:rPr>
        <w:t xml:space="preserve">Appl. Environ. </w:t>
      </w:r>
      <w:proofErr w:type="gramStart"/>
      <w:r>
        <w:rPr>
          <w:rStyle w:val="Emphasis"/>
          <w:lang w:val="en"/>
        </w:rPr>
        <w:t>Microbiol.</w:t>
      </w:r>
      <w:proofErr w:type="gramEnd"/>
      <w:r>
        <w:rPr>
          <w:rStyle w:val="mixed-citation"/>
          <w:lang w:val="en"/>
        </w:rPr>
        <w:t xml:space="preserve"> </w:t>
      </w:r>
      <w:r>
        <w:rPr>
          <w:rStyle w:val="ref-vol"/>
          <w:lang w:val="en"/>
        </w:rPr>
        <w:t>73</w:t>
      </w:r>
      <w:r>
        <w:rPr>
          <w:rStyle w:val="mixed-citation"/>
          <w:lang w:val="en"/>
        </w:rPr>
        <w:t xml:space="preserve"> 4785–4790. 10.1128/AEM.00252-07. </w:t>
      </w:r>
      <w:r w:rsidRPr="003D2176">
        <w:rPr>
          <w:bCs/>
          <w:lang w:val="en-GB"/>
        </w:rPr>
        <w:t xml:space="preserve"> </w:t>
      </w:r>
    </w:p>
    <w:p w14:paraId="07B1358B" w14:textId="77777777" w:rsidR="00CF4102" w:rsidRPr="003D2176" w:rsidRDefault="00CF4102" w:rsidP="007C56A2">
      <w:pPr>
        <w:rPr>
          <w:bCs/>
          <w:lang w:val="en-GB"/>
        </w:rPr>
      </w:pPr>
      <w:r>
        <w:rPr>
          <w:bCs/>
          <w:lang w:val="en-GB"/>
        </w:rPr>
        <w:t>Bisdorff, B., Schauer B., et al (under review)</w:t>
      </w:r>
      <w:r w:rsidRPr="006D12A2">
        <w:t xml:space="preserve"> </w:t>
      </w:r>
      <w:r w:rsidRPr="006D12A2">
        <w:rPr>
          <w:bCs/>
          <w:lang w:val="en-GB"/>
        </w:rPr>
        <w:t>Active animal health surveillance in European Union Member States: Gaps and opportunities</w:t>
      </w:r>
      <w:r>
        <w:rPr>
          <w:bCs/>
          <w:lang w:val="en-GB"/>
        </w:rPr>
        <w:t xml:space="preserve">. </w:t>
      </w:r>
    </w:p>
    <w:p w14:paraId="345FCF6B" w14:textId="77777777" w:rsidR="00CF4102" w:rsidRPr="003D2176" w:rsidRDefault="00CF4102" w:rsidP="00CF2370">
      <w:pPr>
        <w:rPr>
          <w:lang w:val="en-GB"/>
        </w:rPr>
      </w:pPr>
      <w:proofErr w:type="gramStart"/>
      <w:r w:rsidRPr="003D2176">
        <w:rPr>
          <w:lang w:val="en-GB"/>
        </w:rPr>
        <w:t>British Government (2016) Review on antimicrobial resistance.</w:t>
      </w:r>
      <w:proofErr w:type="gramEnd"/>
      <w:r w:rsidRPr="003D2176">
        <w:rPr>
          <w:lang w:val="en-GB"/>
        </w:rPr>
        <w:t xml:space="preserve"> </w:t>
      </w:r>
      <w:proofErr w:type="gramStart"/>
      <w:r w:rsidRPr="003D2176">
        <w:rPr>
          <w:lang w:val="en-GB"/>
        </w:rPr>
        <w:t>Declaration by the Pharmaceutical, Biotechnology and Diagnostics Industries on Combating Antimicrobial Resistance.</w:t>
      </w:r>
      <w:proofErr w:type="gramEnd"/>
      <w:r w:rsidRPr="003D2176">
        <w:rPr>
          <w:lang w:val="en-GB"/>
        </w:rPr>
        <w:t xml:space="preserve"> </w:t>
      </w:r>
      <w:hyperlink r:id="rId32" w:history="1">
        <w:r w:rsidRPr="003D2176">
          <w:rPr>
            <w:rStyle w:val="Hyperlink"/>
            <w:rFonts w:eastAsiaTheme="majorEastAsia" w:cstheme="majorBidi"/>
            <w:bCs/>
            <w:color w:val="auto"/>
            <w:lang w:val="en-GB"/>
          </w:rPr>
          <w:t>http://amr-review.org/industry-declaration</w:t>
        </w:r>
      </w:hyperlink>
      <w:r w:rsidRPr="003D2176">
        <w:rPr>
          <w:lang w:val="en-GB"/>
        </w:rPr>
        <w:t xml:space="preserve"> (accessed August 2016)</w:t>
      </w:r>
    </w:p>
    <w:p w14:paraId="5AA4FF01" w14:textId="77777777" w:rsidR="00CF4102" w:rsidRDefault="00CF4102" w:rsidP="00CF4102">
      <w:pPr>
        <w:rPr>
          <w:lang w:val="en-GB"/>
        </w:rPr>
      </w:pPr>
      <w:r w:rsidRPr="009365AE">
        <w:rPr>
          <w:lang w:val="en-GB"/>
        </w:rPr>
        <w:t xml:space="preserve">Brunton et al. </w:t>
      </w:r>
      <w:proofErr w:type="gramStart"/>
      <w:r w:rsidRPr="009365AE">
        <w:rPr>
          <w:lang w:val="en-GB"/>
        </w:rPr>
        <w:t>( 2012</w:t>
      </w:r>
      <w:proofErr w:type="gramEnd"/>
      <w:r w:rsidRPr="009365AE">
        <w:rPr>
          <w:lang w:val="en-GB"/>
        </w:rPr>
        <w:t xml:space="preserve">) A survey of antimicrobial usage on dairy farms and waste milk feeding practices in England and Wales. </w:t>
      </w:r>
      <w:hyperlink r:id="rId33" w:history="1">
        <w:r w:rsidRPr="00585C7F">
          <w:rPr>
            <w:rStyle w:val="Hyperlink"/>
            <w:lang w:val="en-GB"/>
          </w:rPr>
          <w:t>http://www.ncbi.nlm.nih.gov/pubmed/22903925</w:t>
        </w:r>
      </w:hyperlink>
      <w:r w:rsidRPr="009365AE">
        <w:rPr>
          <w:lang w:val="en-GB"/>
        </w:rPr>
        <w:t xml:space="preserve"> </w:t>
      </w:r>
    </w:p>
    <w:p w14:paraId="06D7BFFB" w14:textId="77777777" w:rsidR="00CF4102" w:rsidRDefault="00CF4102" w:rsidP="00CF4102">
      <w:pPr>
        <w:rPr>
          <w:lang w:val="en-GB"/>
        </w:rPr>
      </w:pPr>
      <w:r w:rsidRPr="007D3DD5">
        <w:rPr>
          <w:lang w:val="en-GB"/>
        </w:rPr>
        <w:t>Campagnolo</w:t>
      </w:r>
      <w:r>
        <w:rPr>
          <w:lang w:val="en-GB"/>
        </w:rPr>
        <w:t>,</w:t>
      </w:r>
      <w:r w:rsidRPr="007D3DD5">
        <w:rPr>
          <w:lang w:val="en-GB"/>
        </w:rPr>
        <w:t xml:space="preserve"> E</w:t>
      </w:r>
      <w:r>
        <w:rPr>
          <w:lang w:val="en-GB"/>
        </w:rPr>
        <w:t>.</w:t>
      </w:r>
      <w:r w:rsidRPr="007D3DD5">
        <w:rPr>
          <w:lang w:val="en-GB"/>
        </w:rPr>
        <w:t>R</w:t>
      </w:r>
      <w:r>
        <w:rPr>
          <w:lang w:val="en-GB"/>
        </w:rPr>
        <w:t>.</w:t>
      </w:r>
      <w:r w:rsidRPr="007D3DD5">
        <w:rPr>
          <w:lang w:val="en-GB"/>
        </w:rPr>
        <w:t>, Johnson</w:t>
      </w:r>
      <w:r>
        <w:rPr>
          <w:lang w:val="en-GB"/>
        </w:rPr>
        <w:t>,</w:t>
      </w:r>
      <w:r w:rsidRPr="007D3DD5">
        <w:rPr>
          <w:lang w:val="en-GB"/>
        </w:rPr>
        <w:t xml:space="preserve"> K</w:t>
      </w:r>
      <w:r>
        <w:rPr>
          <w:lang w:val="en-GB"/>
        </w:rPr>
        <w:t>.</w:t>
      </w:r>
      <w:r w:rsidRPr="007D3DD5">
        <w:rPr>
          <w:lang w:val="en-GB"/>
        </w:rPr>
        <w:t>R</w:t>
      </w:r>
      <w:r>
        <w:rPr>
          <w:lang w:val="en-GB"/>
        </w:rPr>
        <w:t>.</w:t>
      </w:r>
      <w:r w:rsidRPr="007D3DD5">
        <w:rPr>
          <w:lang w:val="en-GB"/>
        </w:rPr>
        <w:t>, Karpati</w:t>
      </w:r>
      <w:r>
        <w:rPr>
          <w:lang w:val="en-GB"/>
        </w:rPr>
        <w:t>,</w:t>
      </w:r>
      <w:r w:rsidRPr="007D3DD5">
        <w:rPr>
          <w:lang w:val="en-GB"/>
        </w:rPr>
        <w:t xml:space="preserve"> A</w:t>
      </w:r>
      <w:r>
        <w:rPr>
          <w:lang w:val="en-GB"/>
        </w:rPr>
        <w:t xml:space="preserve">. et al (2002) </w:t>
      </w:r>
      <w:r w:rsidRPr="007D3DD5">
        <w:rPr>
          <w:lang w:val="en-GB"/>
        </w:rPr>
        <w:t>Antimicrobial residues in animal waste and water resources proximal to large-scale swine and poultry feeding operations.</w:t>
      </w:r>
      <w:r w:rsidRPr="007D3DD5">
        <w:t xml:space="preserve"> </w:t>
      </w:r>
      <w:r w:rsidRPr="007D3DD5">
        <w:rPr>
          <w:lang w:val="en-GB"/>
        </w:rPr>
        <w:t>Sci Total Environ. Nov 1</w:t>
      </w:r>
      <w:proofErr w:type="gramStart"/>
      <w:r w:rsidRPr="007D3DD5">
        <w:rPr>
          <w:lang w:val="en-GB"/>
        </w:rPr>
        <w:t>;299</w:t>
      </w:r>
      <w:proofErr w:type="gramEnd"/>
      <w:r w:rsidRPr="007D3DD5">
        <w:rPr>
          <w:lang w:val="en-GB"/>
        </w:rPr>
        <w:t>(1-3):89-95.</w:t>
      </w:r>
    </w:p>
    <w:p w14:paraId="55F1D462" w14:textId="3122FEA2" w:rsidR="00753A9D" w:rsidRDefault="00753A9D" w:rsidP="00C93F64">
      <w:pPr>
        <w:rPr>
          <w:noProof/>
        </w:rPr>
      </w:pPr>
      <w:bookmarkStart w:id="67" w:name="_ENREF_7"/>
      <w:r>
        <w:rPr>
          <w:noProof/>
        </w:rPr>
        <w:t xml:space="preserve">Carrique-Mas, J. J., Trung, N. V., Hoa, N. T., Mai, H. H., Thanh, T. H., Campbell, J. I., Wagenaar, J. A., Hardon, A., Hieu, T. Q. &amp; Schultsz, C. </w:t>
      </w:r>
      <w:r w:rsidR="006A3B4A">
        <w:rPr>
          <w:noProof/>
        </w:rPr>
        <w:t xml:space="preserve">2015. Antimicrobial usage in chicken production in the Mekong Delta of Vietnam. </w:t>
      </w:r>
      <w:r w:rsidR="006A3B4A" w:rsidRPr="00FA3F04">
        <w:rPr>
          <w:i/>
          <w:noProof/>
        </w:rPr>
        <w:t>Zoonoses Public Health,</w:t>
      </w:r>
      <w:r w:rsidR="006A3B4A">
        <w:rPr>
          <w:noProof/>
        </w:rPr>
        <w:t xml:space="preserve"> 62 Suppl 1</w:t>
      </w:r>
      <w:r w:rsidR="006A3B4A" w:rsidRPr="00FA3F04">
        <w:rPr>
          <w:b/>
          <w:noProof/>
        </w:rPr>
        <w:t>,</w:t>
      </w:r>
      <w:r w:rsidR="006A3B4A">
        <w:rPr>
          <w:noProof/>
        </w:rPr>
        <w:t xml:space="preserve"> 70-8.</w:t>
      </w:r>
      <w:bookmarkEnd w:id="67"/>
    </w:p>
    <w:p w14:paraId="1DECA1E7" w14:textId="396D9AC7" w:rsidR="00CF4102" w:rsidRPr="003D2176" w:rsidRDefault="00CF4102" w:rsidP="00C93F64">
      <w:pPr>
        <w:rPr>
          <w:bCs/>
          <w:lang w:val="en-GB"/>
        </w:rPr>
      </w:pPr>
      <w:r w:rsidRPr="003D2176">
        <w:rPr>
          <w:bCs/>
          <w:lang w:val="en-GB"/>
        </w:rPr>
        <w:t xml:space="preserve">Cazer, C.L., Volkova, V.V., Gröhn, Y.T. (2014) Use of pharmacokinetic modeling to assess antimicrobial pressure on enteric bacteria of beef cattle fed chlortetracycline for growth </w:t>
      </w:r>
      <w:r w:rsidRPr="003D2176">
        <w:rPr>
          <w:bCs/>
          <w:lang w:val="en-GB"/>
        </w:rPr>
        <w:lastRenderedPageBreak/>
        <w:t>promotion, disease control, or treatment. Foodborne Pathog Dis. 2014 May</w:t>
      </w:r>
      <w:proofErr w:type="gramStart"/>
      <w:r w:rsidRPr="003D2176">
        <w:rPr>
          <w:bCs/>
          <w:lang w:val="en-GB"/>
        </w:rPr>
        <w:t>;11</w:t>
      </w:r>
      <w:proofErr w:type="gramEnd"/>
      <w:r w:rsidRPr="003D2176">
        <w:rPr>
          <w:bCs/>
          <w:lang w:val="en-GB"/>
        </w:rPr>
        <w:t xml:space="preserve">(5):403-11. </w:t>
      </w:r>
      <w:proofErr w:type="gramStart"/>
      <w:r w:rsidRPr="003D2176">
        <w:rPr>
          <w:bCs/>
          <w:lang w:val="en-GB"/>
        </w:rPr>
        <w:t>doi</w:t>
      </w:r>
      <w:proofErr w:type="gramEnd"/>
      <w:r w:rsidRPr="003D2176">
        <w:rPr>
          <w:bCs/>
          <w:lang w:val="en-GB"/>
        </w:rPr>
        <w:t>: 10.1089/fpd.2013.1677.</w:t>
      </w:r>
    </w:p>
    <w:p w14:paraId="1A0BEAB8" w14:textId="77777777" w:rsidR="00CF4102" w:rsidRPr="003D2176" w:rsidRDefault="00CF4102" w:rsidP="0046577E">
      <w:pPr>
        <w:rPr>
          <w:bCs/>
          <w:lang w:val="en-GB"/>
        </w:rPr>
      </w:pPr>
      <w:r w:rsidRPr="003D2176">
        <w:rPr>
          <w:bCs/>
          <w:lang w:val="en-GB"/>
        </w:rPr>
        <w:t xml:space="preserve">Centre for Disease Control (1988). </w:t>
      </w:r>
      <w:proofErr w:type="gramStart"/>
      <w:r w:rsidRPr="003D2176">
        <w:rPr>
          <w:bCs/>
          <w:lang w:val="en-GB"/>
        </w:rPr>
        <w:t>Guidelines for Evaluating Surveillance Systems.</w:t>
      </w:r>
      <w:proofErr w:type="gramEnd"/>
      <w:r w:rsidRPr="003D2176">
        <w:rPr>
          <w:bCs/>
          <w:lang w:val="en-GB"/>
        </w:rPr>
        <w:t xml:space="preserve"> </w:t>
      </w:r>
      <w:hyperlink r:id="rId34" w:history="1">
        <w:r w:rsidRPr="003D2176">
          <w:rPr>
            <w:rStyle w:val="Hyperlink"/>
            <w:bCs/>
            <w:color w:val="auto"/>
            <w:lang w:val="en-GB"/>
          </w:rPr>
          <w:t>https://www.cdc.gov/mmwr/preview/mmwrhtml/00001769.htm</w:t>
        </w:r>
      </w:hyperlink>
      <w:r w:rsidRPr="003D2176">
        <w:rPr>
          <w:bCs/>
          <w:lang w:val="en-GB"/>
        </w:rPr>
        <w:t xml:space="preserve"> (accessed August, 2016). </w:t>
      </w:r>
    </w:p>
    <w:p w14:paraId="5638597A" w14:textId="77777777" w:rsidR="00CF4102" w:rsidRPr="003D2176" w:rsidRDefault="00CF4102" w:rsidP="007C56A2">
      <w:pPr>
        <w:rPr>
          <w:bCs/>
          <w:lang w:val="en-GB"/>
        </w:rPr>
      </w:pPr>
      <w:proofErr w:type="gramStart"/>
      <w:r w:rsidRPr="00835AAC">
        <w:rPr>
          <w:bCs/>
          <w:lang w:val="en-GB"/>
        </w:rPr>
        <w:t>Cháfer-Pericás, C., Maquieira, A., Puchades, R. (2010) Fast screening methods to detect antibiotic residues in food samples.</w:t>
      </w:r>
      <w:proofErr w:type="gramEnd"/>
      <w:r w:rsidRPr="00835AAC">
        <w:rPr>
          <w:bCs/>
          <w:lang w:val="en-GB"/>
        </w:rPr>
        <w:t xml:space="preserve"> Trends in Analytical Chemistry, 29: 1038-1049.</w:t>
      </w:r>
    </w:p>
    <w:p w14:paraId="4ACD85D8" w14:textId="77777777" w:rsidR="00CF4102" w:rsidRPr="003D2176" w:rsidRDefault="00CF4102" w:rsidP="005815EE">
      <w:pPr>
        <w:rPr>
          <w:lang w:val="en-GB"/>
        </w:rPr>
      </w:pPr>
      <w:r>
        <w:rPr>
          <w:lang w:val="en-GB"/>
        </w:rPr>
        <w:t>Chantizaras, I.;</w:t>
      </w:r>
      <w:r w:rsidRPr="003D2176">
        <w:rPr>
          <w:lang w:val="en-GB"/>
        </w:rPr>
        <w:t xml:space="preserve"> </w:t>
      </w:r>
      <w:r>
        <w:rPr>
          <w:lang w:val="en-GB"/>
        </w:rPr>
        <w:t>Boyen, F.; Callens, B.; Dewulf, J.</w:t>
      </w:r>
      <w:r w:rsidRPr="003D2176">
        <w:rPr>
          <w:lang w:val="en-GB"/>
        </w:rPr>
        <w:t xml:space="preserve"> </w:t>
      </w:r>
      <w:r>
        <w:rPr>
          <w:lang w:val="en-GB"/>
        </w:rPr>
        <w:t xml:space="preserve">(2013) </w:t>
      </w:r>
      <w:r w:rsidRPr="003D2176">
        <w:rPr>
          <w:lang w:val="en-GB"/>
        </w:rPr>
        <w:t>Correlation between veterinary antimicrobial use and antimicrobial resistance in food-producing animals: a report on seven countries. J Antimicrob Chemother 69: 827-834.</w:t>
      </w:r>
    </w:p>
    <w:p w14:paraId="49949838" w14:textId="77777777" w:rsidR="00CF4102" w:rsidRPr="003D2176" w:rsidRDefault="00CF4102" w:rsidP="0046577E">
      <w:pPr>
        <w:rPr>
          <w:bCs/>
          <w:lang w:val="en-GB"/>
        </w:rPr>
      </w:pPr>
      <w:r w:rsidRPr="003D2176">
        <w:rPr>
          <w:bCs/>
          <w:lang w:val="en-GB"/>
        </w:rPr>
        <w:t xml:space="preserve">Charani, E., Castro-Sánchez, E., Holmes, A. (2014) </w:t>
      </w:r>
      <w:proofErr w:type="gramStart"/>
      <w:r w:rsidRPr="003D2176">
        <w:rPr>
          <w:bCs/>
          <w:lang w:val="en-GB"/>
        </w:rPr>
        <w:t>The</w:t>
      </w:r>
      <w:proofErr w:type="gramEnd"/>
      <w:r w:rsidRPr="003D2176">
        <w:rPr>
          <w:bCs/>
          <w:lang w:val="en-GB"/>
        </w:rPr>
        <w:t xml:space="preserve"> role of behavior change in antimicrobial stewardship. Infect Dis Clin North Am. 28(2):169-75.</w:t>
      </w:r>
    </w:p>
    <w:p w14:paraId="64A073A2" w14:textId="77777777" w:rsidR="00CF4102" w:rsidRDefault="00CF4102" w:rsidP="00CF4102">
      <w:pPr>
        <w:rPr>
          <w:lang w:val="en-GB"/>
        </w:rPr>
      </w:pPr>
      <w:r w:rsidRPr="005E3690">
        <w:rPr>
          <w:lang w:val="en-GB"/>
        </w:rPr>
        <w:t xml:space="preserve">Chuah, </w:t>
      </w:r>
      <w:r>
        <w:rPr>
          <w:lang w:val="en-GB"/>
        </w:rPr>
        <w:t xml:space="preserve">L.O., </w:t>
      </w:r>
      <w:r w:rsidRPr="005E3690">
        <w:rPr>
          <w:lang w:val="en-GB"/>
        </w:rPr>
        <w:t xml:space="preserve">Effarizah, </w:t>
      </w:r>
      <w:r>
        <w:rPr>
          <w:lang w:val="en-GB"/>
        </w:rPr>
        <w:t xml:space="preserve">M.O., </w:t>
      </w:r>
      <w:r w:rsidRPr="005E3690">
        <w:rPr>
          <w:lang w:val="en-GB"/>
        </w:rPr>
        <w:t>Goni</w:t>
      </w:r>
      <w:proofErr w:type="gramStart"/>
      <w:r w:rsidRPr="005E3690">
        <w:rPr>
          <w:lang w:val="en-GB"/>
        </w:rPr>
        <w:t xml:space="preserve">, </w:t>
      </w:r>
      <w:r>
        <w:rPr>
          <w:lang w:val="en-GB"/>
        </w:rPr>
        <w:t xml:space="preserve"> A.M</w:t>
      </w:r>
      <w:proofErr w:type="gramEnd"/>
      <w:r>
        <w:rPr>
          <w:lang w:val="en-GB"/>
        </w:rPr>
        <w:t xml:space="preserve">., </w:t>
      </w:r>
      <w:r w:rsidRPr="005E3690">
        <w:rPr>
          <w:lang w:val="en-GB"/>
        </w:rPr>
        <w:t>Rusul</w:t>
      </w:r>
      <w:r>
        <w:rPr>
          <w:lang w:val="en-GB"/>
        </w:rPr>
        <w:t xml:space="preserve">, G. (2016) </w:t>
      </w:r>
      <w:r w:rsidRPr="005E3690">
        <w:rPr>
          <w:lang w:val="en-GB"/>
        </w:rPr>
        <w:t>Antibiotic Application and Emergence of Multiple Antibiotic Resistance (MAR) in Global Catfish Aquaculture</w:t>
      </w:r>
      <w:r>
        <w:rPr>
          <w:lang w:val="en-GB"/>
        </w:rPr>
        <w:t xml:space="preserve">. </w:t>
      </w:r>
      <w:r w:rsidRPr="005E3690">
        <w:rPr>
          <w:lang w:val="en-GB"/>
        </w:rPr>
        <w:t>Curre</w:t>
      </w:r>
      <w:r>
        <w:rPr>
          <w:lang w:val="en-GB"/>
        </w:rPr>
        <w:t xml:space="preserve">nt Environmental Health Reports </w:t>
      </w:r>
      <w:r w:rsidRPr="005E3690">
        <w:rPr>
          <w:lang w:val="en-GB"/>
        </w:rPr>
        <w:t>Volume 3, Issue 2</w:t>
      </w:r>
      <w:proofErr w:type="gramStart"/>
      <w:r w:rsidRPr="005E3690">
        <w:rPr>
          <w:lang w:val="en-GB"/>
        </w:rPr>
        <w:t>,  pp</w:t>
      </w:r>
      <w:proofErr w:type="gramEnd"/>
      <w:r w:rsidRPr="005E3690">
        <w:rPr>
          <w:lang w:val="en-GB"/>
        </w:rPr>
        <w:t xml:space="preserve"> 118–127</w:t>
      </w:r>
      <w:r>
        <w:rPr>
          <w:lang w:val="en-GB"/>
        </w:rPr>
        <w:t>.</w:t>
      </w:r>
    </w:p>
    <w:p w14:paraId="7A80FF24" w14:textId="77777777" w:rsidR="00CF4102" w:rsidRPr="003D2176" w:rsidRDefault="00CF4102" w:rsidP="00704F95">
      <w:pPr>
        <w:rPr>
          <w:lang w:val="en-GB"/>
        </w:rPr>
      </w:pPr>
      <w:r w:rsidRPr="003D2176">
        <w:rPr>
          <w:lang w:val="en-GB"/>
        </w:rPr>
        <w:t xml:space="preserve">Committee on Animal Health and the Committee on Animal Nutrition: Board on Agriculture and Renewable Resources National Research Council. </w:t>
      </w:r>
      <w:r>
        <w:rPr>
          <w:lang w:val="en-GB"/>
        </w:rPr>
        <w:t xml:space="preserve">(1980) </w:t>
      </w:r>
      <w:proofErr w:type="gramStart"/>
      <w:r w:rsidRPr="003D2176">
        <w:rPr>
          <w:lang w:val="en-GB"/>
        </w:rPr>
        <w:t>The</w:t>
      </w:r>
      <w:proofErr w:type="gramEnd"/>
      <w:r w:rsidRPr="003D2176">
        <w:rPr>
          <w:lang w:val="en-GB"/>
        </w:rPr>
        <w:t xml:space="preserve"> Effects on Human Health of Subtherapeutic Use of Antimicrobials in Animal Feeds. Appendix K: Antibiotics </w:t>
      </w:r>
      <w:proofErr w:type="gramStart"/>
      <w:r w:rsidRPr="003D2176">
        <w:rPr>
          <w:lang w:val="en-GB"/>
        </w:rPr>
        <w:t>In</w:t>
      </w:r>
      <w:proofErr w:type="gramEnd"/>
      <w:r w:rsidRPr="003D2176">
        <w:rPr>
          <w:lang w:val="en-GB"/>
        </w:rPr>
        <w:t xml:space="preserve"> Animal Feeds. National Research Council (US) Committee to Study the Human Health Effects of Subtherapeutic Antibiotic Use in Animal Feeds. Washington (DC): National Academies Press (US); 1980.</w:t>
      </w:r>
    </w:p>
    <w:p w14:paraId="41C8FA7E" w14:textId="77777777" w:rsidR="00CF4102" w:rsidRPr="009365AE" w:rsidRDefault="00CF4102" w:rsidP="00CF4102">
      <w:pPr>
        <w:rPr>
          <w:bCs/>
        </w:rPr>
      </w:pPr>
      <w:r w:rsidRPr="009365AE">
        <w:t xml:space="preserve">Constable, P. (2004). </w:t>
      </w:r>
      <w:proofErr w:type="gramStart"/>
      <w:r w:rsidRPr="009365AE">
        <w:rPr>
          <w:bCs/>
        </w:rPr>
        <w:t>Antimicrobial use in the treatment of calf diarrhea.</w:t>
      </w:r>
      <w:proofErr w:type="gramEnd"/>
      <w:r w:rsidRPr="009365AE">
        <w:rPr>
          <w:bCs/>
        </w:rPr>
        <w:t xml:space="preserve">  </w:t>
      </w:r>
      <w:hyperlink r:id="rId35" w:history="1">
        <w:r w:rsidRPr="009365AE">
          <w:rPr>
            <w:rStyle w:val="Hyperlink"/>
            <w:bCs/>
          </w:rPr>
          <w:t>http://www.ncbi.nlm.nih.gov/pubmed/14765726</w:t>
        </w:r>
      </w:hyperlink>
      <w:r w:rsidRPr="009365AE">
        <w:rPr>
          <w:bCs/>
        </w:rPr>
        <w:t xml:space="preserve"> </w:t>
      </w:r>
    </w:p>
    <w:p w14:paraId="563E9BB3" w14:textId="77777777" w:rsidR="00CF4102" w:rsidRPr="003D2176" w:rsidRDefault="00CF4102" w:rsidP="00223FBC">
      <w:pPr>
        <w:rPr>
          <w:bCs/>
          <w:lang w:val="en-GB"/>
        </w:rPr>
      </w:pPr>
      <w:r w:rsidRPr="003D2176">
        <w:rPr>
          <w:bCs/>
          <w:lang w:val="en-GB"/>
        </w:rPr>
        <w:t>Cunney</w:t>
      </w:r>
      <w:proofErr w:type="gramStart"/>
      <w:r w:rsidRPr="003D2176">
        <w:rPr>
          <w:bCs/>
          <w:lang w:val="en-GB"/>
        </w:rPr>
        <w:t>,  R</w:t>
      </w:r>
      <w:proofErr w:type="gramEnd"/>
      <w:r w:rsidRPr="003D2176">
        <w:rPr>
          <w:bCs/>
          <w:lang w:val="en-GB"/>
        </w:rPr>
        <w:t>.,  Murchan, S.,  Cormican, M., Fitzpatrick, M., McGrath, H., O’Donnell, J. (2003)</w:t>
      </w:r>
      <w:r w:rsidRPr="003D2176">
        <w:rPr>
          <w:lang w:val="en-GB"/>
        </w:rPr>
        <w:t xml:space="preserve"> </w:t>
      </w:r>
      <w:r w:rsidRPr="003D2176">
        <w:rPr>
          <w:bCs/>
          <w:lang w:val="en-GB"/>
        </w:rPr>
        <w:t xml:space="preserve">Recommendations on Surveillance of Antimicrobial Resistance in Ireland. Antimicrobial Resistance (AMR) Surveillance Working Group, one of a number of working groups set up as part of the Strategy for the control of Antimicrobial Resistance in Ireland (SARI). </w:t>
      </w:r>
    </w:p>
    <w:p w14:paraId="3AE7F965" w14:textId="77777777" w:rsidR="00CF4102" w:rsidRPr="003D2176" w:rsidRDefault="00CF4102" w:rsidP="0046577E">
      <w:pPr>
        <w:rPr>
          <w:bCs/>
          <w:lang w:val="en-GB"/>
        </w:rPr>
      </w:pPr>
      <w:r w:rsidRPr="003D2176">
        <w:rPr>
          <w:bCs/>
          <w:lang w:val="en-GB"/>
        </w:rPr>
        <w:t>Dagg, P.J., Butler, R.J., Murray, J.G., Biddle, R.R (2006) Meeting the requirements of importing countries: practice and policy for on-farm approaches to food safety. Rev Sci Tech. 2006; 25(2):685-700.</w:t>
      </w:r>
    </w:p>
    <w:p w14:paraId="70576996" w14:textId="77777777" w:rsidR="00CF4102" w:rsidRDefault="00CF4102" w:rsidP="00CF4102">
      <w:pPr>
        <w:rPr>
          <w:bCs/>
        </w:rPr>
      </w:pPr>
      <w:r w:rsidRPr="002F24A3">
        <w:rPr>
          <w:bCs/>
        </w:rPr>
        <w:t xml:space="preserve">Dargatz et al. (2016) Prevalence and Antimicrobial Resistance of Salmonella Isolated from Cattle Feces in United States Feedlots in 2011. </w:t>
      </w:r>
      <w:hyperlink r:id="rId36" w:history="1">
        <w:r w:rsidRPr="002F24A3">
          <w:rPr>
            <w:rStyle w:val="Hyperlink"/>
            <w:bCs/>
          </w:rPr>
          <w:t>http://www.ncbi.nlm.nih.gov/pubmed/27464334</w:t>
        </w:r>
      </w:hyperlink>
    </w:p>
    <w:p w14:paraId="647A8DC9" w14:textId="77777777" w:rsidR="00CF4102" w:rsidRPr="003D2176" w:rsidRDefault="00CF4102" w:rsidP="0046577E">
      <w:pPr>
        <w:rPr>
          <w:rFonts w:cs="Arial"/>
          <w:lang w:val="en-GB"/>
        </w:rPr>
      </w:pPr>
      <w:r w:rsidRPr="003D2176">
        <w:rPr>
          <w:bCs/>
          <w:lang w:val="en-GB"/>
        </w:rPr>
        <w:t xml:space="preserve">De Briyne, N., Atkinson, J., Pokludová, L., Borriello, S.P., Price, S. (2013) Factors influencing antibiotic prescribing habits and use of sensitivity testing amongst veterinarians in Europe. </w:t>
      </w:r>
      <w:r w:rsidRPr="003D2176">
        <w:rPr>
          <w:rFonts w:cs="Arial"/>
          <w:lang w:val="en-GB"/>
        </w:rPr>
        <w:t>Vet Rec. 2013 Nov 16</w:t>
      </w:r>
      <w:proofErr w:type="gramStart"/>
      <w:r w:rsidRPr="003D2176">
        <w:rPr>
          <w:rFonts w:cs="Arial"/>
          <w:lang w:val="en-GB"/>
        </w:rPr>
        <w:t>;173</w:t>
      </w:r>
      <w:proofErr w:type="gramEnd"/>
      <w:r w:rsidRPr="003D2176">
        <w:rPr>
          <w:rFonts w:cs="Arial"/>
          <w:lang w:val="en-GB"/>
        </w:rPr>
        <w:t xml:space="preserve">(19):475.  </w:t>
      </w:r>
      <w:proofErr w:type="gramStart"/>
      <w:r w:rsidRPr="003D2176">
        <w:rPr>
          <w:rFonts w:cs="Arial"/>
          <w:lang w:val="en-GB"/>
        </w:rPr>
        <w:t>doi</w:t>
      </w:r>
      <w:proofErr w:type="gramEnd"/>
      <w:r w:rsidRPr="003D2176">
        <w:rPr>
          <w:rFonts w:cs="Arial"/>
          <w:lang w:val="en-GB"/>
        </w:rPr>
        <w:t>: 10.1136/vr.101454</w:t>
      </w:r>
    </w:p>
    <w:p w14:paraId="4C9E403F" w14:textId="77777777" w:rsidR="00CF4102" w:rsidRPr="003D2176" w:rsidRDefault="00CF4102" w:rsidP="00630FD3">
      <w:pPr>
        <w:rPr>
          <w:lang w:val="en-GB"/>
        </w:rPr>
      </w:pPr>
      <w:r w:rsidRPr="003D2176">
        <w:rPr>
          <w:lang w:val="en-GB"/>
        </w:rPr>
        <w:t xml:space="preserve">Doron, S. &amp; Boucher, H.W. (2014) </w:t>
      </w:r>
      <w:proofErr w:type="gramStart"/>
      <w:r w:rsidRPr="003D2176">
        <w:rPr>
          <w:lang w:val="en-GB"/>
        </w:rPr>
        <w:t>The</w:t>
      </w:r>
      <w:proofErr w:type="gramEnd"/>
      <w:r w:rsidRPr="003D2176">
        <w:rPr>
          <w:lang w:val="en-GB"/>
        </w:rPr>
        <w:t xml:space="preserve"> Department of Defense Fights the Battle Against Antimicrobial Resistance: Can the United StatesWin the War?</w:t>
      </w:r>
      <w:r w:rsidRPr="003D2176">
        <w:rPr>
          <w:rFonts w:ascii="Times New Roman" w:hAnsi="Times New Roman" w:cs="Times New Roman"/>
          <w:sz w:val="44"/>
          <w:szCs w:val="44"/>
          <w:lang w:val="en-GB"/>
        </w:rPr>
        <w:t xml:space="preserve"> </w:t>
      </w:r>
      <w:r w:rsidRPr="003D2176">
        <w:rPr>
          <w:lang w:val="en-GB"/>
        </w:rPr>
        <w:t>Clinical Infectious Diseases 59(3) 398-400</w:t>
      </w:r>
    </w:p>
    <w:p w14:paraId="6E137DC3" w14:textId="77777777" w:rsidR="00CF4102" w:rsidRDefault="00CF4102" w:rsidP="00184329">
      <w:r w:rsidRPr="005E092B">
        <w:lastRenderedPageBreak/>
        <w:t>Dritz,</w:t>
      </w:r>
      <w:r>
        <w:t xml:space="preserve"> S.S;</w:t>
      </w:r>
      <w:r w:rsidRPr="005E092B">
        <w:t xml:space="preserve"> Tokach,</w:t>
      </w:r>
      <w:r>
        <w:t xml:space="preserve"> M.D.;</w:t>
      </w:r>
      <w:r w:rsidRPr="005E092B">
        <w:t xml:space="preserve"> Goodband,</w:t>
      </w:r>
      <w:r>
        <w:t xml:space="preserve"> R.D.;</w:t>
      </w:r>
      <w:r w:rsidRPr="005E092B">
        <w:t xml:space="preserve"> Nelssen,</w:t>
      </w:r>
      <w:r>
        <w:t xml:space="preserve"> J.L. (2002) Effects of administration of antimicrobials in feed on growth rate and feed efficiency of pigs in multisite production systems. </w:t>
      </w:r>
      <w:r w:rsidRPr="005E092B">
        <w:t>JAVMA, Vol 220, No. 11</w:t>
      </w:r>
      <w:r>
        <w:t xml:space="preserve"> pp 1690-1695</w:t>
      </w:r>
    </w:p>
    <w:p w14:paraId="7CCC899D" w14:textId="77777777" w:rsidR="00CF4102" w:rsidRPr="003D2176" w:rsidRDefault="00CF4102" w:rsidP="005815EE">
      <w:pPr>
        <w:rPr>
          <w:lang w:val="en-GB"/>
        </w:rPr>
      </w:pPr>
      <w:r w:rsidRPr="003D2176">
        <w:rPr>
          <w:lang w:val="en-GB"/>
        </w:rPr>
        <w:t>EFSA (2012a) Technical specifications on the harmonised monitoring and reporting of antimicrobial resistance in Salmonella, Campylobacter and indicator Escherichia coli and Enterococcus spp. bacteria transmitted through food. EFSA Journal 2012; 10(6): 2742.</w:t>
      </w:r>
    </w:p>
    <w:p w14:paraId="4DC83BE7" w14:textId="77777777" w:rsidR="00CF4102" w:rsidRPr="003D2176" w:rsidRDefault="00CF4102" w:rsidP="005815EE">
      <w:pPr>
        <w:rPr>
          <w:lang w:val="en-GB"/>
        </w:rPr>
      </w:pPr>
      <w:proofErr w:type="gramStart"/>
      <w:r w:rsidRPr="003D2176">
        <w:rPr>
          <w:lang w:val="en-GB"/>
        </w:rPr>
        <w:t>EFSA (2012b).</w:t>
      </w:r>
      <w:proofErr w:type="gramEnd"/>
      <w:r w:rsidRPr="003D2176">
        <w:rPr>
          <w:lang w:val="en-GB"/>
        </w:rPr>
        <w:t xml:space="preserve"> </w:t>
      </w:r>
      <w:proofErr w:type="gramStart"/>
      <w:r w:rsidRPr="003D2176">
        <w:rPr>
          <w:lang w:val="en-GB"/>
        </w:rPr>
        <w:t>Technical specifications for the analysis and reporting of data on antimicrobial</w:t>
      </w:r>
      <w:r w:rsidRPr="003D2176">
        <w:rPr>
          <w:lang w:val="en-GB"/>
        </w:rPr>
        <w:br/>
        <w:t>resistance (AMR) in the European Union Summary Report.</w:t>
      </w:r>
      <w:proofErr w:type="gramEnd"/>
      <w:r w:rsidRPr="003D2176">
        <w:rPr>
          <w:lang w:val="en-GB"/>
        </w:rPr>
        <w:t xml:space="preserve"> EFSA Journal 2012; 10(2): 2587.</w:t>
      </w:r>
    </w:p>
    <w:p w14:paraId="15AEEE1A" w14:textId="77777777" w:rsidR="00CF4102" w:rsidRPr="003D2176" w:rsidRDefault="00CF4102" w:rsidP="005815EE">
      <w:pPr>
        <w:rPr>
          <w:lang w:val="en-GB"/>
        </w:rPr>
      </w:pPr>
      <w:r w:rsidRPr="003D2176">
        <w:rPr>
          <w:lang w:val="en-GB"/>
        </w:rPr>
        <w:t>EFSA/ECDC (2016): The European Union summary report on antimicrobial resistance in zoonotic and indicator bacteria from humans, animals and food in 2014. EFSA Journal 2016</w:t>
      </w:r>
      <w:proofErr w:type="gramStart"/>
      <w:r w:rsidRPr="003D2176">
        <w:rPr>
          <w:lang w:val="en-GB"/>
        </w:rPr>
        <w:t>;14</w:t>
      </w:r>
      <w:proofErr w:type="gramEnd"/>
      <w:r w:rsidRPr="003D2176">
        <w:rPr>
          <w:lang w:val="en-GB"/>
        </w:rPr>
        <w:t>(2):4380.</w:t>
      </w:r>
    </w:p>
    <w:p w14:paraId="72F12579" w14:textId="77777777" w:rsidR="00CF4102" w:rsidRPr="003D2176" w:rsidRDefault="00CF4102" w:rsidP="0046577E">
      <w:pPr>
        <w:rPr>
          <w:rFonts w:cs="Arial"/>
          <w:lang w:val="en-GB"/>
        </w:rPr>
      </w:pPr>
      <w:r w:rsidRPr="003D2176">
        <w:rPr>
          <w:rFonts w:cs="Arial"/>
          <w:lang w:val="en-GB"/>
        </w:rPr>
        <w:t xml:space="preserve">European Centre for Disease Prevention and Control (ECDC) (2016) EU protocol for harmonised monitoring of antimicrobial resistance in human Salmonella and Campylobacter isolates – June 2016. </w:t>
      </w:r>
      <w:proofErr w:type="gramStart"/>
      <w:r w:rsidRPr="003D2176">
        <w:rPr>
          <w:rFonts w:cs="Arial"/>
          <w:lang w:val="en-GB"/>
        </w:rPr>
        <w:t>Technical Document.</w:t>
      </w:r>
      <w:proofErr w:type="gramEnd"/>
      <w:r w:rsidRPr="003D2176">
        <w:rPr>
          <w:rFonts w:cs="Arial"/>
          <w:lang w:val="en-GB"/>
        </w:rPr>
        <w:t xml:space="preserve"> </w:t>
      </w:r>
    </w:p>
    <w:p w14:paraId="28377E7B" w14:textId="77777777" w:rsidR="00CF4102" w:rsidRPr="003D2176" w:rsidRDefault="00CF4102" w:rsidP="0046577E">
      <w:pPr>
        <w:rPr>
          <w:bCs/>
          <w:lang w:val="en-GB"/>
        </w:rPr>
      </w:pPr>
      <w:proofErr w:type="gramStart"/>
      <w:r w:rsidRPr="003D2176">
        <w:rPr>
          <w:rFonts w:cs="Arial"/>
          <w:lang w:val="en-GB"/>
        </w:rPr>
        <w:t>European Commission Food (2016) Residues of Veterinary Medicinal Products.</w:t>
      </w:r>
      <w:proofErr w:type="gramEnd"/>
      <w:r w:rsidRPr="003D2176">
        <w:rPr>
          <w:rFonts w:cs="Arial"/>
          <w:lang w:val="en-GB"/>
        </w:rPr>
        <w:t xml:space="preserve"> </w:t>
      </w:r>
      <w:hyperlink r:id="rId37" w:history="1">
        <w:r w:rsidRPr="003D2176">
          <w:rPr>
            <w:rStyle w:val="Hyperlink"/>
            <w:bCs/>
            <w:color w:val="auto"/>
            <w:lang w:val="en-GB"/>
          </w:rPr>
          <w:t>http://ec.europa.eu/food/safety/chemical_safety/vet_med_residues/index_en.htm</w:t>
        </w:r>
      </w:hyperlink>
      <w:r w:rsidRPr="003D2176">
        <w:rPr>
          <w:bCs/>
          <w:lang w:val="en-GB"/>
        </w:rPr>
        <w:t xml:space="preserve"> (accessed August 2016)</w:t>
      </w:r>
    </w:p>
    <w:p w14:paraId="73FC0155" w14:textId="77777777" w:rsidR="00CF4102" w:rsidRDefault="00CF4102" w:rsidP="00CF4102">
      <w:pPr>
        <w:rPr>
          <w:bCs/>
        </w:rPr>
      </w:pPr>
      <w:r w:rsidRPr="003964F2">
        <w:rPr>
          <w:bCs/>
        </w:rPr>
        <w:t>Ezenduka</w:t>
      </w:r>
      <w:r>
        <w:rPr>
          <w:bCs/>
        </w:rPr>
        <w:t>,</w:t>
      </w:r>
      <w:r w:rsidRPr="003964F2">
        <w:rPr>
          <w:bCs/>
        </w:rPr>
        <w:t xml:space="preserve"> E</w:t>
      </w:r>
      <w:r>
        <w:rPr>
          <w:bCs/>
        </w:rPr>
        <w:t>.</w:t>
      </w:r>
      <w:r w:rsidRPr="003964F2">
        <w:rPr>
          <w:bCs/>
        </w:rPr>
        <w:t>V</w:t>
      </w:r>
      <w:r>
        <w:rPr>
          <w:bCs/>
        </w:rPr>
        <w:t>.</w:t>
      </w:r>
      <w:r w:rsidRPr="003964F2">
        <w:rPr>
          <w:bCs/>
        </w:rPr>
        <w:t>, Oboegbulem</w:t>
      </w:r>
      <w:r>
        <w:rPr>
          <w:bCs/>
        </w:rPr>
        <w:t>,</w:t>
      </w:r>
      <w:r w:rsidRPr="003964F2">
        <w:rPr>
          <w:bCs/>
        </w:rPr>
        <w:t xml:space="preserve"> S</w:t>
      </w:r>
      <w:r>
        <w:rPr>
          <w:bCs/>
        </w:rPr>
        <w:t>.</w:t>
      </w:r>
      <w:r w:rsidRPr="003964F2">
        <w:rPr>
          <w:bCs/>
        </w:rPr>
        <w:t>I</w:t>
      </w:r>
      <w:r>
        <w:rPr>
          <w:bCs/>
        </w:rPr>
        <w:t>.</w:t>
      </w:r>
      <w:r w:rsidRPr="003964F2">
        <w:rPr>
          <w:bCs/>
        </w:rPr>
        <w:t>, Nwanta</w:t>
      </w:r>
      <w:r>
        <w:rPr>
          <w:bCs/>
        </w:rPr>
        <w:t>,</w:t>
      </w:r>
      <w:r w:rsidRPr="003964F2">
        <w:rPr>
          <w:bCs/>
        </w:rPr>
        <w:t xml:space="preserve"> J</w:t>
      </w:r>
      <w:r>
        <w:rPr>
          <w:bCs/>
        </w:rPr>
        <w:t>.</w:t>
      </w:r>
      <w:r w:rsidRPr="003964F2">
        <w:rPr>
          <w:bCs/>
        </w:rPr>
        <w:t>A</w:t>
      </w:r>
      <w:r>
        <w:rPr>
          <w:bCs/>
        </w:rPr>
        <w:t>.</w:t>
      </w:r>
      <w:r w:rsidRPr="003964F2">
        <w:rPr>
          <w:bCs/>
        </w:rPr>
        <w:t>, Onunkwo</w:t>
      </w:r>
      <w:r>
        <w:rPr>
          <w:bCs/>
        </w:rPr>
        <w:t>,</w:t>
      </w:r>
      <w:r w:rsidRPr="003964F2">
        <w:rPr>
          <w:bCs/>
        </w:rPr>
        <w:t xml:space="preserve"> J</w:t>
      </w:r>
      <w:r>
        <w:rPr>
          <w:bCs/>
        </w:rPr>
        <w:t>.</w:t>
      </w:r>
      <w:r w:rsidRPr="003964F2">
        <w:rPr>
          <w:bCs/>
        </w:rPr>
        <w:t>I.</w:t>
      </w:r>
      <w:r>
        <w:t xml:space="preserve"> (2011) </w:t>
      </w:r>
      <w:r w:rsidRPr="003964F2">
        <w:rPr>
          <w:bCs/>
        </w:rPr>
        <w:t>Prevalence of antimicrobial residues in raw table eggs from farms and retail outlets in Enugu State, Nigeria.</w:t>
      </w:r>
      <w:r>
        <w:rPr>
          <w:bCs/>
        </w:rPr>
        <w:t xml:space="preserve"> </w:t>
      </w:r>
      <w:proofErr w:type="gramStart"/>
      <w:r w:rsidRPr="003964F2">
        <w:rPr>
          <w:bCs/>
        </w:rPr>
        <w:t>Trop Anim Health Prod.</w:t>
      </w:r>
      <w:proofErr w:type="gramEnd"/>
      <w:r w:rsidRPr="003964F2">
        <w:rPr>
          <w:bCs/>
        </w:rPr>
        <w:t xml:space="preserve"> 2011 Mar</w:t>
      </w:r>
      <w:proofErr w:type="gramStart"/>
      <w:r w:rsidRPr="003964F2">
        <w:rPr>
          <w:bCs/>
        </w:rPr>
        <w:t>;43</w:t>
      </w:r>
      <w:proofErr w:type="gramEnd"/>
      <w:r w:rsidRPr="003964F2">
        <w:rPr>
          <w:bCs/>
        </w:rPr>
        <w:t>(3):557-9.</w:t>
      </w:r>
      <w:r>
        <w:rPr>
          <w:bCs/>
        </w:rPr>
        <w:t xml:space="preserve"> </w:t>
      </w:r>
      <w:proofErr w:type="gramStart"/>
      <w:r>
        <w:rPr>
          <w:bCs/>
        </w:rPr>
        <w:t>doi</w:t>
      </w:r>
      <w:proofErr w:type="gramEnd"/>
      <w:r>
        <w:rPr>
          <w:bCs/>
        </w:rPr>
        <w:t>: 10.1007/s11250-010-9730-z</w:t>
      </w:r>
    </w:p>
    <w:p w14:paraId="25CC131D" w14:textId="77777777" w:rsidR="00CF4102" w:rsidRPr="003D2176" w:rsidRDefault="00CF4102" w:rsidP="0046577E">
      <w:pPr>
        <w:rPr>
          <w:bCs/>
          <w:lang w:val="en-GB"/>
        </w:rPr>
      </w:pPr>
      <w:proofErr w:type="gramStart"/>
      <w:r w:rsidRPr="003D2176">
        <w:rPr>
          <w:bCs/>
          <w:lang w:val="en-GB"/>
        </w:rPr>
        <w:t>Ferri, M., Ranucci, E., Romagnoli, P., Giaccone V. (2015) Antimicrobial Resistance: A Global Emerging Threat to Public Health Systems.</w:t>
      </w:r>
      <w:proofErr w:type="gramEnd"/>
      <w:r w:rsidRPr="003D2176">
        <w:rPr>
          <w:bCs/>
          <w:lang w:val="en-GB"/>
        </w:rPr>
        <w:t xml:space="preserve"> </w:t>
      </w:r>
      <w:proofErr w:type="gramStart"/>
      <w:r w:rsidRPr="003D2176">
        <w:rPr>
          <w:bCs/>
          <w:lang w:val="en-GB"/>
        </w:rPr>
        <w:t>Crit Rev Food Sci Nutr.</w:t>
      </w:r>
      <w:proofErr w:type="gramEnd"/>
      <w:r w:rsidRPr="003D2176">
        <w:rPr>
          <w:bCs/>
          <w:lang w:val="en-GB"/>
        </w:rPr>
        <w:t xml:space="preserve"> 2015 Oct 13:0.</w:t>
      </w:r>
    </w:p>
    <w:p w14:paraId="2106157B" w14:textId="77777777" w:rsidR="00CF4102" w:rsidRPr="003D2176" w:rsidRDefault="00CF4102" w:rsidP="00CF42AB">
      <w:pPr>
        <w:rPr>
          <w:lang w:val="en-GB"/>
        </w:rPr>
      </w:pPr>
      <w:r w:rsidRPr="003D2176">
        <w:rPr>
          <w:lang w:val="en-GB"/>
        </w:rPr>
        <w:t>Godfray, H., Beddington, J., Crute, I., Haddad, L., Lawrence, D., Muir, J.F., Pretty, J., Robinson, S., Thomas, S.M., Toulmin, C.</w:t>
      </w:r>
      <w:r w:rsidRPr="003D2176">
        <w:rPr>
          <w:rFonts w:cs="Arial"/>
          <w:lang w:val="en-GB"/>
        </w:rPr>
        <w:t xml:space="preserve"> Food security: the challenge of feeding 9 billion people. </w:t>
      </w:r>
      <w:proofErr w:type="gramStart"/>
      <w:r w:rsidRPr="003D2176">
        <w:rPr>
          <w:lang w:val="en-GB"/>
        </w:rPr>
        <w:t>Science  12</w:t>
      </w:r>
      <w:proofErr w:type="gramEnd"/>
      <w:r w:rsidRPr="003D2176">
        <w:rPr>
          <w:lang w:val="en-GB"/>
        </w:rPr>
        <w:t xml:space="preserve">;327(5967):812-8.  </w:t>
      </w:r>
      <w:proofErr w:type="gramStart"/>
      <w:r w:rsidRPr="003D2176">
        <w:rPr>
          <w:lang w:val="en-GB"/>
        </w:rPr>
        <w:t>doi</w:t>
      </w:r>
      <w:proofErr w:type="gramEnd"/>
      <w:r w:rsidRPr="003D2176">
        <w:rPr>
          <w:lang w:val="en-GB"/>
        </w:rPr>
        <w:t xml:space="preserve">: 10.1126/science.1185383 </w:t>
      </w:r>
    </w:p>
    <w:p w14:paraId="0172D047" w14:textId="77777777" w:rsidR="00CF4102" w:rsidRPr="003D2176" w:rsidRDefault="00CF4102" w:rsidP="005F6F68">
      <w:pPr>
        <w:rPr>
          <w:bCs/>
          <w:lang w:val="en-GB"/>
        </w:rPr>
      </w:pPr>
      <w:r>
        <w:rPr>
          <w:bCs/>
          <w:lang w:val="en-GB"/>
        </w:rPr>
        <w:t>Græsbøll, K.</w:t>
      </w:r>
      <w:r w:rsidRPr="00045AEE">
        <w:rPr>
          <w:bCs/>
          <w:lang w:val="en-GB"/>
        </w:rPr>
        <w:t>, Nielsen</w:t>
      </w:r>
      <w:r>
        <w:rPr>
          <w:bCs/>
          <w:lang w:val="en-GB"/>
        </w:rPr>
        <w:t>,</w:t>
      </w:r>
      <w:r w:rsidRPr="00045AEE">
        <w:rPr>
          <w:bCs/>
          <w:lang w:val="en-GB"/>
        </w:rPr>
        <w:t xml:space="preserve"> S</w:t>
      </w:r>
      <w:r>
        <w:rPr>
          <w:bCs/>
          <w:lang w:val="en-GB"/>
        </w:rPr>
        <w:t>.</w:t>
      </w:r>
      <w:r w:rsidRPr="00045AEE">
        <w:rPr>
          <w:bCs/>
          <w:lang w:val="en-GB"/>
        </w:rPr>
        <w:t>S</w:t>
      </w:r>
      <w:r>
        <w:rPr>
          <w:bCs/>
          <w:lang w:val="en-GB"/>
        </w:rPr>
        <w:t>.</w:t>
      </w:r>
      <w:r w:rsidRPr="00045AEE">
        <w:rPr>
          <w:bCs/>
          <w:lang w:val="en-GB"/>
        </w:rPr>
        <w:t>, Toft</w:t>
      </w:r>
      <w:r>
        <w:rPr>
          <w:bCs/>
          <w:lang w:val="en-GB"/>
        </w:rPr>
        <w:t>, N.</w:t>
      </w:r>
      <w:r w:rsidRPr="00045AEE">
        <w:rPr>
          <w:bCs/>
          <w:lang w:val="en-GB"/>
        </w:rPr>
        <w:t>, Christiansen</w:t>
      </w:r>
      <w:r>
        <w:rPr>
          <w:bCs/>
          <w:lang w:val="en-GB"/>
        </w:rPr>
        <w:t>,</w:t>
      </w:r>
      <w:r w:rsidRPr="00045AEE">
        <w:rPr>
          <w:bCs/>
          <w:lang w:val="en-GB"/>
        </w:rPr>
        <w:t xml:space="preserve"> L</w:t>
      </w:r>
      <w:r>
        <w:rPr>
          <w:bCs/>
          <w:lang w:val="en-GB"/>
        </w:rPr>
        <w:t>.E</w:t>
      </w:r>
      <w:r w:rsidRPr="00045AEE">
        <w:rPr>
          <w:bCs/>
          <w:lang w:val="en-GB"/>
        </w:rPr>
        <w:t>.</w:t>
      </w:r>
      <w:r>
        <w:rPr>
          <w:bCs/>
          <w:lang w:val="en-GB"/>
        </w:rPr>
        <w:t xml:space="preserve"> (2014) </w:t>
      </w:r>
      <w:proofErr w:type="gramStart"/>
      <w:r w:rsidRPr="00045AEE">
        <w:rPr>
          <w:bCs/>
          <w:lang w:val="en-GB"/>
        </w:rPr>
        <w:t>How</w:t>
      </w:r>
      <w:proofErr w:type="gramEnd"/>
      <w:r w:rsidRPr="00045AEE">
        <w:rPr>
          <w:bCs/>
          <w:lang w:val="en-GB"/>
        </w:rPr>
        <w:t xml:space="preserve"> fitness reduced, antimicrobial resistant bacteria survive and spread: a multiple pig-multiple bacterial strain model.</w:t>
      </w:r>
      <w:r>
        <w:rPr>
          <w:bCs/>
          <w:lang w:val="en-GB"/>
        </w:rPr>
        <w:t xml:space="preserve"> </w:t>
      </w:r>
      <w:proofErr w:type="gramStart"/>
      <w:r w:rsidRPr="00045AEE">
        <w:rPr>
          <w:bCs/>
          <w:lang w:val="en-GB"/>
        </w:rPr>
        <w:t>PLoS One.</w:t>
      </w:r>
      <w:proofErr w:type="gramEnd"/>
      <w:r w:rsidRPr="00045AEE">
        <w:rPr>
          <w:bCs/>
          <w:lang w:val="en-GB"/>
        </w:rPr>
        <w:t xml:space="preserve"> 2014 Jul 9</w:t>
      </w:r>
      <w:proofErr w:type="gramStart"/>
      <w:r w:rsidRPr="00045AEE">
        <w:rPr>
          <w:bCs/>
          <w:lang w:val="en-GB"/>
        </w:rPr>
        <w:t>;9</w:t>
      </w:r>
      <w:proofErr w:type="gramEnd"/>
      <w:r w:rsidRPr="00045AEE">
        <w:rPr>
          <w:bCs/>
          <w:lang w:val="en-GB"/>
        </w:rPr>
        <w:t xml:space="preserve">(7):e100458. </w:t>
      </w:r>
      <w:proofErr w:type="gramStart"/>
      <w:r w:rsidRPr="00045AEE">
        <w:rPr>
          <w:bCs/>
          <w:lang w:val="en-GB"/>
        </w:rPr>
        <w:t>doi</w:t>
      </w:r>
      <w:proofErr w:type="gramEnd"/>
      <w:r w:rsidRPr="00045AEE">
        <w:rPr>
          <w:bCs/>
          <w:lang w:val="en-GB"/>
        </w:rPr>
        <w:t>: 10.1371/journal.pone.0100458</w:t>
      </w:r>
    </w:p>
    <w:p w14:paraId="2CACD6F0" w14:textId="77777777" w:rsidR="00CF4102" w:rsidRDefault="00CF4102" w:rsidP="00CF4102">
      <w:pPr>
        <w:rPr>
          <w:bCs/>
        </w:rPr>
      </w:pPr>
      <w:r w:rsidRPr="002F24A3">
        <w:rPr>
          <w:bCs/>
        </w:rPr>
        <w:t>Graveland</w:t>
      </w:r>
      <w:r>
        <w:rPr>
          <w:bCs/>
        </w:rPr>
        <w:t>,</w:t>
      </w:r>
      <w:r>
        <w:t xml:space="preserve"> H., </w:t>
      </w:r>
      <w:r w:rsidRPr="002F24A3">
        <w:rPr>
          <w:bCs/>
        </w:rPr>
        <w:t>Wagenaar</w:t>
      </w:r>
      <w:r>
        <w:rPr>
          <w:bCs/>
        </w:rPr>
        <w:t>,</w:t>
      </w:r>
      <w:r w:rsidRPr="002F24A3">
        <w:rPr>
          <w:bCs/>
        </w:rPr>
        <w:t xml:space="preserve"> J</w:t>
      </w:r>
      <w:r>
        <w:rPr>
          <w:bCs/>
        </w:rPr>
        <w:t>.</w:t>
      </w:r>
      <w:r w:rsidRPr="002F24A3">
        <w:rPr>
          <w:bCs/>
        </w:rPr>
        <w:t>A</w:t>
      </w:r>
      <w:r>
        <w:rPr>
          <w:bCs/>
        </w:rPr>
        <w:t>.</w:t>
      </w:r>
      <w:proofErr w:type="gramStart"/>
      <w:r>
        <w:rPr>
          <w:bCs/>
        </w:rPr>
        <w:t>,,</w:t>
      </w:r>
      <w:proofErr w:type="gramEnd"/>
      <w:r>
        <w:rPr>
          <w:bCs/>
        </w:rPr>
        <w:t xml:space="preserve"> Verstappe, </w:t>
      </w:r>
      <w:r w:rsidRPr="002F24A3">
        <w:rPr>
          <w:bCs/>
        </w:rPr>
        <w:t xml:space="preserve"> K</w:t>
      </w:r>
      <w:r>
        <w:rPr>
          <w:bCs/>
        </w:rPr>
        <w:t>.</w:t>
      </w:r>
      <w:r w:rsidRPr="002F24A3">
        <w:rPr>
          <w:bCs/>
        </w:rPr>
        <w:t>M</w:t>
      </w:r>
      <w:r>
        <w:rPr>
          <w:bCs/>
        </w:rPr>
        <w:t>. et al</w:t>
      </w:r>
      <w:r w:rsidRPr="002F24A3">
        <w:rPr>
          <w:bCs/>
        </w:rPr>
        <w:t xml:space="preserve"> (2012) Dynamics of MRSA carriage in veal calves: a longitudinal field study.</w:t>
      </w:r>
      <w:r>
        <w:rPr>
          <w:bCs/>
        </w:rPr>
        <w:t xml:space="preserve"> </w:t>
      </w:r>
      <w:r w:rsidRPr="002F24A3">
        <w:rPr>
          <w:bCs/>
        </w:rPr>
        <w:t>Prev Vet Med. 2012 Dec 1</w:t>
      </w:r>
      <w:proofErr w:type="gramStart"/>
      <w:r w:rsidRPr="002F24A3">
        <w:rPr>
          <w:bCs/>
        </w:rPr>
        <w:t>;107</w:t>
      </w:r>
      <w:proofErr w:type="gramEnd"/>
      <w:r w:rsidRPr="002F24A3">
        <w:rPr>
          <w:bCs/>
        </w:rPr>
        <w:t xml:space="preserve">(3-4):180-6. </w:t>
      </w:r>
      <w:proofErr w:type="gramStart"/>
      <w:r w:rsidRPr="002F24A3">
        <w:rPr>
          <w:bCs/>
        </w:rPr>
        <w:t>doi</w:t>
      </w:r>
      <w:proofErr w:type="gramEnd"/>
      <w:r w:rsidRPr="002F24A3">
        <w:rPr>
          <w:bCs/>
        </w:rPr>
        <w:t>: 10.1016/j.prevetmed.2012</w:t>
      </w:r>
      <w:r>
        <w:rPr>
          <w:bCs/>
        </w:rPr>
        <w:t xml:space="preserve"> </w:t>
      </w:r>
    </w:p>
    <w:p w14:paraId="7DBE6FEE" w14:textId="77777777" w:rsidR="00CF4102" w:rsidRDefault="00CF4102" w:rsidP="005F6F68">
      <w:pPr>
        <w:rPr>
          <w:lang w:val="en-GB"/>
        </w:rPr>
      </w:pPr>
      <w:r>
        <w:rPr>
          <w:rStyle w:val="mixed-citation"/>
          <w:lang w:val="en"/>
        </w:rPr>
        <w:t xml:space="preserve">Hansen L. H., Aarestrup F., Sorensen S. J. (2002) </w:t>
      </w:r>
      <w:r>
        <w:rPr>
          <w:rStyle w:val="ref-title"/>
          <w:lang w:val="en"/>
        </w:rPr>
        <w:t>Quantification of bioavailable chlortetracycline in pig feces using a bacterial whole-cell biosensor.</w:t>
      </w:r>
      <w:r>
        <w:rPr>
          <w:rStyle w:val="mixed-citation"/>
          <w:lang w:val="en"/>
        </w:rPr>
        <w:t xml:space="preserve"> </w:t>
      </w:r>
      <w:r w:rsidRPr="00045AEE">
        <w:rPr>
          <w:rStyle w:val="Emphasis"/>
          <w:i w:val="0"/>
          <w:lang w:val="en"/>
        </w:rPr>
        <w:t xml:space="preserve">Vet. </w:t>
      </w:r>
      <w:proofErr w:type="gramStart"/>
      <w:r w:rsidRPr="00045AEE">
        <w:rPr>
          <w:rStyle w:val="Emphasis"/>
          <w:i w:val="0"/>
          <w:lang w:val="en"/>
        </w:rPr>
        <w:t>Microbiol.</w:t>
      </w:r>
      <w:proofErr w:type="gramEnd"/>
      <w:r>
        <w:rPr>
          <w:rStyle w:val="mixed-citation"/>
          <w:lang w:val="en"/>
        </w:rPr>
        <w:t xml:space="preserve"> </w:t>
      </w:r>
      <w:r>
        <w:rPr>
          <w:rStyle w:val="ref-vol"/>
          <w:lang w:val="en"/>
        </w:rPr>
        <w:t>87</w:t>
      </w:r>
      <w:r>
        <w:rPr>
          <w:rStyle w:val="mixed-citation"/>
          <w:lang w:val="en"/>
        </w:rPr>
        <w:t xml:space="preserve"> 51–57. </w:t>
      </w:r>
      <w:proofErr w:type="gramStart"/>
      <w:r>
        <w:rPr>
          <w:rStyle w:val="mixed-citation"/>
          <w:lang w:val="en"/>
        </w:rPr>
        <w:t>10.1016/S0378-1135(02)00029-9.</w:t>
      </w:r>
      <w:proofErr w:type="gramEnd"/>
      <w:r>
        <w:rPr>
          <w:rStyle w:val="mixed-citation"/>
          <w:lang w:val="en"/>
        </w:rPr>
        <w:t xml:space="preserve"> </w:t>
      </w:r>
    </w:p>
    <w:p w14:paraId="0DD8F264" w14:textId="77777777" w:rsidR="00CF4102" w:rsidRPr="003D2176" w:rsidRDefault="00CF4102" w:rsidP="00CF42AB">
      <w:pPr>
        <w:rPr>
          <w:rFonts w:cs="Arial"/>
          <w:lang w:val="en-GB"/>
        </w:rPr>
      </w:pPr>
      <w:r w:rsidRPr="003D2176">
        <w:rPr>
          <w:lang w:val="en-GB"/>
        </w:rPr>
        <w:t>Hao, H., Cheng, G., Iqbal, Z., Ai, X., Hussain, H.I.</w:t>
      </w:r>
      <w:proofErr w:type="gramStart"/>
      <w:r w:rsidRPr="003D2176">
        <w:rPr>
          <w:lang w:val="en-GB"/>
        </w:rPr>
        <w:t>,  Huang</w:t>
      </w:r>
      <w:proofErr w:type="gramEnd"/>
      <w:r w:rsidRPr="003D2176">
        <w:rPr>
          <w:lang w:val="en-GB"/>
        </w:rPr>
        <w:t xml:space="preserve">,  L., Dai, M., Wang, Y., Liu, Z., Yuan, Z. (2014). </w:t>
      </w:r>
      <w:proofErr w:type="gramStart"/>
      <w:r w:rsidRPr="003D2176">
        <w:rPr>
          <w:lang w:val="en-GB"/>
        </w:rPr>
        <w:t>Benefits and risks of antimicrobial use in food-producing animals.</w:t>
      </w:r>
      <w:proofErr w:type="gramEnd"/>
      <w:r w:rsidRPr="003D2176">
        <w:rPr>
          <w:lang w:val="en-GB"/>
        </w:rPr>
        <w:t xml:space="preserve">  </w:t>
      </w:r>
      <w:r w:rsidRPr="003D2176">
        <w:rPr>
          <w:rFonts w:cs="Arial"/>
          <w:lang w:val="en-GB"/>
        </w:rPr>
        <w:t xml:space="preserve">Front Microbiol. </w:t>
      </w:r>
      <w:proofErr w:type="gramStart"/>
      <w:r w:rsidRPr="003D2176">
        <w:rPr>
          <w:rFonts w:cs="Arial"/>
          <w:lang w:val="en-GB"/>
        </w:rPr>
        <w:t>5: 288.</w:t>
      </w:r>
      <w:proofErr w:type="gramEnd"/>
      <w:r w:rsidRPr="003D2176">
        <w:rPr>
          <w:rFonts w:cs="Arial"/>
          <w:lang w:val="en-GB"/>
        </w:rPr>
        <w:t xml:space="preserve"> </w:t>
      </w:r>
      <w:proofErr w:type="gramStart"/>
      <w:r w:rsidRPr="003D2176">
        <w:rPr>
          <w:rFonts w:cs="Arial"/>
          <w:lang w:val="en-GB"/>
        </w:rPr>
        <w:t>doi</w:t>
      </w:r>
      <w:proofErr w:type="gramEnd"/>
      <w:r w:rsidRPr="003D2176">
        <w:rPr>
          <w:rFonts w:cs="Arial"/>
          <w:lang w:val="en-GB"/>
        </w:rPr>
        <w:t>: 10.3389/fmicb.2014.00288</w:t>
      </w:r>
    </w:p>
    <w:p w14:paraId="56D79801" w14:textId="77777777" w:rsidR="00CF4102" w:rsidRPr="003D2176" w:rsidRDefault="00CF4102" w:rsidP="005F6F68">
      <w:pPr>
        <w:rPr>
          <w:lang w:val="en-GB"/>
        </w:rPr>
      </w:pPr>
      <w:proofErr w:type="gramStart"/>
      <w:r w:rsidRPr="00BE7BB7">
        <w:rPr>
          <w:lang w:val="en-GB"/>
        </w:rPr>
        <w:lastRenderedPageBreak/>
        <w:t>Häsler</w:t>
      </w:r>
      <w:r>
        <w:rPr>
          <w:lang w:val="en-GB"/>
        </w:rPr>
        <w:t>,</w:t>
      </w:r>
      <w:r w:rsidRPr="00BE7BB7">
        <w:rPr>
          <w:lang w:val="en-GB"/>
        </w:rPr>
        <w:t xml:space="preserve"> B</w:t>
      </w:r>
      <w:r>
        <w:rPr>
          <w:lang w:val="en-GB"/>
        </w:rPr>
        <w:t>.</w:t>
      </w:r>
      <w:r w:rsidRPr="00BE7BB7">
        <w:rPr>
          <w:lang w:val="en-GB"/>
        </w:rPr>
        <w:t>, Howe</w:t>
      </w:r>
      <w:r>
        <w:rPr>
          <w:lang w:val="en-GB"/>
        </w:rPr>
        <w:t>,</w:t>
      </w:r>
      <w:r w:rsidRPr="00BE7BB7">
        <w:rPr>
          <w:lang w:val="en-GB"/>
        </w:rPr>
        <w:t xml:space="preserve"> K</w:t>
      </w:r>
      <w:r>
        <w:rPr>
          <w:lang w:val="en-GB"/>
        </w:rPr>
        <w:t>.</w:t>
      </w:r>
      <w:r w:rsidRPr="00BE7BB7">
        <w:rPr>
          <w:lang w:val="en-GB"/>
        </w:rPr>
        <w:t>S</w:t>
      </w:r>
      <w:r>
        <w:rPr>
          <w:lang w:val="en-GB"/>
        </w:rPr>
        <w:t>.</w:t>
      </w:r>
      <w:r w:rsidRPr="00BE7BB7">
        <w:rPr>
          <w:lang w:val="en-GB"/>
        </w:rPr>
        <w:t>, Stärk</w:t>
      </w:r>
      <w:r>
        <w:rPr>
          <w:lang w:val="en-GB"/>
        </w:rPr>
        <w:t>,</w:t>
      </w:r>
      <w:r w:rsidRPr="00BE7BB7">
        <w:rPr>
          <w:lang w:val="en-GB"/>
        </w:rPr>
        <w:t xml:space="preserve"> K</w:t>
      </w:r>
      <w:r>
        <w:rPr>
          <w:lang w:val="en-GB"/>
        </w:rPr>
        <w:t>.</w:t>
      </w:r>
      <w:r w:rsidRPr="00BE7BB7">
        <w:rPr>
          <w:lang w:val="en-GB"/>
        </w:rPr>
        <w:t>D.</w:t>
      </w:r>
      <w:r>
        <w:rPr>
          <w:lang w:val="en-GB"/>
        </w:rPr>
        <w:t xml:space="preserve"> (2011)</w:t>
      </w:r>
      <w:r w:rsidRPr="00BE7BB7">
        <w:t xml:space="preserve"> </w:t>
      </w:r>
      <w:r w:rsidRPr="00BE7BB7">
        <w:rPr>
          <w:lang w:val="en-GB"/>
        </w:rPr>
        <w:t>Conceptualising the technical relationship of animal disease surveillance to intervention and mitigation as a basis for economic analysis.</w:t>
      </w:r>
      <w:proofErr w:type="gramEnd"/>
      <w:r>
        <w:rPr>
          <w:lang w:val="en-GB"/>
        </w:rPr>
        <w:t xml:space="preserve"> BMC Health Serv Res. </w:t>
      </w:r>
      <w:r w:rsidRPr="00BE7BB7">
        <w:rPr>
          <w:lang w:val="en-GB"/>
        </w:rPr>
        <w:t>Sep 19</w:t>
      </w:r>
      <w:proofErr w:type="gramStart"/>
      <w:r w:rsidRPr="00BE7BB7">
        <w:rPr>
          <w:lang w:val="en-GB"/>
        </w:rPr>
        <w:t>;11:225</w:t>
      </w:r>
      <w:proofErr w:type="gramEnd"/>
      <w:r w:rsidRPr="00BE7BB7">
        <w:rPr>
          <w:lang w:val="en-GB"/>
        </w:rPr>
        <w:t>.</w:t>
      </w:r>
    </w:p>
    <w:p w14:paraId="27EF489D" w14:textId="77777777" w:rsidR="00CF4102" w:rsidRPr="003D2176" w:rsidRDefault="00CF4102" w:rsidP="005F6F68">
      <w:pPr>
        <w:rPr>
          <w:rFonts w:cs="Arial"/>
          <w:lang w:val="en-GB"/>
        </w:rPr>
      </w:pPr>
      <w:r>
        <w:rPr>
          <w:rFonts w:cs="Arial"/>
          <w:lang w:val="en-GB"/>
        </w:rPr>
        <w:t>Heuer, H.</w:t>
      </w:r>
      <w:r w:rsidRPr="002B4B54">
        <w:rPr>
          <w:rFonts w:cs="Arial"/>
          <w:lang w:val="en-GB"/>
        </w:rPr>
        <w:t>, Schmitt H</w:t>
      </w:r>
      <w:r>
        <w:rPr>
          <w:rFonts w:cs="Arial"/>
          <w:lang w:val="en-GB"/>
        </w:rPr>
        <w:t>.</w:t>
      </w:r>
      <w:r w:rsidRPr="002B4B54">
        <w:rPr>
          <w:rFonts w:cs="Arial"/>
          <w:lang w:val="en-GB"/>
        </w:rPr>
        <w:t>, Smalla</w:t>
      </w:r>
      <w:r>
        <w:rPr>
          <w:rFonts w:cs="Arial"/>
          <w:lang w:val="en-GB"/>
        </w:rPr>
        <w:t>,</w:t>
      </w:r>
      <w:r w:rsidRPr="002B4B54">
        <w:rPr>
          <w:rFonts w:cs="Arial"/>
          <w:lang w:val="en-GB"/>
        </w:rPr>
        <w:t xml:space="preserve"> K.</w:t>
      </w:r>
      <w:r>
        <w:rPr>
          <w:rFonts w:cs="Arial"/>
          <w:lang w:val="en-GB"/>
        </w:rPr>
        <w:t xml:space="preserve"> (2011) </w:t>
      </w:r>
      <w:r w:rsidRPr="002B4B54">
        <w:rPr>
          <w:rFonts w:cs="Arial"/>
          <w:lang w:val="en-GB"/>
        </w:rPr>
        <w:t>Antibiotic resistance gene spread due to manure application on agricultural fields.</w:t>
      </w:r>
      <w:r>
        <w:rPr>
          <w:rFonts w:cs="Arial"/>
          <w:lang w:val="en-GB"/>
        </w:rPr>
        <w:t xml:space="preserve"> </w:t>
      </w:r>
      <w:proofErr w:type="gramStart"/>
      <w:r w:rsidRPr="002B4B54">
        <w:rPr>
          <w:rFonts w:cs="Arial"/>
          <w:lang w:val="en-GB"/>
        </w:rPr>
        <w:t>Curr Opin Microbiol.</w:t>
      </w:r>
      <w:proofErr w:type="gramEnd"/>
      <w:r w:rsidRPr="002B4B54">
        <w:rPr>
          <w:rFonts w:cs="Arial"/>
          <w:lang w:val="en-GB"/>
        </w:rPr>
        <w:t xml:space="preserve"> 2011 Jun</w:t>
      </w:r>
      <w:proofErr w:type="gramStart"/>
      <w:r w:rsidRPr="002B4B54">
        <w:rPr>
          <w:rFonts w:cs="Arial"/>
          <w:lang w:val="en-GB"/>
        </w:rPr>
        <w:t>;14</w:t>
      </w:r>
      <w:proofErr w:type="gramEnd"/>
      <w:r w:rsidRPr="002B4B54">
        <w:rPr>
          <w:rFonts w:cs="Arial"/>
          <w:lang w:val="en-GB"/>
        </w:rPr>
        <w:t>(3):236-43</w:t>
      </w:r>
    </w:p>
    <w:p w14:paraId="21C1783E" w14:textId="77777777" w:rsidR="00CF4102" w:rsidRPr="003D2176" w:rsidRDefault="00CF4102" w:rsidP="00CF42AB">
      <w:pPr>
        <w:rPr>
          <w:lang w:val="en-GB"/>
        </w:rPr>
      </w:pPr>
      <w:r w:rsidRPr="003D2176">
        <w:rPr>
          <w:lang w:val="en-GB"/>
        </w:rPr>
        <w:t xml:space="preserve">Holden, S. (1999) </w:t>
      </w:r>
      <w:proofErr w:type="gramStart"/>
      <w:r w:rsidRPr="003D2176">
        <w:rPr>
          <w:lang w:val="en-GB"/>
        </w:rPr>
        <w:t>The</w:t>
      </w:r>
      <w:proofErr w:type="gramEnd"/>
      <w:r w:rsidRPr="003D2176">
        <w:rPr>
          <w:lang w:val="en-GB"/>
        </w:rPr>
        <w:t xml:space="preserve"> economics of the delivery of veterinary services. </w:t>
      </w:r>
      <w:r w:rsidRPr="003D2176">
        <w:rPr>
          <w:iCs/>
          <w:lang w:val="en-GB"/>
        </w:rPr>
        <w:t xml:space="preserve">Rev. </w:t>
      </w:r>
      <w:proofErr w:type="gramStart"/>
      <w:r w:rsidRPr="003D2176">
        <w:rPr>
          <w:iCs/>
          <w:lang w:val="en-GB"/>
        </w:rPr>
        <w:t>sci</w:t>
      </w:r>
      <w:proofErr w:type="gramEnd"/>
      <w:r w:rsidRPr="003D2176">
        <w:rPr>
          <w:iCs/>
          <w:lang w:val="en-GB"/>
        </w:rPr>
        <w:t xml:space="preserve">. tech. Off. int. </w:t>
      </w:r>
      <w:proofErr w:type="gramStart"/>
      <w:r w:rsidRPr="003D2176">
        <w:rPr>
          <w:iCs/>
          <w:lang w:val="en-GB"/>
        </w:rPr>
        <w:t>Epiz.,</w:t>
      </w:r>
      <w:proofErr w:type="gramEnd"/>
      <w:r w:rsidRPr="003D2176">
        <w:rPr>
          <w:iCs/>
          <w:lang w:val="en-GB"/>
        </w:rPr>
        <w:t xml:space="preserve"> </w:t>
      </w:r>
      <w:r w:rsidRPr="003D2176">
        <w:rPr>
          <w:lang w:val="en-GB"/>
        </w:rPr>
        <w:t xml:space="preserve">1999, 18 (2), 425-439. </w:t>
      </w:r>
    </w:p>
    <w:p w14:paraId="162EA7C3" w14:textId="77777777" w:rsidR="00CF4102" w:rsidRPr="003D2176" w:rsidRDefault="00CF4102" w:rsidP="00CF42AB">
      <w:pPr>
        <w:rPr>
          <w:lang w:val="en-GB"/>
        </w:rPr>
      </w:pPr>
      <w:r w:rsidRPr="003D2176">
        <w:rPr>
          <w:lang w:val="en-GB"/>
        </w:rPr>
        <w:t xml:space="preserve">Institute of Medicine (US) (2012) </w:t>
      </w:r>
      <w:r w:rsidRPr="003D2176">
        <w:rPr>
          <w:bCs/>
          <w:lang w:val="en-GB"/>
        </w:rPr>
        <w:t xml:space="preserve">Improving Food Safety </w:t>
      </w:r>
      <w:proofErr w:type="gramStart"/>
      <w:r w:rsidRPr="003D2176">
        <w:rPr>
          <w:bCs/>
          <w:lang w:val="en-GB"/>
        </w:rPr>
        <w:t>Through</w:t>
      </w:r>
      <w:proofErr w:type="gramEnd"/>
      <w:r w:rsidRPr="003D2176">
        <w:rPr>
          <w:bCs/>
          <w:lang w:val="en-GB"/>
        </w:rPr>
        <w:t xml:space="preserve"> a One Health Approach. </w:t>
      </w:r>
      <w:proofErr w:type="gramStart"/>
      <w:r w:rsidRPr="003D2176">
        <w:rPr>
          <w:bCs/>
          <w:lang w:val="en-GB"/>
        </w:rPr>
        <w:t>Workshop Summary.</w:t>
      </w:r>
      <w:proofErr w:type="gramEnd"/>
      <w:r w:rsidRPr="003D2176">
        <w:rPr>
          <w:bCs/>
          <w:lang w:val="en-GB"/>
        </w:rPr>
        <w:t xml:space="preserve"> </w:t>
      </w:r>
      <w:r w:rsidRPr="003D2176">
        <w:rPr>
          <w:lang w:val="en-GB"/>
        </w:rPr>
        <w:t>Washington (DC): National Academies Press (US); 2012. ISBN-13: 978-0-309-25933-0ISBN-10: 0-309-25933-9.</w:t>
      </w:r>
    </w:p>
    <w:p w14:paraId="16E69106" w14:textId="77777777" w:rsidR="00CF4102" w:rsidRPr="003D2176" w:rsidRDefault="00CF4102" w:rsidP="004B7C7E">
      <w:pPr>
        <w:rPr>
          <w:lang w:val="en-GB"/>
        </w:rPr>
      </w:pPr>
      <w:r w:rsidRPr="003D2176">
        <w:rPr>
          <w:lang w:val="en-GB"/>
        </w:rPr>
        <w:t>Johnson, T.J.;</w:t>
      </w:r>
      <w:r w:rsidRPr="003D2176">
        <w:rPr>
          <w:sz w:val="11"/>
          <w:szCs w:val="11"/>
          <w:lang w:val="en-GB"/>
        </w:rPr>
        <w:t xml:space="preserve"> </w:t>
      </w:r>
      <w:r w:rsidRPr="003D2176">
        <w:rPr>
          <w:lang w:val="en-GB"/>
        </w:rPr>
        <w:t xml:space="preserve">Singer, R.S.; Isaacson, R.E.; Danzeisen, J.L.; Lang, K.; Kobluk, K.; Rivet, B.; Borewicz, K.; Frye, J.G.; Englen, M.; Anderson, J.; Davies, P.R. (2015) In Vivo Transmission of an IncA/C Plasmid in </w:t>
      </w:r>
      <w:r w:rsidRPr="003D2176">
        <w:rPr>
          <w:i/>
          <w:lang w:val="en-GB"/>
        </w:rPr>
        <w:t>Escherichia coli</w:t>
      </w:r>
      <w:r w:rsidRPr="003D2176">
        <w:rPr>
          <w:lang w:val="en-GB"/>
        </w:rPr>
        <w:t xml:space="preserve"> Depends on Tetracycline Concentration, and Acquisition of the Plasmid Results in a Variable Cost of Fitness. Applied and Environmental Microbiology 81(10) pp 3561-3570</w:t>
      </w:r>
    </w:p>
    <w:p w14:paraId="26565AF6" w14:textId="77777777" w:rsidR="00CF4102" w:rsidRPr="003D2176" w:rsidRDefault="00CF4102" w:rsidP="005815EE">
      <w:pPr>
        <w:rPr>
          <w:lang w:val="en-GB"/>
        </w:rPr>
      </w:pPr>
      <w:r w:rsidRPr="003D2176">
        <w:rPr>
          <w:lang w:val="en-GB"/>
        </w:rPr>
        <w:t>Jorgensen</w:t>
      </w:r>
      <w:r>
        <w:rPr>
          <w:lang w:val="en-GB"/>
        </w:rPr>
        <w:t>, J.H., Ferraro, M.J.</w:t>
      </w:r>
      <w:r w:rsidRPr="003D2176">
        <w:rPr>
          <w:lang w:val="en-GB"/>
        </w:rPr>
        <w:t xml:space="preserve"> (2009). Antimicrobial Susceptibili</w:t>
      </w:r>
      <w:r>
        <w:rPr>
          <w:lang w:val="en-GB"/>
        </w:rPr>
        <w:t xml:space="preserve">ty Testing: A Review of General </w:t>
      </w:r>
      <w:r w:rsidRPr="003D2176">
        <w:rPr>
          <w:lang w:val="en-GB"/>
        </w:rPr>
        <w:t>Principles and Contemporary Practices. Clinical Infectious Diseases 2009; 49:1749–1755.</w:t>
      </w:r>
    </w:p>
    <w:p w14:paraId="59EC69A8" w14:textId="77777777" w:rsidR="00CF4102" w:rsidRPr="003D2176" w:rsidRDefault="00CF4102" w:rsidP="00CF42AB">
      <w:pPr>
        <w:rPr>
          <w:lang w:val="en-GB"/>
        </w:rPr>
      </w:pPr>
      <w:r w:rsidRPr="003D2176">
        <w:rPr>
          <w:lang w:val="en-GB"/>
        </w:rPr>
        <w:t xml:space="preserve">Kahlmeter, G. (2014) Defining antibiotic resistance: Towards international harmoni- zation. </w:t>
      </w:r>
      <w:proofErr w:type="gramStart"/>
      <w:r w:rsidRPr="003D2176">
        <w:rPr>
          <w:lang w:val="en-GB"/>
        </w:rPr>
        <w:t>Ups.</w:t>
      </w:r>
      <w:proofErr w:type="gramEnd"/>
      <w:r w:rsidRPr="003D2176">
        <w:rPr>
          <w:lang w:val="en-GB"/>
        </w:rPr>
        <w:t xml:space="preserve"> J. Med. Sci. 119(2):78–86. doi:10.3109/03009734.2014.901446 </w:t>
      </w:r>
    </w:p>
    <w:p w14:paraId="5D9E2726" w14:textId="77777777" w:rsidR="00CF4102" w:rsidRPr="003D2176" w:rsidRDefault="00CF4102" w:rsidP="00915F0A">
      <w:pPr>
        <w:rPr>
          <w:lang w:val="en-GB"/>
        </w:rPr>
      </w:pPr>
      <w:proofErr w:type="gramStart"/>
      <w:r w:rsidRPr="003D2176">
        <w:rPr>
          <w:lang w:val="en-GB"/>
        </w:rPr>
        <w:t>Krishnasamy, V.; Otte, M.J.; Silbergeld, E. (2015) Antimicrobial use in Chinese swine and broiler poultry production.</w:t>
      </w:r>
      <w:proofErr w:type="gramEnd"/>
      <w:r w:rsidRPr="003D2176">
        <w:rPr>
          <w:lang w:val="en-GB"/>
        </w:rPr>
        <w:t xml:space="preserve"> Antimicrobial Resistance and Infection Control 4:17</w:t>
      </w:r>
    </w:p>
    <w:p w14:paraId="1750C3D5" w14:textId="77777777" w:rsidR="00CF4102" w:rsidRDefault="00CF4102" w:rsidP="00CF4102">
      <w:pPr>
        <w:rPr>
          <w:lang w:val="en-GB"/>
        </w:rPr>
      </w:pPr>
      <w:r w:rsidRPr="003D2176">
        <w:rPr>
          <w:lang w:val="en-GB"/>
        </w:rPr>
        <w:t xml:space="preserve">Krishnasamy, </w:t>
      </w:r>
      <w:proofErr w:type="gramStart"/>
      <w:r w:rsidRPr="003D2176">
        <w:rPr>
          <w:lang w:val="en-GB"/>
        </w:rPr>
        <w:t>V.</w:t>
      </w:r>
      <w:r>
        <w:rPr>
          <w:lang w:val="en-GB"/>
        </w:rPr>
        <w:t>.</w:t>
      </w:r>
      <w:proofErr w:type="gramEnd"/>
      <w:r w:rsidRPr="003D2176">
        <w:rPr>
          <w:lang w:val="en-GB"/>
        </w:rPr>
        <w:t xml:space="preserve"> Otte, M.J.</w:t>
      </w:r>
      <w:r>
        <w:rPr>
          <w:lang w:val="en-GB"/>
        </w:rPr>
        <w:t>,</w:t>
      </w:r>
      <w:r w:rsidRPr="003D2176">
        <w:rPr>
          <w:lang w:val="en-GB"/>
        </w:rPr>
        <w:t xml:space="preserve"> Silbergeld, E. (2015) Antimicrobial use in Chinese swine and broiler poultry production. Antimicrobial Resist</w:t>
      </w:r>
      <w:r>
        <w:rPr>
          <w:lang w:val="en-GB"/>
        </w:rPr>
        <w:t>ance and Infection Control 4:17.</w:t>
      </w:r>
    </w:p>
    <w:p w14:paraId="107592DB" w14:textId="77777777" w:rsidR="00CF4102" w:rsidRDefault="00CF4102" w:rsidP="00CF4102">
      <w:pPr>
        <w:rPr>
          <w:lang w:val="en-GB"/>
        </w:rPr>
      </w:pPr>
      <w:r w:rsidRPr="00FA6F59">
        <w:rPr>
          <w:lang w:val="en-GB"/>
        </w:rPr>
        <w:t>Lacasse</w:t>
      </w:r>
      <w:r>
        <w:rPr>
          <w:lang w:val="en-GB"/>
        </w:rPr>
        <w:t>, P.</w:t>
      </w:r>
      <w:r w:rsidRPr="00FA6F59">
        <w:rPr>
          <w:lang w:val="en-GB"/>
        </w:rPr>
        <w:t>, Lauzon</w:t>
      </w:r>
      <w:r>
        <w:rPr>
          <w:lang w:val="en-GB"/>
        </w:rPr>
        <w:t>,</w:t>
      </w:r>
      <w:r w:rsidRPr="00FA6F59">
        <w:rPr>
          <w:lang w:val="en-GB"/>
        </w:rPr>
        <w:t xml:space="preserve"> K</w:t>
      </w:r>
      <w:r>
        <w:rPr>
          <w:lang w:val="en-GB"/>
        </w:rPr>
        <w:t>.</w:t>
      </w:r>
      <w:r w:rsidRPr="00FA6F59">
        <w:rPr>
          <w:lang w:val="en-GB"/>
        </w:rPr>
        <w:t>, Diarra</w:t>
      </w:r>
      <w:r>
        <w:rPr>
          <w:lang w:val="en-GB"/>
        </w:rPr>
        <w:t>,</w:t>
      </w:r>
      <w:r w:rsidRPr="00FA6F59">
        <w:rPr>
          <w:lang w:val="en-GB"/>
        </w:rPr>
        <w:t xml:space="preserve"> M</w:t>
      </w:r>
      <w:r>
        <w:rPr>
          <w:lang w:val="en-GB"/>
        </w:rPr>
        <w:t>.</w:t>
      </w:r>
      <w:r w:rsidRPr="00FA6F59">
        <w:rPr>
          <w:lang w:val="en-GB"/>
        </w:rPr>
        <w:t>S</w:t>
      </w:r>
      <w:r>
        <w:rPr>
          <w:lang w:val="en-GB"/>
        </w:rPr>
        <w:t>.</w:t>
      </w:r>
      <w:r w:rsidRPr="00FA6F59">
        <w:rPr>
          <w:lang w:val="en-GB"/>
        </w:rPr>
        <w:t>, Petitclerc</w:t>
      </w:r>
      <w:r>
        <w:rPr>
          <w:lang w:val="en-GB"/>
        </w:rPr>
        <w:t>,</w:t>
      </w:r>
      <w:r w:rsidRPr="00FA6F59">
        <w:rPr>
          <w:lang w:val="en-GB"/>
        </w:rPr>
        <w:t xml:space="preserve"> D.</w:t>
      </w:r>
      <w:r>
        <w:rPr>
          <w:lang w:val="en-GB"/>
        </w:rPr>
        <w:t xml:space="preserve"> (2008)</w:t>
      </w:r>
      <w:r w:rsidRPr="00FA6F59">
        <w:t xml:space="preserve"> </w:t>
      </w:r>
      <w:r w:rsidRPr="00FA6F59">
        <w:rPr>
          <w:lang w:val="en-GB"/>
        </w:rPr>
        <w:t>Utilization of lactoferrin to fight antibiotic-resistant mammary gland pathogens.</w:t>
      </w:r>
      <w:r>
        <w:rPr>
          <w:lang w:val="en-GB"/>
        </w:rPr>
        <w:t xml:space="preserve"> </w:t>
      </w:r>
      <w:proofErr w:type="gramStart"/>
      <w:r>
        <w:rPr>
          <w:lang w:val="en-GB"/>
        </w:rPr>
        <w:t>J Anim Sci.</w:t>
      </w:r>
      <w:proofErr w:type="gramEnd"/>
      <w:r>
        <w:rPr>
          <w:lang w:val="en-GB"/>
        </w:rPr>
        <w:t xml:space="preserve"> </w:t>
      </w:r>
      <w:r w:rsidRPr="00FA6F59">
        <w:rPr>
          <w:lang w:val="en-GB"/>
        </w:rPr>
        <w:t xml:space="preserve"> Mar;</w:t>
      </w:r>
      <w:r>
        <w:rPr>
          <w:lang w:val="en-GB"/>
        </w:rPr>
        <w:t xml:space="preserve"> </w:t>
      </w:r>
      <w:r w:rsidRPr="00FA6F59">
        <w:rPr>
          <w:lang w:val="en-GB"/>
        </w:rPr>
        <w:t>86(13 Suppl):66-71.</w:t>
      </w:r>
    </w:p>
    <w:p w14:paraId="098F922F" w14:textId="77777777" w:rsidR="00CF4102" w:rsidRPr="003D2176" w:rsidRDefault="00CF4102" w:rsidP="00CF42AB">
      <w:pPr>
        <w:rPr>
          <w:lang w:val="en-GB"/>
        </w:rPr>
      </w:pPr>
      <w:proofErr w:type="gramStart"/>
      <w:r w:rsidRPr="003D2176">
        <w:rPr>
          <w:lang w:val="en-GB"/>
        </w:rPr>
        <w:t>Landers, T., Cohen, B., Wittum, T.E., Larson, E.L. (2012) A Review of Antibiotic Use in Food Animals: Perspective, Policy, and Potential.</w:t>
      </w:r>
      <w:proofErr w:type="gramEnd"/>
      <w:r w:rsidRPr="003D2176">
        <w:rPr>
          <w:lang w:val="en-GB"/>
        </w:rPr>
        <w:t xml:space="preserve"> </w:t>
      </w:r>
      <w:r w:rsidRPr="003D2176">
        <w:rPr>
          <w:u w:val="single"/>
          <w:lang w:val="en-GB"/>
        </w:rPr>
        <w:t>Public Health Rep</w:t>
      </w:r>
      <w:r w:rsidRPr="003D2176">
        <w:rPr>
          <w:lang w:val="en-GB"/>
        </w:rPr>
        <w:t>. 2012 Jan-Feb; 127(1): 4–22.</w:t>
      </w:r>
    </w:p>
    <w:p w14:paraId="63E7D882" w14:textId="77777777" w:rsidR="00CF4102" w:rsidRPr="003D2176" w:rsidRDefault="00CF4102" w:rsidP="00630FD3">
      <w:pPr>
        <w:rPr>
          <w:rStyle w:val="CommentReference"/>
          <w:lang w:val="en-GB"/>
        </w:rPr>
      </w:pPr>
      <w:r w:rsidRPr="009D4494">
        <w:rPr>
          <w:lang w:val="en-GB"/>
        </w:rPr>
        <w:t>Lautenba</w:t>
      </w:r>
      <w:r w:rsidRPr="003D2176">
        <w:rPr>
          <w:lang w:val="en-GB"/>
        </w:rPr>
        <w:t>ch,</w:t>
      </w:r>
      <w:r w:rsidRPr="003D2176">
        <w:rPr>
          <w:rStyle w:val="CommentReference"/>
          <w:lang w:val="en-GB"/>
        </w:rPr>
        <w:t xml:space="preserve"> </w:t>
      </w:r>
      <w:r w:rsidRPr="003D2176">
        <w:rPr>
          <w:lang w:val="en-GB"/>
        </w:rPr>
        <w:t>E</w:t>
      </w:r>
      <w:r>
        <w:rPr>
          <w:lang w:val="en-GB"/>
        </w:rPr>
        <w:t>.</w:t>
      </w:r>
      <w:r w:rsidRPr="003D2176">
        <w:rPr>
          <w:lang w:val="en-GB"/>
        </w:rPr>
        <w:t>,</w:t>
      </w:r>
      <w:r>
        <w:rPr>
          <w:lang w:val="en-GB"/>
        </w:rPr>
        <w:t xml:space="preserve"> </w:t>
      </w:r>
      <w:r w:rsidRPr="003D2176">
        <w:rPr>
          <w:lang w:val="en-GB"/>
        </w:rPr>
        <w:t>Bilker,</w:t>
      </w:r>
      <w:r>
        <w:rPr>
          <w:lang w:val="en-GB"/>
        </w:rPr>
        <w:t xml:space="preserve"> W.B., </w:t>
      </w:r>
      <w:r w:rsidRPr="003D2176">
        <w:rPr>
          <w:lang w:val="en-GB"/>
        </w:rPr>
        <w:t>Tolomeo,</w:t>
      </w:r>
      <w:r>
        <w:rPr>
          <w:lang w:val="en-GB"/>
        </w:rPr>
        <w:t xml:space="preserve"> P., </w:t>
      </w:r>
      <w:r w:rsidRPr="003D2176">
        <w:rPr>
          <w:lang w:val="en-GB"/>
        </w:rPr>
        <w:t>Maslow</w:t>
      </w:r>
      <w:r>
        <w:rPr>
          <w:lang w:val="en-GB"/>
        </w:rPr>
        <w:t xml:space="preserve"> J.N. (</w:t>
      </w:r>
      <w:r w:rsidRPr="003D2176">
        <w:rPr>
          <w:lang w:val="en-GB"/>
        </w:rPr>
        <w:t>2008</w:t>
      </w:r>
      <w:r>
        <w:rPr>
          <w:lang w:val="en-GB"/>
        </w:rPr>
        <w:t>)</w:t>
      </w:r>
      <w:r w:rsidRPr="003D2176">
        <w:rPr>
          <w:lang w:val="en-GB"/>
        </w:rPr>
        <w:t xml:space="preserve"> Impact of diversity of colonizing strains on strategies for sampling Escherichia coli from fecal specimens. J Clin Microbiol 46:3094-3096</w:t>
      </w:r>
      <w:r w:rsidRPr="003D2176">
        <w:rPr>
          <w:rStyle w:val="CommentReference"/>
          <w:lang w:val="en-GB"/>
        </w:rPr>
        <w:t>.</w:t>
      </w:r>
    </w:p>
    <w:p w14:paraId="5069DF59" w14:textId="77777777" w:rsidR="00CF4102" w:rsidRPr="003D2176" w:rsidRDefault="00CF4102" w:rsidP="00EE5D9D">
      <w:pPr>
        <w:rPr>
          <w:rFonts w:ascii="Times" w:hAnsi="Times" w:cs="Times New Roman"/>
          <w:sz w:val="20"/>
          <w:szCs w:val="20"/>
          <w:lang w:val="en-GB"/>
        </w:rPr>
      </w:pPr>
      <w:proofErr w:type="gramStart"/>
      <w:r w:rsidRPr="003D2176">
        <w:rPr>
          <w:lang w:val="en-GB"/>
        </w:rPr>
        <w:t xml:space="preserve">Laxminarayan, R., T. Van Boeckel and A. Teillant (2015), “The Economic Costs of Withdrawing Antimicrobial Growth Promoters from the Livestock Sector”, </w:t>
      </w:r>
      <w:r w:rsidRPr="003D2176">
        <w:rPr>
          <w:i/>
          <w:iCs/>
          <w:lang w:val="en-GB"/>
        </w:rPr>
        <w:t>OECD Food, Agriculture and Fisheries Papers</w:t>
      </w:r>
      <w:r w:rsidRPr="003D2176">
        <w:rPr>
          <w:lang w:val="en-GB"/>
        </w:rPr>
        <w:t>, No. 78, OECD Publishing.</w:t>
      </w:r>
      <w:proofErr w:type="gramEnd"/>
      <w:r w:rsidRPr="003D2176">
        <w:rPr>
          <w:lang w:val="en-GB"/>
        </w:rPr>
        <w:t xml:space="preserve"> http://dx.doi.org/10.1787/5js64kst5wvl-en </w:t>
      </w:r>
    </w:p>
    <w:p w14:paraId="08AA374C" w14:textId="77777777" w:rsidR="00CF4102" w:rsidRPr="00EE5D9D" w:rsidRDefault="00CF4102" w:rsidP="00E938BC">
      <w:proofErr w:type="gramStart"/>
      <w:r>
        <w:t>Lees, P. &amp; Toutain, P-L (2012) Pharmacokinetics, distribution, bioavailability, and the relationship to antibiotic residues.</w:t>
      </w:r>
      <w:proofErr w:type="gramEnd"/>
      <w:r>
        <w:t xml:space="preserve"> </w:t>
      </w:r>
      <w:proofErr w:type="gramStart"/>
      <w:r>
        <w:t>In Editors (Wang, J.; MacNeil, J.D.; Kay, J.F.)</w:t>
      </w:r>
      <w:proofErr w:type="gramEnd"/>
      <w:r>
        <w:t xml:space="preserve"> </w:t>
      </w:r>
      <w:proofErr w:type="gramStart"/>
      <w:r>
        <w:t>Chemical Analysis of Antibiotic Residues in Food.</w:t>
      </w:r>
      <w:proofErr w:type="gramEnd"/>
      <w:r>
        <w:t xml:space="preserve"> </w:t>
      </w:r>
      <w:proofErr w:type="gramStart"/>
      <w:r>
        <w:t>John Wiley &amp; Sons.</w:t>
      </w:r>
      <w:proofErr w:type="gramEnd"/>
      <w:r>
        <w:t xml:space="preserve"> Pages 61-109</w:t>
      </w:r>
    </w:p>
    <w:p w14:paraId="0518098C" w14:textId="77777777" w:rsidR="00CF4102" w:rsidRDefault="00CF4102" w:rsidP="00E938BC">
      <w:proofErr w:type="gramStart"/>
      <w:r>
        <w:rPr>
          <w:lang w:val="en-GB"/>
        </w:rPr>
        <w:t xml:space="preserve">Lees, P.; </w:t>
      </w:r>
      <w:r w:rsidRPr="00EE5D9D">
        <w:t>Pelligand</w:t>
      </w:r>
      <w:r>
        <w:t>, L.;</w:t>
      </w:r>
      <w:r w:rsidRPr="00EE5D9D">
        <w:t xml:space="preserve"> Illambas</w:t>
      </w:r>
      <w:r>
        <w:t>, J.;</w:t>
      </w:r>
      <w:r w:rsidRPr="00EE5D9D">
        <w:t xml:space="preserve"> Potter</w:t>
      </w:r>
      <w:r>
        <w:t>, T.;</w:t>
      </w:r>
      <w:r w:rsidRPr="00EE5D9D">
        <w:t xml:space="preserve"> Lacroix,</w:t>
      </w:r>
      <w:r>
        <w:t xml:space="preserve"> M.;</w:t>
      </w:r>
      <w:r w:rsidRPr="00EE5D9D">
        <w:t xml:space="preserve"> Rycroft</w:t>
      </w:r>
      <w:r>
        <w:t>, A.</w:t>
      </w:r>
      <w:r w:rsidRPr="00EE5D9D">
        <w:t xml:space="preserve"> &amp; Toutain</w:t>
      </w:r>
      <w:r>
        <w:t xml:space="preserve">, </w:t>
      </w:r>
      <w:r w:rsidRPr="00EE5D9D">
        <w:t>P.-L.</w:t>
      </w:r>
      <w:proofErr w:type="gramEnd"/>
      <w:r>
        <w:rPr>
          <w:lang w:val="en-GB"/>
        </w:rPr>
        <w:t xml:space="preserve"> </w:t>
      </w:r>
      <w:proofErr w:type="gramStart"/>
      <w:r>
        <w:rPr>
          <w:lang w:val="en-GB"/>
        </w:rPr>
        <w:t xml:space="preserve">(2015) </w:t>
      </w:r>
      <w:r w:rsidRPr="00EE5D9D">
        <w:t xml:space="preserve">Pharmacokinetic/pharmacodynamic integration and modelling of amoxicillin for the calf </w:t>
      </w:r>
      <w:r w:rsidRPr="00EE5D9D">
        <w:lastRenderedPageBreak/>
        <w:t>pathogens Mannheimia haemolytica and Pasteurella multocida</w:t>
      </w:r>
      <w:r>
        <w:t>.</w:t>
      </w:r>
      <w:proofErr w:type="gramEnd"/>
      <w:r>
        <w:t xml:space="preserve"> </w:t>
      </w:r>
      <w:proofErr w:type="gramStart"/>
      <w:r w:rsidRPr="00EE5D9D">
        <w:t>J. vet.</w:t>
      </w:r>
      <w:proofErr w:type="gramEnd"/>
      <w:r w:rsidRPr="00EE5D9D">
        <w:t xml:space="preserve"> </w:t>
      </w:r>
      <w:proofErr w:type="gramStart"/>
      <w:r w:rsidRPr="00EE5D9D">
        <w:t>Pharmacol.</w:t>
      </w:r>
      <w:proofErr w:type="gramEnd"/>
      <w:r w:rsidRPr="00EE5D9D">
        <w:t xml:space="preserve"> </w:t>
      </w:r>
      <w:proofErr w:type="gramStart"/>
      <w:r w:rsidRPr="00EE5D9D">
        <w:t>Therap. 38, 457--470.</w:t>
      </w:r>
      <w:proofErr w:type="gramEnd"/>
      <w:r w:rsidRPr="00EE5D9D">
        <w:t xml:space="preserve"> </w:t>
      </w:r>
      <w:proofErr w:type="gramStart"/>
      <w:r w:rsidRPr="00EE5D9D">
        <w:t>doi</w:t>
      </w:r>
      <w:proofErr w:type="gramEnd"/>
      <w:r w:rsidRPr="00EE5D9D">
        <w:t>: 10.1111/jvp.12207.</w:t>
      </w:r>
    </w:p>
    <w:p w14:paraId="0632F669" w14:textId="77777777" w:rsidR="00CF4102" w:rsidRPr="003D2176" w:rsidRDefault="00CF4102" w:rsidP="005F6F68">
      <w:pPr>
        <w:rPr>
          <w:lang w:val="en-GB"/>
        </w:rPr>
      </w:pPr>
      <w:r w:rsidRPr="003D2176">
        <w:rPr>
          <w:lang w:val="en-GB"/>
        </w:rPr>
        <w:t>Lemon,</w:t>
      </w:r>
      <w:r>
        <w:rPr>
          <w:lang w:val="en-GB"/>
        </w:rPr>
        <w:t xml:space="preserve"> S.M.</w:t>
      </w:r>
      <w:proofErr w:type="gramStart"/>
      <w:r>
        <w:rPr>
          <w:lang w:val="en-GB"/>
        </w:rPr>
        <w:t xml:space="preserve">, </w:t>
      </w:r>
      <w:r w:rsidRPr="003D2176">
        <w:rPr>
          <w:lang w:val="en-GB"/>
        </w:rPr>
        <w:t xml:space="preserve"> Hamburg</w:t>
      </w:r>
      <w:proofErr w:type="gramEnd"/>
      <w:r w:rsidRPr="003D2176">
        <w:rPr>
          <w:lang w:val="en-GB"/>
        </w:rPr>
        <w:t>,</w:t>
      </w:r>
      <w:r>
        <w:rPr>
          <w:lang w:val="en-GB"/>
        </w:rPr>
        <w:t xml:space="preserve"> M.A., </w:t>
      </w:r>
      <w:r w:rsidRPr="003D2176">
        <w:rPr>
          <w:lang w:val="en-GB"/>
        </w:rPr>
        <w:t xml:space="preserve"> Sparling,</w:t>
      </w:r>
      <w:r>
        <w:rPr>
          <w:lang w:val="en-GB"/>
        </w:rPr>
        <w:t xml:space="preserve"> P.F., </w:t>
      </w:r>
      <w:r w:rsidRPr="003D2176">
        <w:rPr>
          <w:lang w:val="en-GB"/>
        </w:rPr>
        <w:t xml:space="preserve">  Choffnes, </w:t>
      </w:r>
      <w:r>
        <w:rPr>
          <w:lang w:val="en-GB"/>
        </w:rPr>
        <w:t xml:space="preserve">E.R., </w:t>
      </w:r>
      <w:r w:rsidRPr="003D2176">
        <w:rPr>
          <w:lang w:val="en-GB"/>
        </w:rPr>
        <w:t>Mack</w:t>
      </w:r>
      <w:r>
        <w:rPr>
          <w:lang w:val="en-GB"/>
        </w:rPr>
        <w:t>, A</w:t>
      </w:r>
      <w:r w:rsidRPr="003D2176">
        <w:rPr>
          <w:lang w:val="en-GB"/>
        </w:rPr>
        <w:t>. (Rapporteurs)</w:t>
      </w:r>
      <w:r>
        <w:rPr>
          <w:lang w:val="en-GB"/>
        </w:rPr>
        <w:t xml:space="preserve"> (2006)</w:t>
      </w:r>
      <w:r w:rsidRPr="003D2176">
        <w:rPr>
          <w:lang w:val="en-GB"/>
        </w:rPr>
        <w:t xml:space="preserve"> Global Infectious Disease Surveillance and Detection: Assessing the Challenges – Finding Solutions, Workshop Summary Forum on Microbial Threats. </w:t>
      </w:r>
      <w:hyperlink r:id="rId38" w:history="1">
        <w:r w:rsidRPr="003D2176">
          <w:rPr>
            <w:u w:val="single"/>
            <w:lang w:val="en-GB"/>
          </w:rPr>
          <w:t>http://www.ncbi.nlm.nih.gov/books/NBK52867/pdf/Bookshelf_NBK52867.pdf</w:t>
        </w:r>
      </w:hyperlink>
      <w:r w:rsidRPr="003D2176">
        <w:rPr>
          <w:lang w:val="en-GB"/>
        </w:rPr>
        <w:t>.</w:t>
      </w:r>
    </w:p>
    <w:p w14:paraId="6C23D69C" w14:textId="77777777" w:rsidR="00CF4102" w:rsidRPr="003D2176" w:rsidRDefault="00CF4102" w:rsidP="00B214C2">
      <w:pPr>
        <w:rPr>
          <w:lang w:val="en-GB"/>
        </w:rPr>
      </w:pPr>
      <w:r w:rsidRPr="003D2176">
        <w:rPr>
          <w:lang w:val="en-GB"/>
        </w:rPr>
        <w:t>Lesho, E.P.; Waterman, P.E.; Chukwuma, U.; McAuliffe, K.; Neumann, C.; Julius, M.D.; Crouch, H.; Chandrasekera, R.; English, J.F.; Clifford, R.J.; Kester, K.E. (2014) The Antimicrobial Resistance Monitoring and Research (ARMoR) Program: The US; Department of Defense Response to Escalating Antimicrobial Resistance. Clinical Infectious Diseases 59(3):390–7</w:t>
      </w:r>
    </w:p>
    <w:p w14:paraId="49365330" w14:textId="77777777" w:rsidR="00A401A4" w:rsidRPr="00A401A4" w:rsidRDefault="00A401A4" w:rsidP="00A401A4">
      <w:pPr>
        <w:rPr>
          <w:lang w:val="en-GB"/>
        </w:rPr>
      </w:pPr>
      <w:r>
        <w:rPr>
          <w:lang w:val="en-GB"/>
        </w:rPr>
        <w:t xml:space="preserve">Ling, L. </w:t>
      </w:r>
      <w:r w:rsidRPr="00E7559C">
        <w:rPr>
          <w:lang w:val="en-GB"/>
        </w:rPr>
        <w:t>L</w:t>
      </w:r>
      <w:r>
        <w:rPr>
          <w:lang w:val="en-GB"/>
        </w:rPr>
        <w:t>.; Schneider, T.; Peoples, A.J.; Spoering, A.</w:t>
      </w:r>
      <w:r w:rsidRPr="00E7559C">
        <w:rPr>
          <w:lang w:val="en-GB"/>
        </w:rPr>
        <w:t>L</w:t>
      </w:r>
      <w:r>
        <w:rPr>
          <w:lang w:val="en-GB"/>
        </w:rPr>
        <w:t>.; Engels, I.; Conlon, B.</w:t>
      </w:r>
      <w:r w:rsidRPr="00E7559C">
        <w:rPr>
          <w:lang w:val="en-GB"/>
        </w:rPr>
        <w:t>P</w:t>
      </w:r>
      <w:r>
        <w:rPr>
          <w:lang w:val="en-GB"/>
        </w:rPr>
        <w:t>.; Mueller, A.; Schaberle, T.</w:t>
      </w:r>
      <w:r w:rsidRPr="00E7559C">
        <w:rPr>
          <w:lang w:val="en-GB"/>
        </w:rPr>
        <w:t>F</w:t>
      </w:r>
      <w:r>
        <w:rPr>
          <w:lang w:val="en-GB"/>
        </w:rPr>
        <w:t>.; Hughes, D.</w:t>
      </w:r>
      <w:r w:rsidRPr="00E7559C">
        <w:rPr>
          <w:lang w:val="en-GB"/>
        </w:rPr>
        <w:t>E</w:t>
      </w:r>
      <w:r>
        <w:rPr>
          <w:lang w:val="en-GB"/>
        </w:rPr>
        <w:t>.; Epstein, S.; Jones, M.; Lazarides, L.; Steadman, V.</w:t>
      </w:r>
      <w:r w:rsidRPr="00E7559C">
        <w:rPr>
          <w:lang w:val="en-GB"/>
        </w:rPr>
        <w:t>A</w:t>
      </w:r>
      <w:r>
        <w:rPr>
          <w:lang w:val="en-GB"/>
        </w:rPr>
        <w:t>.; Cohen, D.</w:t>
      </w:r>
      <w:r w:rsidRPr="00E7559C">
        <w:rPr>
          <w:lang w:val="en-GB"/>
        </w:rPr>
        <w:t>R</w:t>
      </w:r>
      <w:r>
        <w:rPr>
          <w:lang w:val="en-GB"/>
        </w:rPr>
        <w:t>.; Felix, C.</w:t>
      </w:r>
      <w:r w:rsidRPr="00E7559C">
        <w:rPr>
          <w:lang w:val="en-GB"/>
        </w:rPr>
        <w:t>R</w:t>
      </w:r>
      <w:r>
        <w:rPr>
          <w:lang w:val="en-GB"/>
        </w:rPr>
        <w:t xml:space="preserve">.; </w:t>
      </w:r>
      <w:r w:rsidRPr="00E7559C">
        <w:rPr>
          <w:lang w:val="en-GB"/>
        </w:rPr>
        <w:t>Fetter</w:t>
      </w:r>
      <w:r>
        <w:rPr>
          <w:lang w:val="en-GB"/>
        </w:rPr>
        <w:t>man, K.A.; Millett, W.</w:t>
      </w:r>
      <w:r w:rsidRPr="00E7559C">
        <w:rPr>
          <w:lang w:val="en-GB"/>
        </w:rPr>
        <w:t>P</w:t>
      </w:r>
      <w:r>
        <w:rPr>
          <w:lang w:val="en-GB"/>
        </w:rPr>
        <w:t>.; Nitti, A.</w:t>
      </w:r>
      <w:r w:rsidRPr="00E7559C">
        <w:rPr>
          <w:lang w:val="en-GB"/>
        </w:rPr>
        <w:t>G</w:t>
      </w:r>
      <w:r>
        <w:rPr>
          <w:lang w:val="en-GB"/>
        </w:rPr>
        <w:t>.; Zullo, A.</w:t>
      </w:r>
      <w:r w:rsidRPr="00E7559C">
        <w:rPr>
          <w:lang w:val="en-GB"/>
        </w:rPr>
        <w:t>M</w:t>
      </w:r>
      <w:r>
        <w:rPr>
          <w:lang w:val="en-GB"/>
        </w:rPr>
        <w:t xml:space="preserve">.; Chen, C.; Lewis, K. (2015) </w:t>
      </w:r>
      <w:r w:rsidRPr="00A401A4">
        <w:rPr>
          <w:lang w:val="en-GB"/>
        </w:rPr>
        <w:t>A new antibiotic kills pathogens without detectable resistance</w:t>
      </w:r>
      <w:r>
        <w:rPr>
          <w:lang w:val="en-GB"/>
        </w:rPr>
        <w:t>. Nature 517 7535 pp 455-59</w:t>
      </w:r>
    </w:p>
    <w:p w14:paraId="35ED0EEA" w14:textId="77777777" w:rsidR="00CF4102" w:rsidRPr="003D2176" w:rsidRDefault="00CF4102" w:rsidP="005F6F68">
      <w:pPr>
        <w:rPr>
          <w:lang w:val="en-GB"/>
        </w:rPr>
      </w:pPr>
      <w:r w:rsidRPr="003D2176">
        <w:rPr>
          <w:lang w:val="en-GB"/>
        </w:rPr>
        <w:t>Liu, J</w:t>
      </w:r>
      <w:r>
        <w:rPr>
          <w:lang w:val="en-GB"/>
        </w:rPr>
        <w:t>.</w:t>
      </w:r>
      <w:r w:rsidRPr="003D2176">
        <w:rPr>
          <w:lang w:val="en-GB"/>
        </w:rPr>
        <w:t>, Zhao,</w:t>
      </w:r>
      <w:r>
        <w:rPr>
          <w:lang w:val="en-GB"/>
        </w:rPr>
        <w:t xml:space="preserve"> Z., </w:t>
      </w:r>
      <w:r w:rsidRPr="003D2176">
        <w:rPr>
          <w:lang w:val="en-GB"/>
        </w:rPr>
        <w:t>Orfe</w:t>
      </w:r>
      <w:proofErr w:type="gramStart"/>
      <w:r w:rsidRPr="003D2176">
        <w:rPr>
          <w:lang w:val="en-GB"/>
        </w:rPr>
        <w:t>,</w:t>
      </w:r>
      <w:r>
        <w:rPr>
          <w:lang w:val="en-GB"/>
        </w:rPr>
        <w:t>L</w:t>
      </w:r>
      <w:proofErr w:type="gramEnd"/>
      <w:r>
        <w:rPr>
          <w:lang w:val="en-GB"/>
        </w:rPr>
        <w:t xml:space="preserve">., </w:t>
      </w:r>
      <w:r w:rsidRPr="003D2176">
        <w:rPr>
          <w:lang w:val="en-GB"/>
        </w:rPr>
        <w:t>Subbiah</w:t>
      </w:r>
      <w:r>
        <w:rPr>
          <w:lang w:val="en-GB"/>
        </w:rPr>
        <w:t xml:space="preserve">, M.,  </w:t>
      </w:r>
      <w:r w:rsidRPr="003D2176">
        <w:rPr>
          <w:lang w:val="en-GB"/>
        </w:rPr>
        <w:t>Cal</w:t>
      </w:r>
      <w:r>
        <w:rPr>
          <w:lang w:val="en-GB"/>
        </w:rPr>
        <w:t xml:space="preserve">l. </w:t>
      </w:r>
      <w:proofErr w:type="gramStart"/>
      <w:r>
        <w:rPr>
          <w:lang w:val="en-GB"/>
        </w:rPr>
        <w:t>D.R.</w:t>
      </w:r>
      <w:r w:rsidRPr="003D2176">
        <w:rPr>
          <w:lang w:val="en-GB"/>
        </w:rPr>
        <w:t xml:space="preserve"> </w:t>
      </w:r>
      <w:r>
        <w:rPr>
          <w:lang w:val="en-GB"/>
        </w:rPr>
        <w:t>(</w:t>
      </w:r>
      <w:r w:rsidRPr="003D2176">
        <w:rPr>
          <w:lang w:val="en-GB"/>
        </w:rPr>
        <w:t>2016</w:t>
      </w:r>
      <w:r>
        <w:rPr>
          <w:lang w:val="en-GB"/>
        </w:rPr>
        <w:t>)</w:t>
      </w:r>
      <w:r w:rsidRPr="003D2176">
        <w:rPr>
          <w:lang w:val="en-GB"/>
        </w:rPr>
        <w:t>.</w:t>
      </w:r>
      <w:proofErr w:type="gramEnd"/>
      <w:r w:rsidRPr="003D2176">
        <w:rPr>
          <w:lang w:val="en-GB"/>
        </w:rPr>
        <w:t xml:space="preserve"> Soil-borne reservoirs of antibiotic-resistant bacteria are established following therapeutic treatment of dairy calves. Environ Microbiol 18:557-564.</w:t>
      </w:r>
    </w:p>
    <w:p w14:paraId="626204BE" w14:textId="77777777" w:rsidR="00CF4102" w:rsidRPr="00726044" w:rsidRDefault="00CF4102" w:rsidP="005F6F68">
      <w:pPr>
        <w:rPr>
          <w:lang w:val="en-GB"/>
        </w:rPr>
      </w:pPr>
      <w:r w:rsidRPr="00726044">
        <w:rPr>
          <w:lang w:val="en-GB"/>
        </w:rPr>
        <w:t>Liu, Y.Y., Wang, Y., Walsh, T.R., Yi, L.X., Zhang, R., Spencer, J., Doi, Y., Tian, G., Dong, B., Huang, X.</w:t>
      </w:r>
      <w:r w:rsidRPr="00132DCC">
        <w:rPr>
          <w:lang w:val="en-GB"/>
        </w:rPr>
        <w:t>, Yu</w:t>
      </w:r>
      <w:r w:rsidRPr="009365AE">
        <w:rPr>
          <w:lang w:val="en-GB"/>
        </w:rPr>
        <w:t>, L.F</w:t>
      </w:r>
      <w:r w:rsidRPr="002F24A3">
        <w:rPr>
          <w:lang w:val="en-GB"/>
        </w:rPr>
        <w:t>., Gu,</w:t>
      </w:r>
      <w:r w:rsidRPr="00E32707">
        <w:rPr>
          <w:lang w:val="en-GB"/>
        </w:rPr>
        <w:t xml:space="preserve"> D.</w:t>
      </w:r>
      <w:r w:rsidRPr="003964F2">
        <w:rPr>
          <w:lang w:val="en-GB"/>
        </w:rPr>
        <w:t>, Ren, H., Chen, X., Lv, L</w:t>
      </w:r>
      <w:r w:rsidRPr="00FA6F59">
        <w:rPr>
          <w:lang w:val="en-GB"/>
        </w:rPr>
        <w:t>., He</w:t>
      </w:r>
      <w:r w:rsidRPr="0031201B">
        <w:rPr>
          <w:lang w:val="en-GB"/>
        </w:rPr>
        <w:t>, D., Zhou,</w:t>
      </w:r>
      <w:r w:rsidRPr="007D3DD5">
        <w:rPr>
          <w:lang w:val="en-GB"/>
        </w:rPr>
        <w:t xml:space="preserve"> H.</w:t>
      </w:r>
      <w:r w:rsidRPr="005E3690">
        <w:rPr>
          <w:lang w:val="en-GB"/>
        </w:rPr>
        <w:t>, Liang,</w:t>
      </w:r>
      <w:r w:rsidRPr="00673413">
        <w:rPr>
          <w:lang w:val="en-GB"/>
        </w:rPr>
        <w:t xml:space="preserve"> Z., Liu</w:t>
      </w:r>
      <w:r w:rsidRPr="00365A72">
        <w:rPr>
          <w:lang w:val="en-GB"/>
        </w:rPr>
        <w:t>,</w:t>
      </w:r>
      <w:r w:rsidRPr="006810DA">
        <w:rPr>
          <w:lang w:val="en-GB"/>
        </w:rPr>
        <w:t xml:space="preserve"> J.</w:t>
      </w:r>
      <w:r w:rsidRPr="00A86FF0">
        <w:rPr>
          <w:lang w:val="en-GB"/>
        </w:rPr>
        <w:t>H</w:t>
      </w:r>
      <w:r w:rsidRPr="00835AAC">
        <w:rPr>
          <w:lang w:val="en-GB"/>
        </w:rPr>
        <w:t>., Shen J. (2015)</w:t>
      </w:r>
      <w:r w:rsidRPr="00726044">
        <w:rPr>
          <w:lang w:val="en-GB"/>
        </w:rPr>
        <w:t xml:space="preserve"> Emergence of plasmid-mediated colistin resistance mechanism MCR-1 in animals and human beings in China: a microbiological and molecular biological study. </w:t>
      </w:r>
      <w:proofErr w:type="gramStart"/>
      <w:r w:rsidRPr="00726044">
        <w:rPr>
          <w:lang w:val="en-GB"/>
        </w:rPr>
        <w:t>Lan</w:t>
      </w:r>
      <w:r w:rsidRPr="009365AE">
        <w:rPr>
          <w:lang w:val="en-GB"/>
        </w:rPr>
        <w:t>cet Infectious Diseases.</w:t>
      </w:r>
      <w:proofErr w:type="gramEnd"/>
      <w:r w:rsidRPr="009365AE">
        <w:rPr>
          <w:lang w:val="en-GB"/>
        </w:rPr>
        <w:t xml:space="preserve"> </w:t>
      </w:r>
      <w:proofErr w:type="gramStart"/>
      <w:r w:rsidRPr="009365AE">
        <w:rPr>
          <w:lang w:val="en-GB"/>
        </w:rPr>
        <w:t>Published online 18 November 2015.</w:t>
      </w:r>
      <w:proofErr w:type="gramEnd"/>
      <w:r w:rsidRPr="009365AE">
        <w:rPr>
          <w:lang w:val="en-GB"/>
        </w:rPr>
        <w:t xml:space="preserve"> DOI: </w:t>
      </w:r>
      <w:hyperlink r:id="rId39" w:history="1">
        <w:r w:rsidRPr="00726044">
          <w:rPr>
            <w:rStyle w:val="Hyperlink"/>
            <w:lang w:val="en-GB"/>
          </w:rPr>
          <w:t>http://dx.doi.org/10.1016/S1473-3099(15)00424-7.</w:t>
        </w:r>
      </w:hyperlink>
    </w:p>
    <w:p w14:paraId="655CCFC7" w14:textId="77777777" w:rsidR="00CF4102" w:rsidRDefault="00CF4102" w:rsidP="00CF4102">
      <w:pPr>
        <w:rPr>
          <w:lang w:val="en-GB"/>
        </w:rPr>
      </w:pPr>
      <w:proofErr w:type="gramStart"/>
      <w:r w:rsidRPr="00673413">
        <w:rPr>
          <w:lang w:val="en-GB"/>
        </w:rPr>
        <w:t>Lollai</w:t>
      </w:r>
      <w:r>
        <w:rPr>
          <w:lang w:val="en-GB"/>
        </w:rPr>
        <w:t>,</w:t>
      </w:r>
      <w:r w:rsidRPr="00673413">
        <w:rPr>
          <w:lang w:val="en-GB"/>
        </w:rPr>
        <w:t xml:space="preserve"> S</w:t>
      </w:r>
      <w:r>
        <w:rPr>
          <w:lang w:val="en-GB"/>
        </w:rPr>
        <w:t>.</w:t>
      </w:r>
      <w:r w:rsidRPr="00673413">
        <w:rPr>
          <w:lang w:val="en-GB"/>
        </w:rPr>
        <w:t>A</w:t>
      </w:r>
      <w:r>
        <w:rPr>
          <w:lang w:val="en-GB"/>
        </w:rPr>
        <w:t>.</w:t>
      </w:r>
      <w:r w:rsidRPr="00673413">
        <w:rPr>
          <w:lang w:val="en-GB"/>
        </w:rPr>
        <w:t>, Ziccheddu</w:t>
      </w:r>
      <w:r>
        <w:rPr>
          <w:lang w:val="en-GB"/>
        </w:rPr>
        <w:t>, M.</w:t>
      </w:r>
      <w:r w:rsidRPr="00673413">
        <w:rPr>
          <w:lang w:val="en-GB"/>
        </w:rPr>
        <w:t>, Duprè</w:t>
      </w:r>
      <w:r>
        <w:rPr>
          <w:lang w:val="en-GB"/>
        </w:rPr>
        <w:t>,</w:t>
      </w:r>
      <w:r w:rsidRPr="00673413">
        <w:rPr>
          <w:lang w:val="en-GB"/>
        </w:rPr>
        <w:t xml:space="preserve"> I</w:t>
      </w:r>
      <w:r>
        <w:rPr>
          <w:lang w:val="en-GB"/>
        </w:rPr>
        <w:t>.</w:t>
      </w:r>
      <w:r w:rsidRPr="00673413">
        <w:rPr>
          <w:lang w:val="en-GB"/>
        </w:rPr>
        <w:t>, Piras</w:t>
      </w:r>
      <w:r>
        <w:rPr>
          <w:lang w:val="en-GB"/>
        </w:rPr>
        <w:t>, D</w:t>
      </w:r>
      <w:r w:rsidRPr="00673413">
        <w:rPr>
          <w:lang w:val="en-GB"/>
        </w:rPr>
        <w:t>.</w:t>
      </w:r>
      <w:r>
        <w:rPr>
          <w:lang w:val="en-GB"/>
        </w:rPr>
        <w:t xml:space="preserve"> (2016) </w:t>
      </w:r>
      <w:r w:rsidRPr="00365A72">
        <w:rPr>
          <w:lang w:val="en-GB"/>
        </w:rPr>
        <w:t>Characterization of resistance to tetracyclines and aminoglycosides of sheep mastitis pathogens: study of the effect of gene content on resistance.</w:t>
      </w:r>
      <w:proofErr w:type="gramEnd"/>
      <w:r>
        <w:rPr>
          <w:lang w:val="en-GB"/>
        </w:rPr>
        <w:t xml:space="preserve"> </w:t>
      </w:r>
      <w:proofErr w:type="gramStart"/>
      <w:r w:rsidRPr="00365A72">
        <w:rPr>
          <w:lang w:val="en-GB"/>
        </w:rPr>
        <w:t>J Appl Microbiol.</w:t>
      </w:r>
      <w:proofErr w:type="gramEnd"/>
      <w:r w:rsidRPr="00365A72">
        <w:rPr>
          <w:lang w:val="en-GB"/>
        </w:rPr>
        <w:t xml:space="preserve"> 2016 Oct</w:t>
      </w:r>
      <w:proofErr w:type="gramStart"/>
      <w:r w:rsidRPr="00365A72">
        <w:rPr>
          <w:lang w:val="en-GB"/>
        </w:rPr>
        <w:t>;121</w:t>
      </w:r>
      <w:proofErr w:type="gramEnd"/>
      <w:r w:rsidRPr="00365A72">
        <w:rPr>
          <w:lang w:val="en-GB"/>
        </w:rPr>
        <w:t xml:space="preserve">(4):941-51. </w:t>
      </w:r>
      <w:proofErr w:type="gramStart"/>
      <w:r w:rsidRPr="00365A72">
        <w:rPr>
          <w:lang w:val="en-GB"/>
        </w:rPr>
        <w:t>doi</w:t>
      </w:r>
      <w:proofErr w:type="gramEnd"/>
      <w:r w:rsidRPr="00365A72">
        <w:rPr>
          <w:lang w:val="en-GB"/>
        </w:rPr>
        <w:t>: 10.1111/jam.13229.</w:t>
      </w:r>
      <w:r>
        <w:rPr>
          <w:lang w:val="en-GB"/>
        </w:rPr>
        <w:t xml:space="preserve"> </w:t>
      </w:r>
    </w:p>
    <w:p w14:paraId="349BEE91" w14:textId="77777777" w:rsidR="00CF4102" w:rsidRPr="00942B97" w:rsidRDefault="00CF4102" w:rsidP="00942B97">
      <w:r>
        <w:t xml:space="preserve">Maron, D.F.; Smith, T.J.S.; Nachman, K.E. (2013) Restrictions on antimicrobial use in food animal production: an international regulatory and economic survey. </w:t>
      </w:r>
      <w:r w:rsidRPr="00942B97">
        <w:t>Globalization and Health 2013, 9:48</w:t>
      </w:r>
    </w:p>
    <w:p w14:paraId="5D1C1261" w14:textId="77777777" w:rsidR="00CF4102" w:rsidRPr="003D2176" w:rsidRDefault="00CF4102" w:rsidP="00CF42AB">
      <w:pPr>
        <w:rPr>
          <w:lang w:val="en-GB"/>
        </w:rPr>
      </w:pPr>
      <w:r w:rsidRPr="003D2176">
        <w:rPr>
          <w:lang w:val="en-GB"/>
        </w:rPr>
        <w:t xml:space="preserve">Marshall, B.M. and Levy, S.B. (2012) Food Animals and Antimicrobials: Impacts on Human Health. </w:t>
      </w:r>
      <w:r w:rsidRPr="003D2176">
        <w:rPr>
          <w:u w:val="single"/>
          <w:lang w:val="en-GB"/>
        </w:rPr>
        <w:t>Clin Microbiol Rev</w:t>
      </w:r>
      <w:r w:rsidRPr="003D2176">
        <w:rPr>
          <w:lang w:val="en-GB"/>
        </w:rPr>
        <w:t xml:space="preserve">. 2011 Oct; 24(4): 718–733. </w:t>
      </w:r>
      <w:proofErr w:type="gramStart"/>
      <w:r w:rsidRPr="003D2176">
        <w:rPr>
          <w:lang w:val="en-GB"/>
        </w:rPr>
        <w:t>doi</w:t>
      </w:r>
      <w:proofErr w:type="gramEnd"/>
      <w:r w:rsidRPr="003D2176">
        <w:rPr>
          <w:lang w:val="en-GB"/>
        </w:rPr>
        <w:t xml:space="preserve">:  </w:t>
      </w:r>
      <w:hyperlink r:id="rId40" w:history="1">
        <w:r w:rsidRPr="003D2176">
          <w:rPr>
            <w:rStyle w:val="Hyperlink"/>
            <w:rFonts w:cs="Arial"/>
            <w:bCs/>
            <w:color w:val="auto"/>
            <w:lang w:val="en-GB"/>
          </w:rPr>
          <w:t>10.1128/CMR.00002-11</w:t>
        </w:r>
      </w:hyperlink>
    </w:p>
    <w:p w14:paraId="18FA0E0C" w14:textId="77777777" w:rsidR="00CF4102" w:rsidRPr="003D2176" w:rsidRDefault="00CF4102" w:rsidP="00630FD3">
      <w:pPr>
        <w:rPr>
          <w:lang w:val="en-GB"/>
        </w:rPr>
      </w:pPr>
      <w:r w:rsidRPr="003D2176">
        <w:rPr>
          <w:lang w:val="en-GB"/>
        </w:rPr>
        <w:t>Mather, A</w:t>
      </w:r>
      <w:r>
        <w:rPr>
          <w:lang w:val="en-GB"/>
        </w:rPr>
        <w:t>.</w:t>
      </w:r>
      <w:r w:rsidRPr="003D2176">
        <w:rPr>
          <w:lang w:val="en-GB"/>
        </w:rPr>
        <w:t>E</w:t>
      </w:r>
      <w:r>
        <w:rPr>
          <w:lang w:val="en-GB"/>
        </w:rPr>
        <w:t>.</w:t>
      </w:r>
      <w:r w:rsidRPr="003D2176">
        <w:rPr>
          <w:lang w:val="en-GB"/>
        </w:rPr>
        <w:t>, Reeve,</w:t>
      </w:r>
      <w:r>
        <w:rPr>
          <w:lang w:val="en-GB"/>
        </w:rPr>
        <w:t xml:space="preserve"> R., </w:t>
      </w:r>
      <w:r w:rsidRPr="003D2176">
        <w:rPr>
          <w:lang w:val="en-GB"/>
        </w:rPr>
        <w:t xml:space="preserve"> Mellor,</w:t>
      </w:r>
      <w:r>
        <w:rPr>
          <w:lang w:val="en-GB"/>
        </w:rPr>
        <w:t xml:space="preserve"> D.J., </w:t>
      </w:r>
      <w:r w:rsidRPr="003D2176">
        <w:rPr>
          <w:lang w:val="en-GB"/>
        </w:rPr>
        <w:t xml:space="preserve"> Matthews,</w:t>
      </w:r>
      <w:r>
        <w:rPr>
          <w:lang w:val="en-GB"/>
        </w:rPr>
        <w:t xml:space="preserve"> L., </w:t>
      </w:r>
      <w:r w:rsidRPr="003D2176">
        <w:rPr>
          <w:lang w:val="en-GB"/>
        </w:rPr>
        <w:t xml:space="preserve"> Reid-Smith, </w:t>
      </w:r>
      <w:r>
        <w:rPr>
          <w:lang w:val="en-GB"/>
        </w:rPr>
        <w:t xml:space="preserve">R.J., </w:t>
      </w:r>
      <w:r w:rsidRPr="003D2176">
        <w:rPr>
          <w:lang w:val="en-GB"/>
        </w:rPr>
        <w:t xml:space="preserve">Dutil, </w:t>
      </w:r>
      <w:r>
        <w:rPr>
          <w:lang w:val="en-GB"/>
        </w:rPr>
        <w:t xml:space="preserve">L.,  </w:t>
      </w:r>
      <w:r w:rsidRPr="003D2176">
        <w:rPr>
          <w:lang w:val="en-GB"/>
        </w:rPr>
        <w:t>Haydon,</w:t>
      </w:r>
      <w:r>
        <w:rPr>
          <w:lang w:val="en-GB"/>
        </w:rPr>
        <w:t xml:space="preserve"> D.T.</w:t>
      </w:r>
      <w:r w:rsidRPr="003D2176">
        <w:rPr>
          <w:lang w:val="en-GB"/>
        </w:rPr>
        <w:t xml:space="preserve"> Reid</w:t>
      </w:r>
      <w:r>
        <w:rPr>
          <w:lang w:val="en-GB"/>
        </w:rPr>
        <w:t>, S.W.J</w:t>
      </w:r>
      <w:r w:rsidRPr="003D2176">
        <w:rPr>
          <w:lang w:val="en-GB"/>
        </w:rPr>
        <w:t xml:space="preserve">. </w:t>
      </w:r>
      <w:r>
        <w:rPr>
          <w:lang w:val="en-GB"/>
        </w:rPr>
        <w:t>(</w:t>
      </w:r>
      <w:r w:rsidRPr="003D2176">
        <w:rPr>
          <w:lang w:val="en-GB"/>
        </w:rPr>
        <w:t>2016</w:t>
      </w:r>
      <w:r>
        <w:rPr>
          <w:lang w:val="en-GB"/>
        </w:rPr>
        <w:t xml:space="preserve">) </w:t>
      </w:r>
      <w:r w:rsidRPr="003D2176">
        <w:rPr>
          <w:lang w:val="en-GB"/>
        </w:rPr>
        <w:t>Detection of rare antimicrobial resistance profiles by active and passive surveillance approaches. PLoS One 11:e0158515.</w:t>
      </w:r>
    </w:p>
    <w:p w14:paraId="4BF9B109" w14:textId="77777777" w:rsidR="00CF4102" w:rsidRPr="003D2176" w:rsidRDefault="00CF4102" w:rsidP="00096802">
      <w:pPr>
        <w:rPr>
          <w:lang w:val="en-GB"/>
        </w:rPr>
      </w:pPr>
      <w:r w:rsidRPr="003D2176">
        <w:rPr>
          <w:noProof/>
          <w:lang w:val="en-GB"/>
        </w:rPr>
        <w:t xml:space="preserve">Mathews KH. (2001) Antimicrobial Drug Use and Veterinary Costs in U.S. Livestock Production. USDA Agriculture Information Bulletin 766. </w:t>
      </w:r>
      <w:hyperlink r:id="rId41" w:history="1">
        <w:r w:rsidRPr="003D2176">
          <w:rPr>
            <w:rStyle w:val="Hyperlink"/>
            <w:noProof/>
            <w:lang w:val="en-GB"/>
          </w:rPr>
          <w:t>http://www.ers.usda.gov/media/480677/aib766_1_.pdf</w:t>
        </w:r>
      </w:hyperlink>
      <w:r w:rsidRPr="003D2176">
        <w:rPr>
          <w:noProof/>
          <w:lang w:val="en-GB"/>
        </w:rPr>
        <w:t xml:space="preserve"> (accessed Sept 2016)</w:t>
      </w:r>
    </w:p>
    <w:p w14:paraId="45097578" w14:textId="77777777" w:rsidR="00CF4102" w:rsidRPr="003D2176" w:rsidRDefault="00CF4102" w:rsidP="00CF42AB">
      <w:pPr>
        <w:rPr>
          <w:lang w:val="en-GB"/>
        </w:rPr>
      </w:pPr>
      <w:r w:rsidRPr="003D2176">
        <w:rPr>
          <w:lang w:val="en-GB"/>
        </w:rPr>
        <w:t xml:space="preserve">McKenzie, F.C. and Williams, J. (2015) Sustainable food production: constraints, challenges and choices by 2050. J. Food Sec. (2015) 7: 221. </w:t>
      </w:r>
      <w:proofErr w:type="gramStart"/>
      <w:r w:rsidRPr="003D2176">
        <w:rPr>
          <w:lang w:val="en-GB"/>
        </w:rPr>
        <w:t>doi:</w:t>
      </w:r>
      <w:proofErr w:type="gramEnd"/>
      <w:r w:rsidRPr="003D2176">
        <w:rPr>
          <w:lang w:val="en-GB"/>
        </w:rPr>
        <w:t xml:space="preserve">10.1007/s12571-015-0441-1 </w:t>
      </w:r>
    </w:p>
    <w:p w14:paraId="16EC5636" w14:textId="77777777" w:rsidR="00CF4102" w:rsidRDefault="00CF4102" w:rsidP="003E1618">
      <w:r>
        <w:lastRenderedPageBreak/>
        <w:t>Mehrabi, Z. et al. (2016) Pseudomonas spp. diversity is negatively associated with suppression of the wheat take-all pathogen. Sci. Rep. 6, 29905; doi: 10.1038/srep29905</w:t>
      </w:r>
    </w:p>
    <w:p w14:paraId="03B41263" w14:textId="77777777" w:rsidR="00CF4102" w:rsidRPr="003D2176" w:rsidRDefault="00CF4102" w:rsidP="003E1618">
      <w:pPr>
        <w:rPr>
          <w:lang w:val="en-GB"/>
        </w:rPr>
      </w:pPr>
      <w:r w:rsidRPr="003D2176">
        <w:rPr>
          <w:lang w:val="en-GB"/>
        </w:rPr>
        <w:t>Morgan, D.J</w:t>
      </w:r>
      <w:proofErr w:type="gramStart"/>
      <w:r w:rsidRPr="003D2176">
        <w:rPr>
          <w:lang w:val="en-GB"/>
        </w:rPr>
        <w:t>. ,</w:t>
      </w:r>
      <w:proofErr w:type="gramEnd"/>
      <w:r w:rsidRPr="003D2176">
        <w:rPr>
          <w:lang w:val="en-GB"/>
        </w:rPr>
        <w:t xml:space="preserve"> Okeke, I.N., Laxminarayan, R., Perencevich, E.N., Weisenberg, S. (2011) </w:t>
      </w:r>
      <w:hyperlink r:id="rId42" w:history="1">
        <w:r w:rsidRPr="003D2176">
          <w:rPr>
            <w:rStyle w:val="Hyperlink"/>
            <w:rFonts w:cs="Arial"/>
            <w:bCs/>
            <w:color w:val="auto"/>
            <w:u w:val="none"/>
            <w:lang w:val="en-GB"/>
          </w:rPr>
          <w:t>Non-prescription</w:t>
        </w:r>
        <w:r w:rsidRPr="003D2176">
          <w:rPr>
            <w:rStyle w:val="Hyperlink"/>
            <w:rFonts w:cs="Arial"/>
            <w:color w:val="auto"/>
            <w:u w:val="none"/>
            <w:lang w:val="en-GB"/>
          </w:rPr>
          <w:t xml:space="preserve"> </w:t>
        </w:r>
        <w:r w:rsidRPr="003D2176">
          <w:rPr>
            <w:rStyle w:val="Hyperlink"/>
            <w:rFonts w:cs="Arial"/>
            <w:bCs/>
            <w:color w:val="auto"/>
            <w:u w:val="none"/>
            <w:lang w:val="en-GB"/>
          </w:rPr>
          <w:t>antimicrobial</w:t>
        </w:r>
        <w:r w:rsidRPr="003D2176">
          <w:rPr>
            <w:rStyle w:val="Hyperlink"/>
            <w:rFonts w:cs="Arial"/>
            <w:color w:val="auto"/>
            <w:u w:val="none"/>
            <w:lang w:val="en-GB"/>
          </w:rPr>
          <w:t xml:space="preserve"> use </w:t>
        </w:r>
        <w:r w:rsidRPr="003D2176">
          <w:rPr>
            <w:rStyle w:val="Hyperlink"/>
            <w:rFonts w:cs="Arial"/>
            <w:bCs/>
            <w:color w:val="auto"/>
            <w:u w:val="none"/>
            <w:lang w:val="en-GB"/>
          </w:rPr>
          <w:t>worldwide</w:t>
        </w:r>
        <w:r w:rsidRPr="003D2176">
          <w:rPr>
            <w:rStyle w:val="Hyperlink"/>
            <w:rFonts w:cs="Arial"/>
            <w:color w:val="auto"/>
            <w:u w:val="none"/>
            <w:lang w:val="en-GB"/>
          </w:rPr>
          <w:t xml:space="preserve">: a </w:t>
        </w:r>
        <w:r w:rsidRPr="003D2176">
          <w:rPr>
            <w:rStyle w:val="Hyperlink"/>
            <w:rFonts w:cs="Arial"/>
            <w:bCs/>
            <w:color w:val="auto"/>
            <w:u w:val="none"/>
            <w:lang w:val="en-GB"/>
          </w:rPr>
          <w:t>systematic review</w:t>
        </w:r>
      </w:hyperlink>
      <w:r w:rsidRPr="003D2176">
        <w:rPr>
          <w:lang w:val="en-GB"/>
        </w:rPr>
        <w:t xml:space="preserve">. Lancet Infect Dis. 2011 Sep; 11(9): 692–701. </w:t>
      </w:r>
      <w:proofErr w:type="gramStart"/>
      <w:r w:rsidRPr="003D2176">
        <w:rPr>
          <w:lang w:val="en-GB"/>
        </w:rPr>
        <w:t>doi</w:t>
      </w:r>
      <w:proofErr w:type="gramEnd"/>
      <w:r w:rsidRPr="003D2176">
        <w:rPr>
          <w:lang w:val="en-GB"/>
        </w:rPr>
        <w:t xml:space="preserve">: 10.1016/S1473-3099(11)70054-8 </w:t>
      </w:r>
    </w:p>
    <w:p w14:paraId="2E321F5B" w14:textId="77777777" w:rsidR="00CF4102" w:rsidRPr="003D2176" w:rsidRDefault="00CF4102" w:rsidP="00CF42AB">
      <w:pPr>
        <w:rPr>
          <w:lang w:val="en-GB"/>
        </w:rPr>
      </w:pPr>
      <w:proofErr w:type="gramStart"/>
      <w:r w:rsidRPr="003D2176">
        <w:rPr>
          <w:lang w:val="en-GB"/>
        </w:rPr>
        <w:t xml:space="preserve">OIE </w:t>
      </w:r>
      <w:r>
        <w:rPr>
          <w:lang w:val="en-GB"/>
        </w:rPr>
        <w:t xml:space="preserve">(2016) </w:t>
      </w:r>
      <w:r w:rsidRPr="003D2176">
        <w:rPr>
          <w:lang w:val="en-GB"/>
        </w:rPr>
        <w:t>Chapter 6.8.</w:t>
      </w:r>
      <w:proofErr w:type="gramEnd"/>
      <w:r w:rsidRPr="003D2176">
        <w:rPr>
          <w:lang w:val="en-GB"/>
        </w:rPr>
        <w:t xml:space="preserve"> </w:t>
      </w:r>
      <w:proofErr w:type="gramStart"/>
      <w:r w:rsidRPr="003D2176">
        <w:rPr>
          <w:lang w:val="en-GB"/>
        </w:rPr>
        <w:t>Monitoring of the Quantities of Antimicrobials Used in Animal Husbandry.</w:t>
      </w:r>
      <w:proofErr w:type="gramEnd"/>
      <w:r w:rsidRPr="003D2176">
        <w:rPr>
          <w:lang w:val="en-GB"/>
        </w:rPr>
        <w:t xml:space="preserve"> </w:t>
      </w:r>
      <w:proofErr w:type="gramStart"/>
      <w:r w:rsidRPr="003D2176">
        <w:rPr>
          <w:lang w:val="en-GB"/>
        </w:rPr>
        <w:t>OIE Terrestrial Animal Health Code.</w:t>
      </w:r>
      <w:proofErr w:type="gramEnd"/>
      <w:r w:rsidRPr="003D2176">
        <w:rPr>
          <w:lang w:val="en-GB"/>
        </w:rPr>
        <w:t xml:space="preserve"> </w:t>
      </w:r>
      <w:hyperlink r:id="rId43" w:history="1">
        <w:r w:rsidRPr="003D2176">
          <w:rPr>
            <w:rStyle w:val="Hyperlink"/>
            <w:rFonts w:cs="Arial"/>
            <w:color w:val="auto"/>
            <w:lang w:val="en-GB"/>
          </w:rPr>
          <w:t>http://web.oie.int/eng/normes/mcode/en_chapitre_1.6.8.pdf</w:t>
        </w:r>
      </w:hyperlink>
      <w:r w:rsidRPr="003D2176">
        <w:rPr>
          <w:lang w:val="en-GB"/>
        </w:rPr>
        <w:t xml:space="preserve"> (accessed August, 2016)</w:t>
      </w:r>
    </w:p>
    <w:p w14:paraId="53E9B329" w14:textId="77777777" w:rsidR="00CF4102" w:rsidRDefault="00CF4102" w:rsidP="00CF4102">
      <w:pPr>
        <w:rPr>
          <w:bCs/>
        </w:rPr>
      </w:pPr>
      <w:r>
        <w:rPr>
          <w:bCs/>
        </w:rPr>
        <w:t xml:space="preserve">Oliver, S. P. </w:t>
      </w:r>
      <w:r w:rsidRPr="002F24A3">
        <w:rPr>
          <w:bCs/>
        </w:rPr>
        <w:t xml:space="preserve">(2011). Impact of antibiotic use in adult dairy cows on antimicrobial resistance of veterinary and human pathogens: a comprehensive review. </w:t>
      </w:r>
      <w:hyperlink r:id="rId44" w:history="1">
        <w:r w:rsidRPr="00585C7F">
          <w:rPr>
            <w:rStyle w:val="Hyperlink"/>
            <w:bCs/>
          </w:rPr>
          <w:t>http://www.ncbi.nlm.nih.gov/pubmed/21133795</w:t>
        </w:r>
      </w:hyperlink>
    </w:p>
    <w:p w14:paraId="478B0236" w14:textId="77777777" w:rsidR="00CF4102" w:rsidRDefault="00CF4102" w:rsidP="00CF4102">
      <w:pPr>
        <w:rPr>
          <w:bCs/>
        </w:rPr>
      </w:pPr>
      <w:r>
        <w:rPr>
          <w:bCs/>
        </w:rPr>
        <w:t xml:space="preserve">Oliver, S.P., Murinda, S.E. (2012) </w:t>
      </w:r>
      <w:r w:rsidRPr="003964F2">
        <w:rPr>
          <w:bCs/>
        </w:rPr>
        <w:t>Antimicrobial resistance of mastitis pathogens.</w:t>
      </w:r>
      <w:r>
        <w:rPr>
          <w:bCs/>
        </w:rPr>
        <w:t xml:space="preserve"> </w:t>
      </w:r>
      <w:r w:rsidRPr="003964F2">
        <w:rPr>
          <w:bCs/>
        </w:rPr>
        <w:t>Vet Clin North Am Food Anim Pract. 2012 Jul</w:t>
      </w:r>
      <w:proofErr w:type="gramStart"/>
      <w:r w:rsidRPr="003964F2">
        <w:rPr>
          <w:bCs/>
        </w:rPr>
        <w:t>;28</w:t>
      </w:r>
      <w:proofErr w:type="gramEnd"/>
      <w:r w:rsidRPr="003964F2">
        <w:rPr>
          <w:bCs/>
        </w:rPr>
        <w:t>(2):165-85.</w:t>
      </w:r>
      <w:r>
        <w:rPr>
          <w:bCs/>
        </w:rPr>
        <w:t xml:space="preserve"> </w:t>
      </w:r>
    </w:p>
    <w:p w14:paraId="3AE0B50C" w14:textId="77777777" w:rsidR="00CF4102" w:rsidRDefault="00CF4102" w:rsidP="00CF4102">
      <w:pPr>
        <w:rPr>
          <w:bCs/>
        </w:rPr>
      </w:pPr>
      <w:r w:rsidRPr="002F24A3">
        <w:rPr>
          <w:bCs/>
        </w:rPr>
        <w:t>Omeiza</w:t>
      </w:r>
      <w:proofErr w:type="gramStart"/>
      <w:r>
        <w:rPr>
          <w:bCs/>
        </w:rPr>
        <w:t xml:space="preserve">, </w:t>
      </w:r>
      <w:r w:rsidRPr="002F24A3">
        <w:rPr>
          <w:bCs/>
        </w:rPr>
        <w:t xml:space="preserve"> G</w:t>
      </w:r>
      <w:r>
        <w:rPr>
          <w:bCs/>
        </w:rPr>
        <w:t>.</w:t>
      </w:r>
      <w:r w:rsidRPr="002F24A3">
        <w:rPr>
          <w:bCs/>
        </w:rPr>
        <w:t>K</w:t>
      </w:r>
      <w:proofErr w:type="gramEnd"/>
      <w:r>
        <w:rPr>
          <w:bCs/>
        </w:rPr>
        <w:t>.</w:t>
      </w:r>
      <w:r w:rsidRPr="002F24A3">
        <w:rPr>
          <w:bCs/>
        </w:rPr>
        <w:t>, Ajayi</w:t>
      </w:r>
      <w:r>
        <w:rPr>
          <w:bCs/>
        </w:rPr>
        <w:t>,</w:t>
      </w:r>
      <w:r w:rsidRPr="002F24A3">
        <w:rPr>
          <w:bCs/>
        </w:rPr>
        <w:t xml:space="preserve"> I</w:t>
      </w:r>
      <w:r>
        <w:rPr>
          <w:bCs/>
        </w:rPr>
        <w:t>.</w:t>
      </w:r>
      <w:r w:rsidRPr="002F24A3">
        <w:rPr>
          <w:bCs/>
        </w:rPr>
        <w:t>E</w:t>
      </w:r>
      <w:r>
        <w:rPr>
          <w:bCs/>
        </w:rPr>
        <w:t>.</w:t>
      </w:r>
      <w:r w:rsidRPr="002F24A3">
        <w:rPr>
          <w:bCs/>
        </w:rPr>
        <w:t>, Ode</w:t>
      </w:r>
      <w:r>
        <w:rPr>
          <w:bCs/>
        </w:rPr>
        <w:t>,</w:t>
      </w:r>
      <w:r w:rsidRPr="002F24A3">
        <w:rPr>
          <w:bCs/>
        </w:rPr>
        <w:t xml:space="preserve"> O</w:t>
      </w:r>
      <w:r>
        <w:rPr>
          <w:bCs/>
        </w:rPr>
        <w:t>.</w:t>
      </w:r>
      <w:r w:rsidRPr="002F24A3">
        <w:rPr>
          <w:bCs/>
        </w:rPr>
        <w:t>J.</w:t>
      </w:r>
      <w:r>
        <w:rPr>
          <w:bCs/>
        </w:rPr>
        <w:t xml:space="preserve"> (2012) </w:t>
      </w:r>
      <w:r w:rsidRPr="002F24A3">
        <w:rPr>
          <w:bCs/>
        </w:rPr>
        <w:t>Assessment of antimicrobial drug residues in beef in Abuja, the Federal Capital Territory, Nigeria.</w:t>
      </w:r>
      <w:r>
        <w:rPr>
          <w:bCs/>
        </w:rPr>
        <w:t xml:space="preserve"> </w:t>
      </w:r>
      <w:r w:rsidRPr="002F24A3">
        <w:rPr>
          <w:bCs/>
        </w:rPr>
        <w:t>Vet Ital. Jul-Sep</w:t>
      </w:r>
      <w:proofErr w:type="gramStart"/>
      <w:r w:rsidRPr="002F24A3">
        <w:rPr>
          <w:bCs/>
        </w:rPr>
        <w:t>;48</w:t>
      </w:r>
      <w:proofErr w:type="gramEnd"/>
      <w:r w:rsidRPr="002F24A3">
        <w:rPr>
          <w:bCs/>
        </w:rPr>
        <w:t>(3):283-9.</w:t>
      </w:r>
      <w:r>
        <w:rPr>
          <w:bCs/>
        </w:rPr>
        <w:t xml:space="preserve"> </w:t>
      </w:r>
    </w:p>
    <w:p w14:paraId="598E689F" w14:textId="77777777" w:rsidR="00CF4102" w:rsidRDefault="00CF4102" w:rsidP="00433F50">
      <w:pPr>
        <w:rPr>
          <w:lang w:val="en-GB"/>
        </w:rPr>
      </w:pPr>
      <w:r w:rsidRPr="00835AAC">
        <w:rPr>
          <w:lang w:val="en-GB"/>
        </w:rPr>
        <w:t>Paturkar, A.M., Waskar, V.S., Mokal,  K.V., Zende, R.Z. (2005) Antimicrobial drug residues in meat and their public health significance- a review. The Indian journal of animal sciences 75(9): 1103-1111.</w:t>
      </w:r>
    </w:p>
    <w:p w14:paraId="47507EBE" w14:textId="77777777" w:rsidR="00CF4102" w:rsidRPr="003D2176" w:rsidRDefault="00CF4102" w:rsidP="00433F50">
      <w:pPr>
        <w:rPr>
          <w:lang w:val="en-GB"/>
        </w:rPr>
      </w:pPr>
      <w:r>
        <w:rPr>
          <w:lang w:val="en-GB"/>
        </w:rPr>
        <w:t>Pollet,</w:t>
      </w:r>
      <w:r w:rsidRPr="007E6619">
        <w:rPr>
          <w:lang w:val="en-GB"/>
        </w:rPr>
        <w:t xml:space="preserve"> R</w:t>
      </w:r>
      <w:r>
        <w:rPr>
          <w:lang w:val="en-GB"/>
        </w:rPr>
        <w:t>.</w:t>
      </w:r>
      <w:r w:rsidRPr="007E6619">
        <w:rPr>
          <w:lang w:val="en-GB"/>
        </w:rPr>
        <w:t>A</w:t>
      </w:r>
      <w:r>
        <w:rPr>
          <w:lang w:val="en-GB"/>
        </w:rPr>
        <w:t>.</w:t>
      </w:r>
      <w:r w:rsidRPr="007E6619">
        <w:rPr>
          <w:lang w:val="en-GB"/>
        </w:rPr>
        <w:t>, Glatz</w:t>
      </w:r>
      <w:r>
        <w:rPr>
          <w:lang w:val="en-GB"/>
        </w:rPr>
        <w:t>,</w:t>
      </w:r>
      <w:r w:rsidRPr="007E6619">
        <w:rPr>
          <w:lang w:val="en-GB"/>
        </w:rPr>
        <w:t xml:space="preserve"> C</w:t>
      </w:r>
      <w:r>
        <w:rPr>
          <w:lang w:val="en-GB"/>
        </w:rPr>
        <w:t>.</w:t>
      </w:r>
      <w:r w:rsidRPr="007E6619">
        <w:rPr>
          <w:lang w:val="en-GB"/>
        </w:rPr>
        <w:t>E</w:t>
      </w:r>
      <w:r>
        <w:rPr>
          <w:lang w:val="en-GB"/>
        </w:rPr>
        <w:t>.</w:t>
      </w:r>
      <w:r w:rsidRPr="007E6619">
        <w:rPr>
          <w:lang w:val="en-GB"/>
        </w:rPr>
        <w:t>, Dyer</w:t>
      </w:r>
      <w:r>
        <w:rPr>
          <w:lang w:val="en-GB"/>
        </w:rPr>
        <w:t>,</w:t>
      </w:r>
      <w:r w:rsidRPr="007E6619">
        <w:rPr>
          <w:lang w:val="en-GB"/>
        </w:rPr>
        <w:t xml:space="preserve"> D</w:t>
      </w:r>
      <w:r>
        <w:rPr>
          <w:lang w:val="en-GB"/>
        </w:rPr>
        <w:t>.</w:t>
      </w:r>
      <w:r w:rsidRPr="007E6619">
        <w:rPr>
          <w:lang w:val="en-GB"/>
        </w:rPr>
        <w:t>C</w:t>
      </w:r>
      <w:r>
        <w:rPr>
          <w:lang w:val="en-GB"/>
        </w:rPr>
        <w:t>.</w:t>
      </w:r>
      <w:r w:rsidRPr="007E6619">
        <w:rPr>
          <w:lang w:val="en-GB"/>
        </w:rPr>
        <w:t>, Barnes</w:t>
      </w:r>
      <w:r>
        <w:rPr>
          <w:lang w:val="en-GB"/>
        </w:rPr>
        <w:t>,</w:t>
      </w:r>
      <w:r w:rsidRPr="007E6619">
        <w:rPr>
          <w:lang w:val="en-GB"/>
        </w:rPr>
        <w:t xml:space="preserve"> H</w:t>
      </w:r>
      <w:r>
        <w:rPr>
          <w:lang w:val="en-GB"/>
        </w:rPr>
        <w:t>.</w:t>
      </w:r>
      <w:r w:rsidRPr="007E6619">
        <w:rPr>
          <w:lang w:val="en-GB"/>
        </w:rPr>
        <w:t>J.</w:t>
      </w:r>
      <w:r>
        <w:rPr>
          <w:lang w:val="en-GB"/>
        </w:rPr>
        <w:t xml:space="preserve"> </w:t>
      </w:r>
      <w:r w:rsidRPr="007E6619">
        <w:rPr>
          <w:lang w:val="en-GB"/>
        </w:rPr>
        <w:t>Pharmacokinetics of chlortetracycline potentiation with citric acid in the chicken.</w:t>
      </w:r>
      <w:r w:rsidRPr="007E6619">
        <w:t xml:space="preserve"> </w:t>
      </w:r>
      <w:r w:rsidRPr="007E6619">
        <w:rPr>
          <w:lang w:val="en-GB"/>
        </w:rPr>
        <w:t>Am J Vet Res. 1983 Sep</w:t>
      </w:r>
      <w:proofErr w:type="gramStart"/>
      <w:r w:rsidRPr="007E6619">
        <w:rPr>
          <w:lang w:val="en-GB"/>
        </w:rPr>
        <w:t>;44</w:t>
      </w:r>
      <w:proofErr w:type="gramEnd"/>
      <w:r w:rsidRPr="007E6619">
        <w:rPr>
          <w:lang w:val="en-GB"/>
        </w:rPr>
        <w:t>(9):1718-21</w:t>
      </w:r>
    </w:p>
    <w:p w14:paraId="761B16D6" w14:textId="77777777" w:rsidR="00CF4102" w:rsidRDefault="00CF4102" w:rsidP="00582347">
      <w:r>
        <w:t>Postma, M.; Backhans, A.; Collineau, L.; Loesken, S.; Sjölund, M.; Belloc, C.; Emanuelson, U.; Grosse Beilage, E.; Stärk</w:t>
      </w:r>
      <w:r>
        <w:rPr>
          <w:sz w:val="19"/>
          <w:szCs w:val="19"/>
        </w:rPr>
        <w:t xml:space="preserve">, </w:t>
      </w:r>
      <w:r>
        <w:t>K. D. C. &amp; Dewulf</w:t>
      </w:r>
      <w:r>
        <w:rPr>
          <w:sz w:val="19"/>
          <w:szCs w:val="19"/>
        </w:rPr>
        <w:t>,</w:t>
      </w:r>
      <w:r w:rsidRPr="008A6BFE">
        <w:t xml:space="preserve"> J.</w:t>
      </w:r>
      <w:r>
        <w:rPr>
          <w:sz w:val="19"/>
          <w:szCs w:val="19"/>
        </w:rPr>
        <w:t xml:space="preserve"> </w:t>
      </w:r>
      <w:r>
        <w:t>on behalf of the MINAPIG consortium</w:t>
      </w:r>
      <w:r w:rsidRPr="008A6BFE">
        <w:t xml:space="preserve"> (2015)</w:t>
      </w:r>
      <w:r>
        <w:rPr>
          <w:rFonts w:ascii="Times New Roman" w:hAnsi="Times New Roman" w:cs="Times New Roman"/>
          <w:sz w:val="28"/>
          <w:szCs w:val="28"/>
        </w:rPr>
        <w:t xml:space="preserve"> </w:t>
      </w:r>
      <w:r>
        <w:t xml:space="preserve">The biosecurity status and its associations with production and management characteristics in farrow-to-finish pig herds. Animal </w:t>
      </w:r>
      <w:r w:rsidRPr="008A6BFE">
        <w:t>doi</w:t>
      </w:r>
      <w:proofErr w:type="gramStart"/>
      <w:r w:rsidRPr="008A6BFE">
        <w:t>:10.1017</w:t>
      </w:r>
      <w:proofErr w:type="gramEnd"/>
      <w:r w:rsidRPr="008A6BFE">
        <w:t>/S1751731115002487</w:t>
      </w:r>
    </w:p>
    <w:p w14:paraId="08480B74" w14:textId="77777777" w:rsidR="00CF4102" w:rsidRPr="002F24A3" w:rsidRDefault="00CF4102" w:rsidP="00CF4102">
      <w:pPr>
        <w:rPr>
          <w:bCs/>
        </w:rPr>
      </w:pPr>
      <w:proofErr w:type="gramStart"/>
      <w:r>
        <w:rPr>
          <w:bCs/>
        </w:rPr>
        <w:t xml:space="preserve">Rajala-Schultz, </w:t>
      </w:r>
      <w:r w:rsidRPr="003964F2">
        <w:rPr>
          <w:bCs/>
        </w:rPr>
        <w:t>P</w:t>
      </w:r>
      <w:r>
        <w:rPr>
          <w:bCs/>
        </w:rPr>
        <w:t>.</w:t>
      </w:r>
      <w:r w:rsidRPr="003964F2">
        <w:rPr>
          <w:bCs/>
        </w:rPr>
        <w:t>J</w:t>
      </w:r>
      <w:r>
        <w:rPr>
          <w:bCs/>
        </w:rPr>
        <w:t>.</w:t>
      </w:r>
      <w:r w:rsidRPr="003964F2">
        <w:rPr>
          <w:bCs/>
        </w:rPr>
        <w:t>, Smith</w:t>
      </w:r>
      <w:r>
        <w:rPr>
          <w:bCs/>
        </w:rPr>
        <w:t>,</w:t>
      </w:r>
      <w:r w:rsidRPr="003964F2">
        <w:rPr>
          <w:bCs/>
        </w:rPr>
        <w:t xml:space="preserve"> K</w:t>
      </w:r>
      <w:r>
        <w:rPr>
          <w:bCs/>
        </w:rPr>
        <w:t>.</w:t>
      </w:r>
      <w:r w:rsidRPr="003964F2">
        <w:rPr>
          <w:bCs/>
        </w:rPr>
        <w:t>L</w:t>
      </w:r>
      <w:r>
        <w:rPr>
          <w:bCs/>
        </w:rPr>
        <w:t xml:space="preserve">., Hogan, </w:t>
      </w:r>
      <w:r w:rsidRPr="003964F2">
        <w:rPr>
          <w:bCs/>
        </w:rPr>
        <w:t>J</w:t>
      </w:r>
      <w:r>
        <w:rPr>
          <w:bCs/>
        </w:rPr>
        <w:t>.</w:t>
      </w:r>
      <w:r w:rsidRPr="003964F2">
        <w:rPr>
          <w:bCs/>
        </w:rPr>
        <w:t>S</w:t>
      </w:r>
      <w:r>
        <w:rPr>
          <w:bCs/>
        </w:rPr>
        <w:t xml:space="preserve">., Love, </w:t>
      </w:r>
      <w:r w:rsidRPr="003964F2">
        <w:rPr>
          <w:bCs/>
        </w:rPr>
        <w:t>B</w:t>
      </w:r>
      <w:r>
        <w:rPr>
          <w:bCs/>
        </w:rPr>
        <w:t>.</w:t>
      </w:r>
      <w:r w:rsidRPr="003964F2">
        <w:rPr>
          <w:bCs/>
        </w:rPr>
        <w:t>C.</w:t>
      </w:r>
      <w:r>
        <w:rPr>
          <w:bCs/>
        </w:rPr>
        <w:t xml:space="preserve"> (2004) </w:t>
      </w:r>
      <w:r w:rsidRPr="003964F2">
        <w:rPr>
          <w:bCs/>
        </w:rPr>
        <w:t>Antimicrobial susceptibility of mastitis pathogens from first lactation and older cows.</w:t>
      </w:r>
      <w:proofErr w:type="gramEnd"/>
      <w:r>
        <w:rPr>
          <w:bCs/>
        </w:rPr>
        <w:t xml:space="preserve"> </w:t>
      </w:r>
      <w:r w:rsidRPr="003964F2">
        <w:rPr>
          <w:bCs/>
        </w:rPr>
        <w:t>Vet Microbiol. 2004 Aug 19</w:t>
      </w:r>
      <w:proofErr w:type="gramStart"/>
      <w:r w:rsidRPr="003964F2">
        <w:rPr>
          <w:bCs/>
        </w:rPr>
        <w:t>;102</w:t>
      </w:r>
      <w:proofErr w:type="gramEnd"/>
      <w:r w:rsidRPr="003964F2">
        <w:rPr>
          <w:bCs/>
        </w:rPr>
        <w:t>(1-2):33-42.</w:t>
      </w:r>
    </w:p>
    <w:p w14:paraId="4EEC106B" w14:textId="77777777" w:rsidR="00CF4102" w:rsidRPr="003D2176" w:rsidRDefault="00CF4102" w:rsidP="00582347">
      <w:pPr>
        <w:rPr>
          <w:lang w:val="en-GB"/>
        </w:rPr>
      </w:pPr>
      <w:r w:rsidRPr="003D2176">
        <w:rPr>
          <w:lang w:val="en-GB"/>
        </w:rPr>
        <w:t>Redding, L.W.; Barg, F.K.; Smith, G.; Galligan, D.T; Levy, M.Z.; Hennessy, S. (2013) The role of veterinarians and feed-store vendors in the prescription and use of antibiotics on small dairy farms in rural Peru J Dairy Sci. 2013 November ; 96(11): 7349–7354. doi:10.3168/jds.2013-7045</w:t>
      </w:r>
    </w:p>
    <w:p w14:paraId="513ECA50" w14:textId="77777777" w:rsidR="00CF4102" w:rsidRPr="002F24A3" w:rsidRDefault="00CF4102" w:rsidP="00CF4102">
      <w:pPr>
        <w:rPr>
          <w:bCs/>
        </w:rPr>
      </w:pPr>
      <w:r w:rsidRPr="002F24A3">
        <w:rPr>
          <w:bCs/>
        </w:rPr>
        <w:t>Reynolds et al. (1997) Evaluation of combined antibiotic and competitive exclusion treatment in broiler breeder flocks infected with Salmonella enterica serovar Enteritidis. http://www.ncbi.nlm.nih.gov/pubmed/18483892</w:t>
      </w:r>
    </w:p>
    <w:p w14:paraId="70E4390C" w14:textId="77777777" w:rsidR="00CF4102" w:rsidRPr="003D2176" w:rsidRDefault="00CF4102" w:rsidP="00CF2370">
      <w:pPr>
        <w:rPr>
          <w:lang w:val="en-GB"/>
        </w:rPr>
      </w:pPr>
      <w:r w:rsidRPr="003D2176">
        <w:rPr>
          <w:lang w:val="en-GB"/>
        </w:rPr>
        <w:t xml:space="preserve">Robinson, T. Thornton P.K., Franceschini, G., Kruska, R.L., Chiozza, F., Notenbaert, A., Cecchi, G., Herrero, M., Epprecht, M., Fritz, S., You, L., Conchedda, G. &amp; See, L. (2011) Global livestock production systems. FAO, Rome and ILRI, Nairobi 152 pages </w:t>
      </w:r>
    </w:p>
    <w:p w14:paraId="7E6D8754" w14:textId="77777777" w:rsidR="00CF4102" w:rsidRPr="00AB5D29" w:rsidRDefault="00CF4102" w:rsidP="00AB5D29">
      <w:r w:rsidRPr="00AB5D29">
        <w:t xml:space="preserve">Robinson, T., Bu, D.P.; Carrique-Mas, J.; Fèvre, E.M.; Gilbert, M.; Grace, D.; Hay, S.I.; Jiwakanon, J.; Kakkar, M.; Kariuki, S.; Laxminarayan, R.; Lubroth, J.; Magnusson, U.; Thi Ngoc, P.; Van Boeckel, T.P.; Woolhouse, M. E. J. (2016) </w:t>
      </w:r>
      <w:r>
        <w:t xml:space="preserve">Antibiotic resistance is the quintessential One Health issue. </w:t>
      </w:r>
      <w:r w:rsidRPr="00AB5D29">
        <w:t>Trans R Soc Trop Med Hyg 2016; 00: 1–4</w:t>
      </w:r>
    </w:p>
    <w:p w14:paraId="4AED9907" w14:textId="77777777" w:rsidR="00CF4102" w:rsidRDefault="00CF4102" w:rsidP="00892F3E">
      <w:pPr>
        <w:rPr>
          <w:lang w:val="en-GB"/>
        </w:rPr>
      </w:pPr>
      <w:proofErr w:type="gramStart"/>
      <w:r w:rsidRPr="003D2176">
        <w:rPr>
          <w:bCs/>
          <w:lang w:val="en-GB"/>
        </w:rPr>
        <w:lastRenderedPageBreak/>
        <w:t>Rushton J.</w:t>
      </w:r>
      <w:r w:rsidRPr="003D2176">
        <w:rPr>
          <w:lang w:val="en-GB"/>
        </w:rPr>
        <w:t xml:space="preserve">; Viscarra, R.E. (2004) </w:t>
      </w:r>
      <w:r w:rsidRPr="003D2176">
        <w:rPr>
          <w:iCs/>
          <w:lang w:val="en-GB"/>
        </w:rPr>
        <w:t>Livestock Production Systems in South America – Analysis and Trends</w:t>
      </w:r>
      <w:r w:rsidRPr="003D2176">
        <w:rPr>
          <w:lang w:val="en-GB"/>
        </w:rPr>
        <w:t>.</w:t>
      </w:r>
      <w:proofErr w:type="gramEnd"/>
      <w:r w:rsidRPr="003D2176">
        <w:rPr>
          <w:lang w:val="en-GB"/>
        </w:rPr>
        <w:t xml:space="preserve"> </w:t>
      </w:r>
      <w:proofErr w:type="gramStart"/>
      <w:r w:rsidRPr="003D2176">
        <w:rPr>
          <w:lang w:val="en-GB"/>
        </w:rPr>
        <w:t>Report for a study on livestock production systems in South America for FAO, Rome, Italy.</w:t>
      </w:r>
      <w:proofErr w:type="gramEnd"/>
      <w:r w:rsidRPr="003D2176">
        <w:rPr>
          <w:lang w:val="en-GB"/>
        </w:rPr>
        <w:t xml:space="preserve"> 33 pages</w:t>
      </w:r>
    </w:p>
    <w:p w14:paraId="18147098" w14:textId="77777777" w:rsidR="00CF4102" w:rsidRPr="003D2176" w:rsidRDefault="00CF4102" w:rsidP="002D1A99">
      <w:pPr>
        <w:rPr>
          <w:bCs/>
          <w:lang w:val="en-GB"/>
        </w:rPr>
      </w:pPr>
      <w:r w:rsidRPr="003D2176">
        <w:rPr>
          <w:lang w:val="en-GB"/>
        </w:rPr>
        <w:t xml:space="preserve">Rushton, J. (2015) </w:t>
      </w:r>
      <w:r w:rsidRPr="003D2176">
        <w:rPr>
          <w:bCs/>
          <w:lang w:val="en-GB"/>
        </w:rPr>
        <w:t>Anti-microbial Use in Animals: How to Assess the Trade-offs. Zoonoses Public Health</w:t>
      </w:r>
      <w:proofErr w:type="gramStart"/>
      <w:r w:rsidRPr="003D2176">
        <w:rPr>
          <w:bCs/>
          <w:lang w:val="en-GB"/>
        </w:rPr>
        <w:t>,.</w:t>
      </w:r>
      <w:proofErr w:type="gramEnd"/>
      <w:r w:rsidRPr="003D2176">
        <w:rPr>
          <w:bCs/>
          <w:lang w:val="en-GB"/>
        </w:rPr>
        <w:t xml:space="preserve">62(Suppl 1): 10–21.  </w:t>
      </w:r>
      <w:proofErr w:type="gramStart"/>
      <w:r w:rsidRPr="003D2176">
        <w:rPr>
          <w:bCs/>
          <w:lang w:val="en-GB"/>
        </w:rPr>
        <w:t>doi</w:t>
      </w:r>
      <w:proofErr w:type="gramEnd"/>
      <w:r w:rsidRPr="003D2176">
        <w:rPr>
          <w:bCs/>
          <w:lang w:val="en-GB"/>
        </w:rPr>
        <w:t>:  10.1111/zph.12193</w:t>
      </w:r>
    </w:p>
    <w:p w14:paraId="633042E5" w14:textId="77777777" w:rsidR="00CF4102" w:rsidRPr="00892F3E" w:rsidRDefault="00CF4102" w:rsidP="00892F3E">
      <w:pPr>
        <w:rPr>
          <w:lang w:val="en-GB"/>
        </w:rPr>
      </w:pPr>
      <w:r>
        <w:rPr>
          <w:bCs/>
        </w:rPr>
        <w:t xml:space="preserve">Rushton, J. (under review) </w:t>
      </w:r>
      <w:r w:rsidRPr="00B7285C">
        <w:rPr>
          <w:bCs/>
        </w:rPr>
        <w:t xml:space="preserve">Improving the use of economics in animal health </w:t>
      </w:r>
      <w:r w:rsidRPr="00B7285C">
        <w:rPr>
          <w:iCs/>
        </w:rPr>
        <w:t>– challenges in research, policy and education</w:t>
      </w:r>
      <w:r>
        <w:rPr>
          <w:iCs/>
        </w:rPr>
        <w:t xml:space="preserve">. </w:t>
      </w:r>
      <w:r w:rsidRPr="00495F94">
        <w:rPr>
          <w:bCs/>
        </w:rPr>
        <w:t>Preventive Veterinary Medicine</w:t>
      </w:r>
    </w:p>
    <w:p w14:paraId="4D833690" w14:textId="77777777" w:rsidR="00CF4102" w:rsidRPr="00892F3E" w:rsidRDefault="00CF4102" w:rsidP="00433F50">
      <w:pPr>
        <w:rPr>
          <w:lang w:val="en-GB"/>
        </w:rPr>
      </w:pPr>
      <w:r>
        <w:rPr>
          <w:bCs/>
        </w:rPr>
        <w:t>Rushton, J.</w:t>
      </w:r>
      <w:proofErr w:type="gramStart"/>
      <w:r>
        <w:rPr>
          <w:bCs/>
        </w:rPr>
        <w:t>,  Bruce</w:t>
      </w:r>
      <w:proofErr w:type="gramEnd"/>
      <w:r>
        <w:rPr>
          <w:bCs/>
        </w:rPr>
        <w:t xml:space="preserve">, M. (2016) </w:t>
      </w:r>
      <w:r w:rsidRPr="00B42316">
        <w:rPr>
          <w:bCs/>
        </w:rPr>
        <w:t>Using a One Health approach to assess the impact of parasitic disease in livestock: how does it add value?</w:t>
      </w:r>
      <w:r>
        <w:rPr>
          <w:bCs/>
        </w:rPr>
        <w:t xml:space="preserve"> </w:t>
      </w:r>
      <w:proofErr w:type="gramStart"/>
      <w:r>
        <w:rPr>
          <w:bCs/>
        </w:rPr>
        <w:t xml:space="preserve">Parasitology  </w:t>
      </w:r>
      <w:r w:rsidRPr="00B42316">
        <w:rPr>
          <w:bCs/>
        </w:rPr>
        <w:t>4:1</w:t>
      </w:r>
      <w:proofErr w:type="gramEnd"/>
      <w:r w:rsidRPr="00B42316">
        <w:rPr>
          <w:bCs/>
        </w:rPr>
        <w:t>-11</w:t>
      </w:r>
      <w:r>
        <w:rPr>
          <w:bCs/>
        </w:rPr>
        <w:t>.</w:t>
      </w:r>
    </w:p>
    <w:p w14:paraId="3DD11751" w14:textId="77777777" w:rsidR="00CF4102" w:rsidRPr="003D2176" w:rsidRDefault="00CF4102" w:rsidP="00915F0A">
      <w:pPr>
        <w:rPr>
          <w:sz w:val="20"/>
          <w:lang w:val="en-GB"/>
        </w:rPr>
      </w:pPr>
      <w:r w:rsidRPr="003D2176">
        <w:rPr>
          <w:lang w:val="en-GB"/>
        </w:rPr>
        <w:t xml:space="preserve">Rushton, J., J. Pinto Ferreira and K. D. Stärk (2014), “Antimicrobial Resistance: The Use of Antimicrobials in the Livestock Sector”, OECD Food, Agriculture and Fisheries Papers, No. 68, OECD Publishing. </w:t>
      </w:r>
      <w:hyperlink r:id="rId45" w:history="1">
        <w:r w:rsidRPr="003D2176">
          <w:rPr>
            <w:rStyle w:val="Hyperlink"/>
            <w:rFonts w:cs="Arial"/>
            <w:lang w:val="en-GB"/>
          </w:rPr>
          <w:t>http://dx.doi.org/10.1787/5jxvl3dwk3f0-en</w:t>
        </w:r>
      </w:hyperlink>
    </w:p>
    <w:p w14:paraId="19785293" w14:textId="77777777" w:rsidR="00CF4102" w:rsidRPr="003D2176" w:rsidRDefault="00CF4102" w:rsidP="0046577E">
      <w:pPr>
        <w:rPr>
          <w:lang w:val="en-GB"/>
        </w:rPr>
      </w:pPr>
      <w:proofErr w:type="gramStart"/>
      <w:r w:rsidRPr="003D2176">
        <w:rPr>
          <w:lang w:val="en-GB"/>
        </w:rPr>
        <w:t>Sansoucy, R. (1995) Livestock - a driving force for food security and sustainable development.</w:t>
      </w:r>
      <w:proofErr w:type="gramEnd"/>
      <w:r w:rsidRPr="003D2176">
        <w:rPr>
          <w:lang w:val="en-GB"/>
        </w:rPr>
        <w:t xml:space="preserve"> </w:t>
      </w:r>
      <w:proofErr w:type="gramStart"/>
      <w:r w:rsidRPr="003D2176">
        <w:rPr>
          <w:lang w:val="en-GB"/>
        </w:rPr>
        <w:t>World Animal Review 1995 No.84/85 pp.5-17 ref.16.</w:t>
      </w:r>
      <w:proofErr w:type="gramEnd"/>
      <w:r w:rsidRPr="003D2176">
        <w:rPr>
          <w:lang w:val="en-GB"/>
        </w:rPr>
        <w:t xml:space="preserve"> </w:t>
      </w:r>
    </w:p>
    <w:p w14:paraId="38048434" w14:textId="77777777" w:rsidR="00CF4102" w:rsidRDefault="00CF4102" w:rsidP="00433F50">
      <w:pPr>
        <w:rPr>
          <w:rStyle w:val="mixed-citation"/>
          <w:lang w:val="en"/>
        </w:rPr>
      </w:pPr>
      <w:r>
        <w:rPr>
          <w:rStyle w:val="mixed-citation"/>
          <w:lang w:val="en"/>
        </w:rPr>
        <w:t xml:space="preserve">Sarmah A. K., Meyer M. T., Boxall A. B. (2006). </w:t>
      </w:r>
      <w:proofErr w:type="gramStart"/>
      <w:r>
        <w:rPr>
          <w:rStyle w:val="ref-title"/>
          <w:lang w:val="en"/>
        </w:rPr>
        <w:t>A global perspective on the use, sales, exposure pathways, occurrence, fate and effects of veterinary antibiotics (VAs) in the environment.</w:t>
      </w:r>
      <w:proofErr w:type="gramEnd"/>
      <w:r>
        <w:rPr>
          <w:rStyle w:val="mixed-citation"/>
          <w:lang w:val="en"/>
        </w:rPr>
        <w:t xml:space="preserve"> </w:t>
      </w:r>
      <w:r>
        <w:rPr>
          <w:rStyle w:val="Emphasis"/>
          <w:lang w:val="en"/>
        </w:rPr>
        <w:t>Chemosphere</w:t>
      </w:r>
      <w:r>
        <w:rPr>
          <w:rStyle w:val="mixed-citation"/>
          <w:lang w:val="en"/>
        </w:rPr>
        <w:t xml:space="preserve"> </w:t>
      </w:r>
      <w:r>
        <w:rPr>
          <w:rStyle w:val="ref-vol"/>
          <w:lang w:val="en"/>
        </w:rPr>
        <w:t>65</w:t>
      </w:r>
      <w:r>
        <w:rPr>
          <w:rStyle w:val="mixed-citation"/>
          <w:lang w:val="en"/>
        </w:rPr>
        <w:t xml:space="preserve"> 725–759. 10.1016/j.chemosphere.2006.03.026</w:t>
      </w:r>
    </w:p>
    <w:p w14:paraId="20509E94" w14:textId="77777777" w:rsidR="00CF4102" w:rsidRPr="003D2176" w:rsidRDefault="00CF4102" w:rsidP="00433F50">
      <w:pPr>
        <w:rPr>
          <w:lang w:val="en-GB"/>
        </w:rPr>
      </w:pPr>
      <w:r>
        <w:rPr>
          <w:rStyle w:val="mixed-citation"/>
          <w:lang w:val="en"/>
        </w:rPr>
        <w:t xml:space="preserve">SDa Autoriteit Diergeneesmiddelen- </w:t>
      </w:r>
      <w:r w:rsidRPr="00637B67">
        <w:rPr>
          <w:rStyle w:val="mixed-citation"/>
          <w:lang w:val="en"/>
        </w:rPr>
        <w:t xml:space="preserve">Netherlands Veterinary Medicines </w:t>
      </w:r>
      <w:proofErr w:type="gramStart"/>
      <w:r w:rsidRPr="00637B67">
        <w:rPr>
          <w:rStyle w:val="mixed-citation"/>
          <w:lang w:val="en"/>
        </w:rPr>
        <w:t xml:space="preserve">Authority </w:t>
      </w:r>
      <w:r>
        <w:rPr>
          <w:rStyle w:val="mixed-citation"/>
          <w:lang w:val="en"/>
        </w:rPr>
        <w:t xml:space="preserve"> (</w:t>
      </w:r>
      <w:proofErr w:type="gramEnd"/>
      <w:r>
        <w:rPr>
          <w:rStyle w:val="mixed-citation"/>
          <w:lang w:val="en"/>
        </w:rPr>
        <w:t xml:space="preserve">2016) Associations between antimicrobial use and the prevalence of resistant micro-organisms: Is it possible to benchmark livestock farms based on resistance data?  </w:t>
      </w:r>
      <w:proofErr w:type="gramStart"/>
      <w:r>
        <w:rPr>
          <w:rStyle w:val="mixed-citation"/>
          <w:lang w:val="en"/>
        </w:rPr>
        <w:t>Expert panel report.</w:t>
      </w:r>
      <w:proofErr w:type="gramEnd"/>
    </w:p>
    <w:p w14:paraId="4FE04584" w14:textId="77777777" w:rsidR="00CF4102" w:rsidRPr="003D2176" w:rsidRDefault="00CF4102" w:rsidP="00C35C82">
      <w:pPr>
        <w:rPr>
          <w:lang w:val="en-GB"/>
        </w:rPr>
      </w:pPr>
      <w:proofErr w:type="gramStart"/>
      <w:r w:rsidRPr="003D2176">
        <w:rPr>
          <w:lang w:val="en-GB"/>
        </w:rPr>
        <w:t>Sere, C. &amp; Steinfeld, H. 1996.</w:t>
      </w:r>
      <w:proofErr w:type="gramEnd"/>
      <w:r w:rsidRPr="003D2176">
        <w:rPr>
          <w:lang w:val="en-GB"/>
        </w:rPr>
        <w:t xml:space="preserve"> World livestock production systems: current status, issues and trends. Animal production and health paper N</w:t>
      </w:r>
      <w:r w:rsidRPr="003D2176">
        <w:rPr>
          <w:vertAlign w:val="superscript"/>
          <w:lang w:val="en-GB"/>
        </w:rPr>
        <w:t>o</w:t>
      </w:r>
      <w:r w:rsidRPr="003D2176">
        <w:rPr>
          <w:lang w:val="en-GB"/>
        </w:rPr>
        <w:t xml:space="preserve">127. </w:t>
      </w:r>
      <w:proofErr w:type="gramStart"/>
      <w:r w:rsidRPr="003D2176">
        <w:rPr>
          <w:lang w:val="en-GB"/>
        </w:rPr>
        <w:t>FAO.</w:t>
      </w:r>
      <w:proofErr w:type="gramEnd"/>
      <w:r w:rsidRPr="003D2176">
        <w:rPr>
          <w:lang w:val="en-GB"/>
        </w:rPr>
        <w:t xml:space="preserve"> </w:t>
      </w:r>
      <w:proofErr w:type="gramStart"/>
      <w:r w:rsidRPr="003D2176">
        <w:rPr>
          <w:lang w:val="en-GB"/>
        </w:rPr>
        <w:t>Roma.</w:t>
      </w:r>
      <w:proofErr w:type="gramEnd"/>
      <w:r w:rsidRPr="003D2176">
        <w:rPr>
          <w:lang w:val="en-GB"/>
        </w:rPr>
        <w:t xml:space="preserve"> </w:t>
      </w:r>
      <w:proofErr w:type="gramStart"/>
      <w:r w:rsidRPr="003D2176">
        <w:rPr>
          <w:lang w:val="en-GB"/>
        </w:rPr>
        <w:t>Italia.</w:t>
      </w:r>
      <w:proofErr w:type="gramEnd"/>
      <w:r w:rsidRPr="003D2176">
        <w:rPr>
          <w:lang w:val="en-GB"/>
        </w:rPr>
        <w:t xml:space="preserve"> 89p.</w:t>
      </w:r>
    </w:p>
    <w:p w14:paraId="69D7CA2B" w14:textId="77777777" w:rsidR="00CF4102" w:rsidRPr="003D2176" w:rsidRDefault="00CF4102" w:rsidP="0046577E">
      <w:pPr>
        <w:rPr>
          <w:lang w:val="en-GB"/>
        </w:rPr>
      </w:pPr>
      <w:r w:rsidRPr="003D2176">
        <w:rPr>
          <w:lang w:val="en-GB"/>
        </w:rPr>
        <w:t>Singer</w:t>
      </w:r>
      <w:proofErr w:type="gramStart"/>
      <w:r w:rsidRPr="003D2176">
        <w:rPr>
          <w:lang w:val="en-GB"/>
        </w:rPr>
        <w:t>,R.S</w:t>
      </w:r>
      <w:proofErr w:type="gramEnd"/>
      <w:r w:rsidRPr="003D2176">
        <w:rPr>
          <w:lang w:val="en-GB"/>
        </w:rPr>
        <w:t xml:space="preserve">.., Ward,M.P., Maldonado,G. (2006) Can landscape ecology untangle the complexity of antibiotic resistance. </w:t>
      </w:r>
      <w:r w:rsidRPr="003D2176">
        <w:rPr>
          <w:iCs/>
          <w:lang w:val="en-GB"/>
        </w:rPr>
        <w:t>Nat. Rev. Microbiol.</w:t>
      </w:r>
      <w:r w:rsidRPr="003D2176">
        <w:rPr>
          <w:lang w:val="en-GB"/>
        </w:rPr>
        <w:t xml:space="preserve">, </w:t>
      </w:r>
      <w:r w:rsidRPr="003D2176">
        <w:rPr>
          <w:iCs/>
          <w:lang w:val="en-GB"/>
        </w:rPr>
        <w:t xml:space="preserve">4 </w:t>
      </w:r>
      <w:r w:rsidRPr="003D2176">
        <w:rPr>
          <w:lang w:val="en-GB"/>
        </w:rPr>
        <w:t>(12), 943–952.</w:t>
      </w:r>
    </w:p>
    <w:p w14:paraId="1673BF12" w14:textId="77777777" w:rsidR="00CF4102" w:rsidRPr="003D2176" w:rsidRDefault="00CF4102" w:rsidP="0046577E">
      <w:pPr>
        <w:pStyle w:val="NormalWeb"/>
        <w:rPr>
          <w:rFonts w:asciiTheme="minorHAnsi" w:hAnsiTheme="minorHAnsi"/>
          <w:lang w:val="en-GB"/>
        </w:rPr>
      </w:pPr>
      <w:r w:rsidRPr="003D2176">
        <w:rPr>
          <w:rFonts w:asciiTheme="minorHAnsi" w:hAnsiTheme="minorHAnsi"/>
          <w:lang w:val="en-GB"/>
        </w:rPr>
        <w:t>Sneeringer</w:t>
      </w:r>
      <w:proofErr w:type="gramStart"/>
      <w:r w:rsidRPr="003D2176">
        <w:rPr>
          <w:rFonts w:asciiTheme="minorHAnsi" w:hAnsiTheme="minorHAnsi"/>
          <w:lang w:val="en-GB"/>
        </w:rPr>
        <w:t>,  S</w:t>
      </w:r>
      <w:proofErr w:type="gramEnd"/>
      <w:r w:rsidRPr="003D2176">
        <w:rPr>
          <w:rFonts w:asciiTheme="minorHAnsi" w:hAnsiTheme="minorHAnsi"/>
          <w:lang w:val="en-GB"/>
        </w:rPr>
        <w:t xml:space="preserve">., MacDonald, J., Key, N, McBride, W. and Mathews, K. (2015). </w:t>
      </w:r>
      <w:proofErr w:type="gramStart"/>
      <w:r w:rsidRPr="003D2176">
        <w:rPr>
          <w:rFonts w:asciiTheme="minorHAnsi" w:hAnsiTheme="minorHAnsi" w:cstheme="minorBidi"/>
          <w:bCs/>
          <w:lang w:val="en-GB"/>
        </w:rPr>
        <w:t>Economics of Antibiotic Use in U.S. Livestock Production</w:t>
      </w:r>
      <w:r w:rsidRPr="003D2176">
        <w:rPr>
          <w:rFonts w:asciiTheme="minorHAnsi" w:hAnsiTheme="minorHAnsi"/>
          <w:bCs/>
          <w:lang w:val="en-GB"/>
        </w:rPr>
        <w:t>.</w:t>
      </w:r>
      <w:proofErr w:type="gramEnd"/>
      <w:r w:rsidRPr="003D2176">
        <w:rPr>
          <w:rFonts w:asciiTheme="minorHAnsi" w:hAnsiTheme="minorHAnsi"/>
          <w:bCs/>
          <w:lang w:val="en-GB"/>
        </w:rPr>
        <w:t xml:space="preserve"> </w:t>
      </w:r>
      <w:proofErr w:type="gramStart"/>
      <w:r w:rsidRPr="003D2176">
        <w:rPr>
          <w:rFonts w:asciiTheme="minorHAnsi" w:hAnsiTheme="minorHAnsi"/>
          <w:bCs/>
          <w:lang w:val="en-GB"/>
        </w:rPr>
        <w:t>United States Department of Agriculture.</w:t>
      </w:r>
      <w:proofErr w:type="gramEnd"/>
      <w:r w:rsidRPr="003D2176">
        <w:rPr>
          <w:rFonts w:asciiTheme="minorHAnsi" w:hAnsiTheme="minorHAnsi"/>
          <w:bCs/>
          <w:lang w:val="en-GB"/>
        </w:rPr>
        <w:t xml:space="preserve"> Economic Research Service </w:t>
      </w:r>
      <w:r w:rsidRPr="003D2176">
        <w:rPr>
          <w:rFonts w:asciiTheme="minorHAnsi" w:hAnsiTheme="minorHAnsi"/>
          <w:lang w:val="en-GB"/>
        </w:rPr>
        <w:t>Economic Research Report Number 200, November 2015.</w:t>
      </w:r>
    </w:p>
    <w:p w14:paraId="7175DB25" w14:textId="77777777" w:rsidR="00CF4102" w:rsidRPr="003D2176" w:rsidRDefault="00CF4102" w:rsidP="001D624C">
      <w:pPr>
        <w:pStyle w:val="NormalWeb"/>
        <w:rPr>
          <w:rFonts w:asciiTheme="minorHAnsi" w:hAnsiTheme="minorHAnsi"/>
          <w:lang w:val="en-GB"/>
        </w:rPr>
      </w:pPr>
      <w:r w:rsidRPr="00BD030C">
        <w:rPr>
          <w:rFonts w:asciiTheme="minorHAnsi" w:hAnsiTheme="minorHAnsi"/>
          <w:lang w:val="en-GB"/>
        </w:rPr>
        <w:t>Spicknall</w:t>
      </w:r>
      <w:r>
        <w:rPr>
          <w:rFonts w:asciiTheme="minorHAnsi" w:hAnsiTheme="minorHAnsi"/>
          <w:lang w:val="en-GB"/>
        </w:rPr>
        <w:t>,</w:t>
      </w:r>
      <w:r w:rsidRPr="00BD030C">
        <w:rPr>
          <w:rFonts w:asciiTheme="minorHAnsi" w:hAnsiTheme="minorHAnsi"/>
          <w:lang w:val="en-GB"/>
        </w:rPr>
        <w:t xml:space="preserve"> I</w:t>
      </w:r>
      <w:r>
        <w:rPr>
          <w:rFonts w:asciiTheme="minorHAnsi" w:hAnsiTheme="minorHAnsi"/>
          <w:lang w:val="en-GB"/>
        </w:rPr>
        <w:t>.</w:t>
      </w:r>
      <w:r w:rsidRPr="00BD030C">
        <w:rPr>
          <w:rFonts w:asciiTheme="minorHAnsi" w:hAnsiTheme="minorHAnsi"/>
          <w:lang w:val="en-GB"/>
        </w:rPr>
        <w:t>H</w:t>
      </w:r>
      <w:r>
        <w:rPr>
          <w:rFonts w:asciiTheme="minorHAnsi" w:hAnsiTheme="minorHAnsi"/>
          <w:lang w:val="en-GB"/>
        </w:rPr>
        <w:t>.</w:t>
      </w:r>
      <w:r w:rsidRPr="00BD030C">
        <w:rPr>
          <w:rFonts w:asciiTheme="minorHAnsi" w:hAnsiTheme="minorHAnsi"/>
          <w:lang w:val="en-GB"/>
        </w:rPr>
        <w:t>, Foxman</w:t>
      </w:r>
      <w:r>
        <w:rPr>
          <w:rFonts w:asciiTheme="minorHAnsi" w:hAnsiTheme="minorHAnsi"/>
          <w:lang w:val="en-GB"/>
        </w:rPr>
        <w:t>,</w:t>
      </w:r>
      <w:r w:rsidRPr="00BD030C">
        <w:rPr>
          <w:rFonts w:asciiTheme="minorHAnsi" w:hAnsiTheme="minorHAnsi"/>
          <w:lang w:val="en-GB"/>
        </w:rPr>
        <w:t xml:space="preserve"> B</w:t>
      </w:r>
      <w:r>
        <w:rPr>
          <w:rFonts w:asciiTheme="minorHAnsi" w:hAnsiTheme="minorHAnsi"/>
          <w:lang w:val="en-GB"/>
        </w:rPr>
        <w:t>.</w:t>
      </w:r>
      <w:r w:rsidRPr="00BD030C">
        <w:rPr>
          <w:rFonts w:asciiTheme="minorHAnsi" w:hAnsiTheme="minorHAnsi"/>
          <w:lang w:val="en-GB"/>
        </w:rPr>
        <w:t>, Marrs</w:t>
      </w:r>
      <w:r>
        <w:rPr>
          <w:rFonts w:asciiTheme="minorHAnsi" w:hAnsiTheme="minorHAnsi"/>
          <w:lang w:val="en-GB"/>
        </w:rPr>
        <w:t>,</w:t>
      </w:r>
      <w:r w:rsidRPr="00BD030C">
        <w:rPr>
          <w:rFonts w:asciiTheme="minorHAnsi" w:hAnsiTheme="minorHAnsi"/>
          <w:lang w:val="en-GB"/>
        </w:rPr>
        <w:t xml:space="preserve"> C</w:t>
      </w:r>
      <w:r>
        <w:rPr>
          <w:rFonts w:asciiTheme="minorHAnsi" w:hAnsiTheme="minorHAnsi"/>
          <w:lang w:val="en-GB"/>
        </w:rPr>
        <w:t>.</w:t>
      </w:r>
      <w:r w:rsidRPr="00BD030C">
        <w:rPr>
          <w:rFonts w:asciiTheme="minorHAnsi" w:hAnsiTheme="minorHAnsi"/>
          <w:lang w:val="en-GB"/>
        </w:rPr>
        <w:t>F</w:t>
      </w:r>
      <w:r>
        <w:rPr>
          <w:rFonts w:asciiTheme="minorHAnsi" w:hAnsiTheme="minorHAnsi"/>
          <w:lang w:val="en-GB"/>
        </w:rPr>
        <w:t>.</w:t>
      </w:r>
      <w:r w:rsidRPr="00BD030C">
        <w:rPr>
          <w:rFonts w:asciiTheme="minorHAnsi" w:hAnsiTheme="minorHAnsi"/>
          <w:lang w:val="en-GB"/>
        </w:rPr>
        <w:t>, Eisenberg J</w:t>
      </w:r>
      <w:r>
        <w:rPr>
          <w:rFonts w:asciiTheme="minorHAnsi" w:hAnsiTheme="minorHAnsi"/>
          <w:lang w:val="en-GB"/>
        </w:rPr>
        <w:t>.</w:t>
      </w:r>
      <w:r w:rsidRPr="00BD030C">
        <w:rPr>
          <w:rFonts w:asciiTheme="minorHAnsi" w:hAnsiTheme="minorHAnsi"/>
          <w:lang w:val="en-GB"/>
        </w:rPr>
        <w:t>N</w:t>
      </w:r>
      <w:r>
        <w:rPr>
          <w:rFonts w:asciiTheme="minorHAnsi" w:hAnsiTheme="minorHAnsi"/>
          <w:lang w:val="en-GB"/>
        </w:rPr>
        <w:t>. (2013)</w:t>
      </w:r>
      <w:r w:rsidRPr="00BD030C">
        <w:rPr>
          <w:rFonts w:asciiTheme="minorHAnsi" w:hAnsiTheme="minorHAnsi"/>
          <w:lang w:val="en-GB"/>
        </w:rPr>
        <w:t>.A modeling framework for the evolution and spread of antibiotic resistance: literature review and model categorization.</w:t>
      </w:r>
      <w:r w:rsidRPr="00BD030C">
        <w:t xml:space="preserve"> </w:t>
      </w:r>
      <w:proofErr w:type="gramStart"/>
      <w:r>
        <w:rPr>
          <w:rFonts w:asciiTheme="minorHAnsi" w:hAnsiTheme="minorHAnsi"/>
          <w:lang w:val="en-GB"/>
        </w:rPr>
        <w:t>Am J Epidemiol.</w:t>
      </w:r>
      <w:proofErr w:type="gramEnd"/>
      <w:r>
        <w:rPr>
          <w:rFonts w:asciiTheme="minorHAnsi" w:hAnsiTheme="minorHAnsi"/>
          <w:lang w:val="en-GB"/>
        </w:rPr>
        <w:t xml:space="preserve"> </w:t>
      </w:r>
      <w:r w:rsidRPr="00BD030C">
        <w:rPr>
          <w:rFonts w:asciiTheme="minorHAnsi" w:hAnsiTheme="minorHAnsi"/>
          <w:lang w:val="en-GB"/>
        </w:rPr>
        <w:t>15</w:t>
      </w:r>
      <w:proofErr w:type="gramStart"/>
      <w:r w:rsidRPr="00BD030C">
        <w:rPr>
          <w:rFonts w:asciiTheme="minorHAnsi" w:hAnsiTheme="minorHAnsi"/>
          <w:lang w:val="en-GB"/>
        </w:rPr>
        <w:t>;178</w:t>
      </w:r>
      <w:proofErr w:type="gramEnd"/>
      <w:r w:rsidRPr="00BD030C">
        <w:rPr>
          <w:rFonts w:asciiTheme="minorHAnsi" w:hAnsiTheme="minorHAnsi"/>
          <w:lang w:val="en-GB"/>
        </w:rPr>
        <w:t>(4):508-20.</w:t>
      </w:r>
    </w:p>
    <w:p w14:paraId="516510D4" w14:textId="77777777" w:rsidR="00CF4102" w:rsidRPr="003D2176" w:rsidRDefault="00CF4102" w:rsidP="005815EE">
      <w:pPr>
        <w:rPr>
          <w:lang w:val="en-GB"/>
        </w:rPr>
      </w:pPr>
      <w:proofErr w:type="gramStart"/>
      <w:r w:rsidRPr="003D2176">
        <w:rPr>
          <w:lang w:val="en-GB"/>
        </w:rPr>
        <w:t>Stanley M Lemon, Margaret A Hamburg, P. Frederick Sparling, Eileen R. Choffnes, and Alison Mack.</w:t>
      </w:r>
      <w:proofErr w:type="gramEnd"/>
      <w:r w:rsidRPr="003D2176">
        <w:rPr>
          <w:lang w:val="en-GB"/>
        </w:rPr>
        <w:t xml:space="preserve"> </w:t>
      </w:r>
      <w:proofErr w:type="gramStart"/>
      <w:r w:rsidRPr="003D2176">
        <w:rPr>
          <w:lang w:val="en-GB"/>
        </w:rPr>
        <w:t>(Rapporteurs).</w:t>
      </w:r>
      <w:proofErr w:type="gramEnd"/>
      <w:r w:rsidRPr="003D2176">
        <w:rPr>
          <w:lang w:val="en-GB"/>
        </w:rPr>
        <w:t xml:space="preserve"> Global Infectious Disease Surveillance and Detection: Assessing the Challenges – Finding Solutions, Workshop Summary Forum on Microbial Threats. </w:t>
      </w:r>
      <w:hyperlink r:id="rId46" w:history="1">
        <w:r w:rsidRPr="003D2176">
          <w:rPr>
            <w:u w:val="single"/>
            <w:lang w:val="en-GB"/>
          </w:rPr>
          <w:t>http://www.ncbi.nlm.nih.gov/books/NBK52867/pdf/Bookshelf_NBK52867.pdf</w:t>
        </w:r>
      </w:hyperlink>
      <w:r w:rsidRPr="003D2176">
        <w:rPr>
          <w:lang w:val="en-GB"/>
        </w:rPr>
        <w:t>.</w:t>
      </w:r>
    </w:p>
    <w:p w14:paraId="2D436E8E" w14:textId="77777777" w:rsidR="00CF4102" w:rsidRPr="003D2176" w:rsidRDefault="00CF4102" w:rsidP="0046577E">
      <w:pPr>
        <w:pStyle w:val="NormalWeb"/>
        <w:rPr>
          <w:rFonts w:asciiTheme="minorHAnsi" w:hAnsiTheme="minorHAnsi"/>
          <w:lang w:val="en-GB"/>
        </w:rPr>
      </w:pPr>
      <w:proofErr w:type="gramStart"/>
      <w:r w:rsidRPr="003D2176">
        <w:rPr>
          <w:rFonts w:asciiTheme="minorHAnsi" w:hAnsiTheme="minorHAnsi"/>
          <w:lang w:val="en-GB"/>
        </w:rPr>
        <w:t xml:space="preserve">Steinfeld, H. </w:t>
      </w:r>
      <w:r w:rsidRPr="003D2176">
        <w:rPr>
          <w:lang w:val="en-GB"/>
        </w:rPr>
        <w:t>Gerber, P., Wassenaar, T., Castel, V., Rosales, M. &amp; de Haan, C.</w:t>
      </w:r>
      <w:r w:rsidRPr="003D2176">
        <w:rPr>
          <w:rFonts w:asciiTheme="minorHAnsi" w:hAnsiTheme="minorHAnsi"/>
          <w:lang w:val="en-GB"/>
        </w:rPr>
        <w:t xml:space="preserve"> (2006) Livestock’s long shadow.</w:t>
      </w:r>
      <w:proofErr w:type="gramEnd"/>
      <w:r w:rsidRPr="003D2176">
        <w:rPr>
          <w:rFonts w:asciiTheme="minorHAnsi" w:hAnsiTheme="minorHAnsi"/>
          <w:lang w:val="en-GB"/>
        </w:rPr>
        <w:t xml:space="preserve"> FAO, Rome 390 pages </w:t>
      </w:r>
    </w:p>
    <w:p w14:paraId="0EF519C0" w14:textId="77777777" w:rsidR="00CF4102" w:rsidRPr="005E092B" w:rsidRDefault="00CF4102" w:rsidP="003E11C7">
      <w:pPr>
        <w:rPr>
          <w:rFonts w:ascii="Myriad Pro" w:hAnsi="Myriad Pro" w:cs="Myriad Pro"/>
        </w:rPr>
      </w:pPr>
      <w:r>
        <w:t>Subbiah, M.; Mitchell, S.M.; Call, D.R. (2016</w:t>
      </w:r>
      <w:proofErr w:type="gramStart"/>
      <w:r>
        <w:t xml:space="preserve">) </w:t>
      </w:r>
      <w:r w:rsidRPr="005E092B">
        <w:t xml:space="preserve"> Not</w:t>
      </w:r>
      <w:proofErr w:type="gramEnd"/>
      <w:r w:rsidRPr="005E092B">
        <w:t xml:space="preserve"> All Antibiotic Use Practices in Food-Animal Agriculture Afford the Same Risk</w:t>
      </w:r>
      <w:r>
        <w:t>. Journal of Environmental Quality 45 pp 618–629</w:t>
      </w:r>
    </w:p>
    <w:p w14:paraId="6BE99E42" w14:textId="77777777" w:rsidR="00CF4102" w:rsidRPr="003D2176" w:rsidRDefault="00CF4102" w:rsidP="005815EE">
      <w:pPr>
        <w:rPr>
          <w:lang w:val="en-GB"/>
        </w:rPr>
      </w:pPr>
      <w:r w:rsidRPr="003D2176">
        <w:rPr>
          <w:lang w:val="en-GB"/>
        </w:rPr>
        <w:t>Thacker SB (2000). In: Principles and Practices of Public Health Surveillance. Oxford</w:t>
      </w:r>
      <w:r w:rsidRPr="003D2176">
        <w:rPr>
          <w:lang w:val="en-GB"/>
        </w:rPr>
        <w:br/>
        <w:t xml:space="preserve">University Press, New York. </w:t>
      </w:r>
      <w:proofErr w:type="gramStart"/>
      <w:r w:rsidRPr="003D2176">
        <w:rPr>
          <w:lang w:val="en-GB"/>
        </w:rPr>
        <w:t>1–16.</w:t>
      </w:r>
      <w:proofErr w:type="gramEnd"/>
    </w:p>
    <w:p w14:paraId="7C693D10" w14:textId="77777777" w:rsidR="00CF4102" w:rsidRPr="003D2176" w:rsidRDefault="00CF4102" w:rsidP="0046577E">
      <w:pPr>
        <w:pStyle w:val="NormalWeb"/>
        <w:rPr>
          <w:rFonts w:asciiTheme="minorHAnsi" w:hAnsiTheme="minorHAnsi"/>
          <w:lang w:val="en-GB"/>
        </w:rPr>
      </w:pPr>
      <w:proofErr w:type="gramStart"/>
      <w:r w:rsidRPr="003D2176">
        <w:rPr>
          <w:rFonts w:asciiTheme="minorHAnsi" w:hAnsiTheme="minorHAnsi"/>
          <w:lang w:val="en-GB"/>
        </w:rPr>
        <w:lastRenderedPageBreak/>
        <w:t>Thanner, S., Drissner, D., Walsh, F. (2016) Antimicrobial resistance in agriculture.</w:t>
      </w:r>
      <w:proofErr w:type="gramEnd"/>
      <w:r w:rsidRPr="003D2176">
        <w:rPr>
          <w:rFonts w:asciiTheme="minorHAnsi" w:hAnsiTheme="minorHAnsi"/>
          <w:lang w:val="en-GB"/>
        </w:rPr>
        <w:t xml:space="preserve"> </w:t>
      </w:r>
      <w:proofErr w:type="gramStart"/>
      <w:r w:rsidRPr="003D2176">
        <w:rPr>
          <w:rFonts w:asciiTheme="minorHAnsi" w:hAnsiTheme="minorHAnsi"/>
          <w:lang w:val="en-GB"/>
        </w:rPr>
        <w:t>mBio</w:t>
      </w:r>
      <w:proofErr w:type="gramEnd"/>
      <w:r w:rsidRPr="003D2176">
        <w:rPr>
          <w:rFonts w:asciiTheme="minorHAnsi" w:hAnsiTheme="minorHAnsi"/>
          <w:lang w:val="en-GB"/>
        </w:rPr>
        <w:t xml:space="preserve"> 7(2):e02227-15. doi:10.1128/mBio.02227-15.</w:t>
      </w:r>
    </w:p>
    <w:p w14:paraId="6C588F03" w14:textId="77777777" w:rsidR="00CF4102" w:rsidRDefault="00CF4102" w:rsidP="00433F50">
      <w:pPr>
        <w:rPr>
          <w:lang w:val="en-GB"/>
        </w:rPr>
      </w:pPr>
      <w:r>
        <w:rPr>
          <w:lang w:val="en-GB"/>
        </w:rPr>
        <w:t xml:space="preserve">Thiele-Bruhn, S. (2005) </w:t>
      </w:r>
      <w:r w:rsidRPr="002B4B54">
        <w:rPr>
          <w:lang w:val="en-GB"/>
        </w:rPr>
        <w:t xml:space="preserve">Microbial inhibition by pharmaceutical antibiotics in different soils--dose-response relations determined with the </w:t>
      </w:r>
      <w:proofErr w:type="gramStart"/>
      <w:r w:rsidRPr="002B4B54">
        <w:rPr>
          <w:lang w:val="en-GB"/>
        </w:rPr>
        <w:t>iron(</w:t>
      </w:r>
      <w:proofErr w:type="gramEnd"/>
      <w:r w:rsidRPr="002B4B54">
        <w:rPr>
          <w:lang w:val="en-GB"/>
        </w:rPr>
        <w:t>III) reduction test.</w:t>
      </w:r>
      <w:r w:rsidRPr="002B4B54">
        <w:t xml:space="preserve"> </w:t>
      </w:r>
      <w:r w:rsidRPr="002B4B54">
        <w:rPr>
          <w:lang w:val="en-GB"/>
        </w:rPr>
        <w:t>Environ Toxicol Chem. Apr</w:t>
      </w:r>
      <w:proofErr w:type="gramStart"/>
      <w:r w:rsidRPr="002B4B54">
        <w:rPr>
          <w:lang w:val="en-GB"/>
        </w:rPr>
        <w:t>;24</w:t>
      </w:r>
      <w:proofErr w:type="gramEnd"/>
      <w:r w:rsidRPr="002B4B54">
        <w:rPr>
          <w:lang w:val="en-GB"/>
        </w:rPr>
        <w:t>(4):869-76.</w:t>
      </w:r>
    </w:p>
    <w:p w14:paraId="1C735E34" w14:textId="77777777" w:rsidR="00CF4102" w:rsidRPr="003D2176" w:rsidRDefault="00CF4102" w:rsidP="0046577E">
      <w:pPr>
        <w:pStyle w:val="NormalWeb"/>
        <w:rPr>
          <w:rFonts w:asciiTheme="minorHAnsi" w:hAnsiTheme="minorHAnsi"/>
          <w:lang w:val="en-GB"/>
        </w:rPr>
      </w:pPr>
      <w:r w:rsidRPr="003D2176">
        <w:rPr>
          <w:rFonts w:asciiTheme="minorHAnsi" w:hAnsiTheme="minorHAnsi"/>
          <w:lang w:val="en-GB"/>
        </w:rPr>
        <w:t xml:space="preserve">Thornton, P.K. (2010) </w:t>
      </w:r>
      <w:r w:rsidRPr="003D2176">
        <w:rPr>
          <w:rFonts w:asciiTheme="minorHAnsi" w:hAnsiTheme="minorHAnsi"/>
          <w:bCs/>
          <w:lang w:val="en-GB"/>
        </w:rPr>
        <w:t>Livestock production: recent trends, future prospects. Philos Trans R Soc Lond B Biol Sci. 2010 Sep 27; 365(1554): 2853–2867.</w:t>
      </w:r>
    </w:p>
    <w:p w14:paraId="10F1AAF7" w14:textId="77777777" w:rsidR="00CF4102" w:rsidRPr="003D2176" w:rsidRDefault="00CF4102" w:rsidP="0046577E">
      <w:pPr>
        <w:pStyle w:val="NormalWeb"/>
        <w:rPr>
          <w:rFonts w:asciiTheme="minorHAnsi" w:hAnsiTheme="minorHAnsi"/>
          <w:bCs/>
          <w:lang w:val="en-GB"/>
        </w:rPr>
      </w:pPr>
      <w:r w:rsidRPr="003D2176">
        <w:rPr>
          <w:rFonts w:asciiTheme="minorHAnsi" w:hAnsiTheme="minorHAnsi"/>
          <w:lang w:val="en-GB"/>
        </w:rPr>
        <w:t>Toutain, P.-L., Ferran, A.A.</w:t>
      </w:r>
      <w:proofErr w:type="gramStart"/>
      <w:r w:rsidRPr="003D2176">
        <w:rPr>
          <w:rFonts w:asciiTheme="minorHAnsi" w:hAnsiTheme="minorHAnsi"/>
          <w:lang w:val="en-GB"/>
        </w:rPr>
        <w:t>,  Bousquet</w:t>
      </w:r>
      <w:proofErr w:type="gramEnd"/>
      <w:r w:rsidRPr="003D2176">
        <w:rPr>
          <w:rFonts w:asciiTheme="minorHAnsi" w:hAnsiTheme="minorHAnsi"/>
          <w:lang w:val="en-GB"/>
        </w:rPr>
        <w:t xml:space="preserve">-Mélou, A., Pelligand, L., Lees, P. (2016) </w:t>
      </w:r>
      <w:r w:rsidRPr="003D2176">
        <w:rPr>
          <w:rFonts w:asciiTheme="minorHAnsi" w:hAnsiTheme="minorHAnsi"/>
          <w:bCs/>
          <w:lang w:val="en-GB"/>
        </w:rPr>
        <w:t>Veterinary Medicine Needs New Green Antimicrobial Drugs. Front Microbiol. 2016 Aug 3</w:t>
      </w:r>
      <w:proofErr w:type="gramStart"/>
      <w:r w:rsidRPr="003D2176">
        <w:rPr>
          <w:rFonts w:asciiTheme="minorHAnsi" w:hAnsiTheme="minorHAnsi"/>
          <w:bCs/>
          <w:lang w:val="en-GB"/>
        </w:rPr>
        <w:t>;7:1196</w:t>
      </w:r>
      <w:proofErr w:type="gramEnd"/>
      <w:r w:rsidRPr="003D2176">
        <w:rPr>
          <w:rFonts w:asciiTheme="minorHAnsi" w:hAnsiTheme="minorHAnsi"/>
          <w:bCs/>
          <w:lang w:val="en-GB"/>
        </w:rPr>
        <w:t xml:space="preserve">. </w:t>
      </w:r>
      <w:proofErr w:type="gramStart"/>
      <w:r w:rsidRPr="003D2176">
        <w:rPr>
          <w:rFonts w:asciiTheme="minorHAnsi" w:hAnsiTheme="minorHAnsi"/>
          <w:bCs/>
          <w:lang w:val="en-GB"/>
        </w:rPr>
        <w:t>doi</w:t>
      </w:r>
      <w:proofErr w:type="gramEnd"/>
      <w:r w:rsidRPr="003D2176">
        <w:rPr>
          <w:rFonts w:asciiTheme="minorHAnsi" w:hAnsiTheme="minorHAnsi"/>
          <w:bCs/>
          <w:lang w:val="en-GB"/>
        </w:rPr>
        <w:t>: 10.3389/fmicb.2016.01196</w:t>
      </w:r>
    </w:p>
    <w:p w14:paraId="22387071" w14:textId="77777777" w:rsidR="00CF4102" w:rsidRPr="003D2176" w:rsidRDefault="00CF4102" w:rsidP="00F72B32">
      <w:pPr>
        <w:rPr>
          <w:lang w:val="en-GB"/>
        </w:rPr>
      </w:pPr>
      <w:r w:rsidRPr="003D2176">
        <w:rPr>
          <w:lang w:val="en-GB"/>
        </w:rPr>
        <w:t>T</w:t>
      </w:r>
      <w:r>
        <w:rPr>
          <w:lang w:val="en-GB"/>
        </w:rPr>
        <w:t>rust in Animals and Food Safety Forum (T</w:t>
      </w:r>
      <w:r w:rsidRPr="003D2176">
        <w:rPr>
          <w:lang w:val="en-GB"/>
        </w:rPr>
        <w:t>AFS</w:t>
      </w:r>
      <w:r>
        <w:rPr>
          <w:lang w:val="en-GB"/>
        </w:rPr>
        <w:t>)</w:t>
      </w:r>
      <w:r w:rsidRPr="003D2176">
        <w:rPr>
          <w:lang w:val="en-GB"/>
        </w:rPr>
        <w:t xml:space="preserve"> (2016) </w:t>
      </w:r>
      <w:hyperlink r:id="rId47" w:history="1">
        <w:r w:rsidRPr="003D2176">
          <w:rPr>
            <w:rStyle w:val="Hyperlink"/>
            <w:lang w:val="en-GB"/>
          </w:rPr>
          <w:t>http://www.tafsforum.org/news/white-paper-on-antimicrobials-in-animal-farming.html</w:t>
        </w:r>
      </w:hyperlink>
    </w:p>
    <w:p w14:paraId="6A3E670E" w14:textId="77777777" w:rsidR="00CF4102" w:rsidRPr="003D2176" w:rsidRDefault="00CF4102" w:rsidP="001D624C">
      <w:pPr>
        <w:rPr>
          <w:lang w:val="en-GB"/>
        </w:rPr>
      </w:pPr>
      <w:r w:rsidRPr="003D2176">
        <w:rPr>
          <w:lang w:val="en-GB"/>
        </w:rPr>
        <w:t>Turnidge et al (2007). Setting and revising antibacterial susceptibility breakpoints. C</w:t>
      </w:r>
      <w:r>
        <w:rPr>
          <w:lang w:val="en-GB"/>
        </w:rPr>
        <w:t xml:space="preserve">linical Microbiology Reviews </w:t>
      </w:r>
      <w:r w:rsidRPr="003D2176">
        <w:rPr>
          <w:lang w:val="en-GB"/>
        </w:rPr>
        <w:t>July 2007, p. 391–340.</w:t>
      </w:r>
    </w:p>
    <w:p w14:paraId="77047347" w14:textId="77777777" w:rsidR="00CF4102" w:rsidRPr="003D2176" w:rsidRDefault="00CF4102" w:rsidP="0046577E">
      <w:pPr>
        <w:pStyle w:val="NormalWeb"/>
        <w:rPr>
          <w:rFonts w:asciiTheme="minorHAnsi" w:hAnsiTheme="minorHAnsi"/>
          <w:bCs/>
          <w:lang w:val="en-GB"/>
        </w:rPr>
      </w:pPr>
      <w:proofErr w:type="gramStart"/>
      <w:r w:rsidRPr="003D2176">
        <w:rPr>
          <w:rFonts w:asciiTheme="minorHAnsi" w:hAnsiTheme="minorHAnsi"/>
          <w:bCs/>
          <w:lang w:val="en-GB"/>
        </w:rPr>
        <w:t>Van Boeckel, T.P., Brower, C., Gilbert, M., Grenfell, B.T., Levin, S.A., Robinson, T.P., Teillant, A., Laxminarayan, R. (2015) Global trends in antimicrobial use in food animals.</w:t>
      </w:r>
      <w:proofErr w:type="gramEnd"/>
      <w:r w:rsidRPr="003D2176">
        <w:rPr>
          <w:rFonts w:asciiTheme="minorHAnsi" w:hAnsiTheme="minorHAnsi"/>
          <w:bCs/>
          <w:lang w:val="en-GB"/>
        </w:rPr>
        <w:t xml:space="preserve"> </w:t>
      </w:r>
      <w:proofErr w:type="gramStart"/>
      <w:r w:rsidRPr="003D2176">
        <w:rPr>
          <w:rFonts w:asciiTheme="minorHAnsi" w:hAnsiTheme="minorHAnsi"/>
          <w:bCs/>
          <w:lang w:val="en-GB"/>
        </w:rPr>
        <w:t>Proc Natl Acad Sci U S A.</w:t>
      </w:r>
      <w:proofErr w:type="gramEnd"/>
      <w:r w:rsidRPr="003D2176">
        <w:rPr>
          <w:rFonts w:asciiTheme="minorHAnsi" w:hAnsiTheme="minorHAnsi"/>
          <w:bCs/>
          <w:lang w:val="en-GB"/>
        </w:rPr>
        <w:t xml:space="preserve">  112(18):5649-54. </w:t>
      </w:r>
      <w:proofErr w:type="gramStart"/>
      <w:r w:rsidRPr="003D2176">
        <w:rPr>
          <w:rFonts w:asciiTheme="minorHAnsi" w:hAnsiTheme="minorHAnsi"/>
          <w:bCs/>
          <w:lang w:val="en-GB"/>
        </w:rPr>
        <w:t>doi</w:t>
      </w:r>
      <w:proofErr w:type="gramEnd"/>
      <w:r w:rsidRPr="003D2176">
        <w:rPr>
          <w:rFonts w:asciiTheme="minorHAnsi" w:hAnsiTheme="minorHAnsi"/>
          <w:bCs/>
          <w:lang w:val="en-GB"/>
        </w:rPr>
        <w:t xml:space="preserve">: 10.1073/pnas.1503141112. </w:t>
      </w:r>
    </w:p>
    <w:p w14:paraId="00C759EA" w14:textId="77777777" w:rsidR="00CF4102" w:rsidRPr="003D2176" w:rsidRDefault="00CF4102" w:rsidP="0046577E">
      <w:pPr>
        <w:pStyle w:val="NormalWeb"/>
        <w:rPr>
          <w:rFonts w:asciiTheme="minorHAnsi" w:hAnsiTheme="minorHAnsi"/>
          <w:bCs/>
          <w:lang w:val="en-GB"/>
        </w:rPr>
      </w:pPr>
      <w:r w:rsidRPr="003D2176">
        <w:rPr>
          <w:rFonts w:asciiTheme="minorHAnsi" w:hAnsiTheme="minorHAnsi"/>
          <w:bCs/>
          <w:lang w:val="en-GB"/>
        </w:rPr>
        <w:t>Van den Bogaard, A.E., Stoberingh, E.E. (1999) Antibiotic usage in animals: impact on bacterial resistance and public health. Drugs 58(4):589-607.</w:t>
      </w:r>
    </w:p>
    <w:p w14:paraId="7AD127DE" w14:textId="77777777" w:rsidR="00CF4102" w:rsidRPr="003D2176" w:rsidRDefault="00CF4102" w:rsidP="001D624C">
      <w:pPr>
        <w:pStyle w:val="NormalWeb"/>
        <w:rPr>
          <w:rFonts w:asciiTheme="minorHAnsi" w:hAnsiTheme="minorHAnsi"/>
          <w:bCs/>
          <w:lang w:val="en-GB"/>
        </w:rPr>
      </w:pPr>
      <w:r>
        <w:rPr>
          <w:rFonts w:asciiTheme="minorHAnsi" w:hAnsiTheme="minorHAnsi"/>
          <w:bCs/>
          <w:lang w:val="en-GB"/>
        </w:rPr>
        <w:t>Van der Zijp (Editor</w:t>
      </w:r>
      <w:proofErr w:type="gramStart"/>
      <w:r>
        <w:rPr>
          <w:rFonts w:asciiTheme="minorHAnsi" w:hAnsiTheme="minorHAnsi"/>
          <w:bCs/>
          <w:lang w:val="en-GB"/>
        </w:rPr>
        <w:t>)  (</w:t>
      </w:r>
      <w:proofErr w:type="gramEnd"/>
      <w:r>
        <w:rPr>
          <w:rFonts w:asciiTheme="minorHAnsi" w:hAnsiTheme="minorHAnsi"/>
          <w:bCs/>
          <w:lang w:val="en-GB"/>
        </w:rPr>
        <w:t xml:space="preserve">2011) </w:t>
      </w:r>
      <w:r w:rsidRPr="006810DA">
        <w:rPr>
          <w:rFonts w:asciiTheme="minorHAnsi" w:hAnsiTheme="minorHAnsi"/>
          <w:bCs/>
          <w:lang w:val="en-GB"/>
        </w:rPr>
        <w:t>Special Issue: Assessment for Sustainable Development of Animal Production Systems</w:t>
      </w:r>
      <w:r>
        <w:rPr>
          <w:rFonts w:asciiTheme="minorHAnsi" w:hAnsiTheme="minorHAnsi"/>
          <w:bCs/>
          <w:lang w:val="en-GB"/>
        </w:rPr>
        <w:t xml:space="preserve">. Livestock Science </w:t>
      </w:r>
      <w:r w:rsidRPr="006810DA">
        <w:rPr>
          <w:rFonts w:asciiTheme="minorHAnsi" w:hAnsiTheme="minorHAnsi"/>
          <w:bCs/>
          <w:lang w:val="en-GB"/>
        </w:rPr>
        <w:t>139, Issues 1–2, Pages 1-190</w:t>
      </w:r>
      <w:r>
        <w:rPr>
          <w:rFonts w:asciiTheme="minorHAnsi" w:hAnsiTheme="minorHAnsi"/>
          <w:bCs/>
          <w:lang w:val="en-GB"/>
        </w:rPr>
        <w:t xml:space="preserve">. </w:t>
      </w:r>
    </w:p>
    <w:p w14:paraId="44F362E4" w14:textId="77777777" w:rsidR="00CF4102" w:rsidRPr="00E32707" w:rsidRDefault="00CF4102" w:rsidP="00CF4102">
      <w:r w:rsidRPr="00E32707">
        <w:t>Vandendriessche</w:t>
      </w:r>
      <w:r>
        <w:t>, S.</w:t>
      </w:r>
      <w:r w:rsidRPr="00E32707">
        <w:t>, Vanderhaeghen</w:t>
      </w:r>
      <w:r>
        <w:t>,</w:t>
      </w:r>
      <w:r w:rsidRPr="00E32707">
        <w:t xml:space="preserve"> W</w:t>
      </w:r>
      <w:r>
        <w:t>.</w:t>
      </w:r>
      <w:r w:rsidRPr="00E32707">
        <w:t>, Soares</w:t>
      </w:r>
      <w:r>
        <w:t>,</w:t>
      </w:r>
      <w:r w:rsidRPr="00E32707">
        <w:t xml:space="preserve"> F</w:t>
      </w:r>
      <w:r>
        <w:t>.</w:t>
      </w:r>
      <w:r w:rsidRPr="00E32707">
        <w:t>V</w:t>
      </w:r>
      <w:r>
        <w:t xml:space="preserve">. et al </w:t>
      </w:r>
      <w:r w:rsidRPr="00E32707">
        <w:t>(2013) Prevalence, risk factors and genetic diversity of methicillin-resistant Staphylococcus aureus carried by humans and animals across livestock production sectors.</w:t>
      </w:r>
      <w:r>
        <w:t xml:space="preserve"> </w:t>
      </w:r>
      <w:proofErr w:type="gramStart"/>
      <w:r w:rsidRPr="00E32707">
        <w:t>J Antimicrob Chemother.</w:t>
      </w:r>
      <w:proofErr w:type="gramEnd"/>
      <w:r w:rsidRPr="00E32707">
        <w:t xml:space="preserve"> 2013 Jul</w:t>
      </w:r>
      <w:proofErr w:type="gramStart"/>
      <w:r w:rsidRPr="00E32707">
        <w:t>;68</w:t>
      </w:r>
      <w:proofErr w:type="gramEnd"/>
      <w:r w:rsidRPr="00E32707">
        <w:t xml:space="preserve">(7):1510-6. </w:t>
      </w:r>
      <w:proofErr w:type="gramStart"/>
      <w:r w:rsidRPr="00E32707">
        <w:t>doi</w:t>
      </w:r>
      <w:proofErr w:type="gramEnd"/>
      <w:r w:rsidRPr="00E32707">
        <w:t>: 10.1093/jac/dkt047</w:t>
      </w:r>
      <w:r>
        <w:t xml:space="preserve"> </w:t>
      </w:r>
    </w:p>
    <w:p w14:paraId="482591C8" w14:textId="77777777" w:rsidR="00CF4102" w:rsidRPr="003D2176" w:rsidRDefault="00CF4102" w:rsidP="0046577E">
      <w:pPr>
        <w:pStyle w:val="NormalWeb"/>
        <w:rPr>
          <w:rFonts w:asciiTheme="minorHAnsi" w:hAnsiTheme="minorHAnsi"/>
          <w:bCs/>
          <w:lang w:val="en-GB"/>
        </w:rPr>
      </w:pPr>
      <w:proofErr w:type="gramStart"/>
      <w:r w:rsidRPr="003D2176">
        <w:rPr>
          <w:rFonts w:asciiTheme="minorHAnsi" w:hAnsiTheme="minorHAnsi"/>
          <w:bCs/>
          <w:lang w:val="en-GB"/>
        </w:rPr>
        <w:t>Vittecoq, M., Godreuil, S., Prugnolle, F., Durand, P., Brazier, L., Renaud, N., et al. (2016) Antimicrobial resistance in wildlife.</w:t>
      </w:r>
      <w:proofErr w:type="gramEnd"/>
      <w:r w:rsidRPr="003D2176">
        <w:rPr>
          <w:rFonts w:asciiTheme="minorHAnsi" w:hAnsiTheme="minorHAnsi"/>
          <w:bCs/>
          <w:lang w:val="en-GB"/>
        </w:rPr>
        <w:t xml:space="preserve"> J Appl Ecol.; 53:519–29.</w:t>
      </w:r>
    </w:p>
    <w:p w14:paraId="64566E09" w14:textId="77777777" w:rsidR="00CF4102" w:rsidRPr="003D2176" w:rsidRDefault="00CF4102" w:rsidP="005815EE">
      <w:pPr>
        <w:rPr>
          <w:lang w:val="en-GB"/>
        </w:rPr>
      </w:pPr>
      <w:r w:rsidRPr="003D2176">
        <w:rPr>
          <w:lang w:val="en-GB"/>
        </w:rPr>
        <w:t xml:space="preserve">WHO (2011a) </w:t>
      </w:r>
      <w:proofErr w:type="gramStart"/>
      <w:r w:rsidRPr="003D2176">
        <w:rPr>
          <w:lang w:val="en-GB"/>
        </w:rPr>
        <w:t>Critically</w:t>
      </w:r>
      <w:proofErr w:type="gramEnd"/>
      <w:r w:rsidRPr="003D2176">
        <w:rPr>
          <w:lang w:val="en-GB"/>
        </w:rPr>
        <w:t xml:space="preserve"> important antimicrobials for Human Medicine (3</w:t>
      </w:r>
      <w:r w:rsidRPr="003D2176">
        <w:rPr>
          <w:vertAlign w:val="superscript"/>
          <w:lang w:val="en-GB"/>
        </w:rPr>
        <w:t>rd</w:t>
      </w:r>
      <w:r w:rsidRPr="003D2176">
        <w:rPr>
          <w:lang w:val="en-GB"/>
        </w:rPr>
        <w:t xml:space="preserve"> revision). </w:t>
      </w:r>
      <w:hyperlink r:id="rId48" w:history="1">
        <w:r w:rsidRPr="003D2176">
          <w:rPr>
            <w:rStyle w:val="Hyperlink"/>
            <w:rFonts w:ascii="Arial Narrow" w:hAnsi="Arial Narrow"/>
            <w:lang w:val="en-GB"/>
          </w:rPr>
          <w:t>http://apps.who.int/iris/bitstream/10665/77376/1/9789241504485_eng.pdf?ua=1&amp;ua=1</w:t>
        </w:r>
      </w:hyperlink>
    </w:p>
    <w:p w14:paraId="62C83AF1" w14:textId="77777777" w:rsidR="00CF4102" w:rsidRPr="003D2176" w:rsidRDefault="00CF4102" w:rsidP="00630FD3">
      <w:pPr>
        <w:rPr>
          <w:highlight w:val="yellow"/>
          <w:lang w:val="en-GB"/>
        </w:rPr>
      </w:pPr>
      <w:proofErr w:type="gramStart"/>
      <w:r w:rsidRPr="003D2176">
        <w:rPr>
          <w:lang w:val="en-GB"/>
        </w:rPr>
        <w:t>WHO (2011b) Report of the 1st meeting of the WHO advisory group on integrated surveillance of antimicrobial resistance, Copenhagen, 15–19 June 2009.</w:t>
      </w:r>
      <w:proofErr w:type="gramEnd"/>
      <w:r w:rsidRPr="003D2176">
        <w:rPr>
          <w:lang w:val="en-GB"/>
        </w:rPr>
        <w:t xml:space="preserve"> WHO Press, Geneva, Switzerland</w:t>
      </w:r>
    </w:p>
    <w:p w14:paraId="368A0A11" w14:textId="77777777" w:rsidR="00CF4102" w:rsidRDefault="00CF4102" w:rsidP="001D624C">
      <w:pPr>
        <w:pStyle w:val="NormalWeb"/>
        <w:rPr>
          <w:rFonts w:asciiTheme="minorHAnsi" w:hAnsiTheme="minorHAnsi"/>
          <w:bCs/>
          <w:lang w:val="en-GB"/>
        </w:rPr>
      </w:pPr>
      <w:r>
        <w:rPr>
          <w:rFonts w:asciiTheme="minorHAnsi" w:hAnsiTheme="minorHAnsi"/>
          <w:bCs/>
          <w:lang w:val="en-GB"/>
        </w:rPr>
        <w:t>Williams-Nguyen, J.</w:t>
      </w:r>
      <w:proofErr w:type="gramStart"/>
      <w:r>
        <w:rPr>
          <w:rFonts w:asciiTheme="minorHAnsi" w:hAnsiTheme="minorHAnsi"/>
          <w:bCs/>
          <w:lang w:val="en-GB"/>
        </w:rPr>
        <w:t xml:space="preserve">,  </w:t>
      </w:r>
      <w:r w:rsidRPr="00DF6882">
        <w:rPr>
          <w:rFonts w:asciiTheme="minorHAnsi" w:hAnsiTheme="minorHAnsi"/>
          <w:bCs/>
          <w:lang w:val="en-GB"/>
        </w:rPr>
        <w:t>Bueno</w:t>
      </w:r>
      <w:proofErr w:type="gramEnd"/>
      <w:r>
        <w:rPr>
          <w:rFonts w:asciiTheme="minorHAnsi" w:hAnsiTheme="minorHAnsi"/>
          <w:bCs/>
          <w:lang w:val="en-GB"/>
        </w:rPr>
        <w:t>, I.</w:t>
      </w:r>
      <w:r w:rsidRPr="00DF6882">
        <w:rPr>
          <w:rFonts w:asciiTheme="minorHAnsi" w:hAnsiTheme="minorHAnsi"/>
          <w:bCs/>
          <w:lang w:val="en-GB"/>
        </w:rPr>
        <w:t>, Sargeant</w:t>
      </w:r>
      <w:r>
        <w:rPr>
          <w:rFonts w:asciiTheme="minorHAnsi" w:hAnsiTheme="minorHAnsi"/>
          <w:bCs/>
          <w:lang w:val="en-GB"/>
        </w:rPr>
        <w:t>,</w:t>
      </w:r>
      <w:r w:rsidRPr="00DF6882">
        <w:rPr>
          <w:rFonts w:asciiTheme="minorHAnsi" w:hAnsiTheme="minorHAnsi"/>
          <w:bCs/>
          <w:lang w:val="en-GB"/>
        </w:rPr>
        <w:t xml:space="preserve"> J</w:t>
      </w:r>
      <w:r>
        <w:rPr>
          <w:rFonts w:asciiTheme="minorHAnsi" w:hAnsiTheme="minorHAnsi"/>
          <w:bCs/>
          <w:lang w:val="en-GB"/>
        </w:rPr>
        <w:t>.</w:t>
      </w:r>
      <w:r w:rsidRPr="00DF6882">
        <w:rPr>
          <w:rFonts w:asciiTheme="minorHAnsi" w:hAnsiTheme="minorHAnsi"/>
          <w:bCs/>
          <w:lang w:val="en-GB"/>
        </w:rPr>
        <w:t>M</w:t>
      </w:r>
      <w:r>
        <w:rPr>
          <w:rFonts w:asciiTheme="minorHAnsi" w:hAnsiTheme="minorHAnsi"/>
          <w:bCs/>
          <w:lang w:val="en-GB"/>
        </w:rPr>
        <w:t xml:space="preserve">., Nault, </w:t>
      </w:r>
      <w:r w:rsidRPr="00DF6882">
        <w:rPr>
          <w:rFonts w:asciiTheme="minorHAnsi" w:hAnsiTheme="minorHAnsi"/>
          <w:bCs/>
          <w:lang w:val="en-GB"/>
        </w:rPr>
        <w:t>A</w:t>
      </w:r>
      <w:r>
        <w:rPr>
          <w:rFonts w:asciiTheme="minorHAnsi" w:hAnsiTheme="minorHAnsi"/>
          <w:bCs/>
          <w:lang w:val="en-GB"/>
        </w:rPr>
        <w:t>.</w:t>
      </w:r>
      <w:r w:rsidRPr="00DF6882">
        <w:rPr>
          <w:rFonts w:asciiTheme="minorHAnsi" w:hAnsiTheme="minorHAnsi"/>
          <w:bCs/>
          <w:lang w:val="en-GB"/>
        </w:rPr>
        <w:t>J</w:t>
      </w:r>
      <w:r>
        <w:rPr>
          <w:rFonts w:asciiTheme="minorHAnsi" w:hAnsiTheme="minorHAnsi"/>
          <w:bCs/>
          <w:lang w:val="en-GB"/>
        </w:rPr>
        <w:t>., Singer,</w:t>
      </w:r>
      <w:r w:rsidRPr="00DF6882">
        <w:rPr>
          <w:rFonts w:asciiTheme="minorHAnsi" w:hAnsiTheme="minorHAnsi"/>
          <w:bCs/>
          <w:lang w:val="en-GB"/>
        </w:rPr>
        <w:t xml:space="preserve"> R</w:t>
      </w:r>
      <w:r>
        <w:rPr>
          <w:rFonts w:asciiTheme="minorHAnsi" w:hAnsiTheme="minorHAnsi"/>
          <w:bCs/>
          <w:lang w:val="en-GB"/>
        </w:rPr>
        <w:t>.</w:t>
      </w:r>
      <w:r w:rsidRPr="00DF6882">
        <w:rPr>
          <w:rFonts w:asciiTheme="minorHAnsi" w:hAnsiTheme="minorHAnsi"/>
          <w:bCs/>
          <w:lang w:val="en-GB"/>
        </w:rPr>
        <w:t>S.</w:t>
      </w:r>
      <w:r>
        <w:rPr>
          <w:rFonts w:asciiTheme="minorHAnsi" w:hAnsiTheme="minorHAnsi"/>
          <w:bCs/>
          <w:lang w:val="en-GB"/>
        </w:rPr>
        <w:t xml:space="preserve"> (2016)</w:t>
      </w:r>
      <w:r w:rsidRPr="00DF6882">
        <w:t xml:space="preserve"> </w:t>
      </w:r>
      <w:r w:rsidRPr="00DF6882">
        <w:rPr>
          <w:rFonts w:asciiTheme="minorHAnsi" w:hAnsiTheme="minorHAnsi"/>
          <w:bCs/>
          <w:lang w:val="en-GB"/>
        </w:rPr>
        <w:t xml:space="preserve">What is the evidence that point sources of anthropogenic effluent increase antibiotic resistance in the environment? </w:t>
      </w:r>
      <w:proofErr w:type="gramStart"/>
      <w:r w:rsidRPr="00DF6882">
        <w:rPr>
          <w:rFonts w:asciiTheme="minorHAnsi" w:hAnsiTheme="minorHAnsi"/>
          <w:bCs/>
          <w:lang w:val="en-GB"/>
        </w:rPr>
        <w:t>Protocol for a systematic review.</w:t>
      </w:r>
      <w:proofErr w:type="gramEnd"/>
      <w:r w:rsidRPr="00DF6882">
        <w:t xml:space="preserve"> </w:t>
      </w:r>
      <w:r w:rsidRPr="00DF6882">
        <w:rPr>
          <w:rFonts w:asciiTheme="minorHAnsi" w:hAnsiTheme="minorHAnsi"/>
          <w:bCs/>
          <w:lang w:val="en-GB"/>
        </w:rPr>
        <w:t>Anim Health Res Rev. 2016 Jun</w:t>
      </w:r>
      <w:proofErr w:type="gramStart"/>
      <w:r w:rsidRPr="00DF6882">
        <w:rPr>
          <w:rFonts w:asciiTheme="minorHAnsi" w:hAnsiTheme="minorHAnsi"/>
          <w:bCs/>
          <w:lang w:val="en-GB"/>
        </w:rPr>
        <w:t>;17</w:t>
      </w:r>
      <w:proofErr w:type="gramEnd"/>
      <w:r w:rsidRPr="00DF6882">
        <w:rPr>
          <w:rFonts w:asciiTheme="minorHAnsi" w:hAnsiTheme="minorHAnsi"/>
          <w:bCs/>
          <w:lang w:val="en-GB"/>
        </w:rPr>
        <w:t xml:space="preserve">(1):9-15. </w:t>
      </w:r>
      <w:proofErr w:type="gramStart"/>
      <w:r w:rsidRPr="00DF6882">
        <w:rPr>
          <w:rFonts w:asciiTheme="minorHAnsi" w:hAnsiTheme="minorHAnsi"/>
          <w:bCs/>
          <w:lang w:val="en-GB"/>
        </w:rPr>
        <w:t>doi</w:t>
      </w:r>
      <w:proofErr w:type="gramEnd"/>
      <w:r w:rsidRPr="00DF6882">
        <w:rPr>
          <w:rFonts w:asciiTheme="minorHAnsi" w:hAnsiTheme="minorHAnsi"/>
          <w:bCs/>
          <w:lang w:val="en-GB"/>
        </w:rPr>
        <w:t>: 10.1017/S1466252316000037</w:t>
      </w:r>
    </w:p>
    <w:p w14:paraId="68B0F1D5" w14:textId="77777777" w:rsidR="00CF4102" w:rsidRDefault="00CF4102" w:rsidP="001D624C">
      <w:pPr>
        <w:pStyle w:val="NormalWeb"/>
        <w:rPr>
          <w:rFonts w:asciiTheme="minorHAnsi" w:hAnsiTheme="minorHAnsi"/>
          <w:bCs/>
          <w:lang w:val="en-GB"/>
        </w:rPr>
      </w:pPr>
      <w:proofErr w:type="gramStart"/>
      <w:r>
        <w:rPr>
          <w:rFonts w:asciiTheme="minorHAnsi" w:hAnsiTheme="minorHAnsi"/>
          <w:bCs/>
          <w:lang w:val="en-GB"/>
        </w:rPr>
        <w:t>Woolhouse, M.</w:t>
      </w:r>
      <w:r w:rsidRPr="00BE7BB7">
        <w:rPr>
          <w:rFonts w:asciiTheme="minorHAnsi" w:hAnsiTheme="minorHAnsi"/>
          <w:bCs/>
          <w:lang w:val="en-GB"/>
        </w:rPr>
        <w:t>, Farrar J.</w:t>
      </w:r>
      <w:r>
        <w:rPr>
          <w:rFonts w:asciiTheme="minorHAnsi" w:hAnsiTheme="minorHAnsi"/>
          <w:bCs/>
          <w:lang w:val="en-GB"/>
        </w:rPr>
        <w:t xml:space="preserve"> (2014) </w:t>
      </w:r>
      <w:r w:rsidRPr="00BE7BB7">
        <w:rPr>
          <w:rFonts w:asciiTheme="minorHAnsi" w:hAnsiTheme="minorHAnsi"/>
          <w:bCs/>
          <w:lang w:val="en-GB"/>
        </w:rPr>
        <w:t>Policy: An intergovernmental panel on antimicrobial resistance.</w:t>
      </w:r>
      <w:proofErr w:type="gramEnd"/>
      <w:r>
        <w:rPr>
          <w:rFonts w:asciiTheme="minorHAnsi" w:hAnsiTheme="minorHAnsi"/>
          <w:bCs/>
          <w:lang w:val="en-GB"/>
        </w:rPr>
        <w:t xml:space="preserve"> </w:t>
      </w:r>
      <w:proofErr w:type="gramStart"/>
      <w:r>
        <w:rPr>
          <w:rFonts w:asciiTheme="minorHAnsi" w:hAnsiTheme="minorHAnsi"/>
          <w:bCs/>
          <w:lang w:val="en-GB"/>
        </w:rPr>
        <w:t xml:space="preserve">Nature </w:t>
      </w:r>
      <w:r w:rsidRPr="00BE7BB7">
        <w:rPr>
          <w:rFonts w:asciiTheme="minorHAnsi" w:hAnsiTheme="minorHAnsi"/>
          <w:bCs/>
          <w:lang w:val="en-GB"/>
        </w:rPr>
        <w:t xml:space="preserve"> May</w:t>
      </w:r>
      <w:proofErr w:type="gramEnd"/>
      <w:r w:rsidRPr="00BE7BB7">
        <w:rPr>
          <w:rFonts w:asciiTheme="minorHAnsi" w:hAnsiTheme="minorHAnsi"/>
          <w:bCs/>
          <w:lang w:val="en-GB"/>
        </w:rPr>
        <w:t xml:space="preserve"> 29;509(7502):555-7.</w:t>
      </w:r>
    </w:p>
    <w:p w14:paraId="673A7967" w14:textId="77777777" w:rsidR="00CF4102" w:rsidRPr="003D2176" w:rsidRDefault="00CF4102" w:rsidP="0046577E">
      <w:pPr>
        <w:pStyle w:val="NormalWeb"/>
        <w:rPr>
          <w:rFonts w:asciiTheme="minorHAnsi" w:hAnsiTheme="minorHAnsi"/>
          <w:lang w:val="en-GB"/>
        </w:rPr>
      </w:pPr>
      <w:proofErr w:type="gramStart"/>
      <w:r w:rsidRPr="003D2176">
        <w:rPr>
          <w:rFonts w:asciiTheme="minorHAnsi" w:hAnsiTheme="minorHAnsi"/>
          <w:lang w:val="en-GB"/>
        </w:rPr>
        <w:t>World Health Organisation (2013).</w:t>
      </w:r>
      <w:proofErr w:type="gramEnd"/>
      <w:r w:rsidRPr="003D2176">
        <w:rPr>
          <w:rFonts w:asciiTheme="minorHAnsi" w:hAnsiTheme="minorHAnsi"/>
          <w:lang w:val="en-GB"/>
        </w:rPr>
        <w:t xml:space="preserve"> </w:t>
      </w:r>
      <w:proofErr w:type="gramStart"/>
      <w:r w:rsidRPr="003D2176">
        <w:rPr>
          <w:rFonts w:asciiTheme="minorHAnsi" w:hAnsiTheme="minorHAnsi"/>
          <w:lang w:val="en-GB"/>
        </w:rPr>
        <w:t>Integrated Surveillance of Antimicrobial Resistance.</w:t>
      </w:r>
      <w:proofErr w:type="gramEnd"/>
      <w:r w:rsidRPr="003D2176">
        <w:rPr>
          <w:rFonts w:asciiTheme="minorHAnsi" w:hAnsiTheme="minorHAnsi"/>
          <w:lang w:val="en-GB"/>
        </w:rPr>
        <w:t xml:space="preserve">  </w:t>
      </w:r>
      <w:proofErr w:type="gramStart"/>
      <w:r w:rsidRPr="003D2176">
        <w:rPr>
          <w:rFonts w:asciiTheme="minorHAnsi" w:hAnsiTheme="minorHAnsi"/>
          <w:lang w:val="en-GB"/>
        </w:rPr>
        <w:t>Guidance from a World Health Organisation Advisory Group.</w:t>
      </w:r>
      <w:proofErr w:type="gramEnd"/>
      <w:r w:rsidRPr="003D2176">
        <w:rPr>
          <w:rFonts w:asciiTheme="minorHAnsi" w:hAnsiTheme="minorHAnsi"/>
          <w:lang w:val="en-GB"/>
        </w:rPr>
        <w:t xml:space="preserve"> </w:t>
      </w:r>
      <w:proofErr w:type="gramStart"/>
      <w:r w:rsidRPr="003D2176">
        <w:rPr>
          <w:rFonts w:asciiTheme="minorHAnsi" w:hAnsiTheme="minorHAnsi"/>
          <w:lang w:val="en-GB"/>
        </w:rPr>
        <w:t>World Health Organisation.</w:t>
      </w:r>
      <w:proofErr w:type="gramEnd"/>
      <w:r w:rsidRPr="003D2176">
        <w:rPr>
          <w:rFonts w:asciiTheme="minorHAnsi" w:hAnsiTheme="minorHAnsi"/>
          <w:lang w:val="en-GB"/>
        </w:rPr>
        <w:t xml:space="preserve">  </w:t>
      </w:r>
      <w:hyperlink r:id="rId49" w:history="1">
        <w:r w:rsidRPr="003D2176">
          <w:rPr>
            <w:rStyle w:val="Hyperlink"/>
            <w:rFonts w:asciiTheme="minorHAnsi" w:hAnsiTheme="minorHAnsi"/>
            <w:color w:val="auto"/>
            <w:lang w:val="en-GB"/>
          </w:rPr>
          <w:t>http://apps.who.int/iris/bitstream/10665/91778/1/9789241506311_eng.pdf</w:t>
        </w:r>
      </w:hyperlink>
      <w:r w:rsidRPr="003D2176">
        <w:rPr>
          <w:rFonts w:asciiTheme="minorHAnsi" w:hAnsiTheme="minorHAnsi"/>
          <w:lang w:val="en-GB"/>
        </w:rPr>
        <w:t xml:space="preserve"> (accessed August 2013)</w:t>
      </w:r>
    </w:p>
    <w:p w14:paraId="49505C61" w14:textId="77777777" w:rsidR="00CF4102" w:rsidRDefault="00CF4102" w:rsidP="002D5B52">
      <w:pPr>
        <w:pStyle w:val="NormalWeb"/>
        <w:rPr>
          <w:rFonts w:asciiTheme="minorHAnsi" w:hAnsiTheme="minorHAnsi"/>
          <w:lang w:val="en-GB"/>
        </w:rPr>
      </w:pPr>
      <w:r w:rsidRPr="003D2176">
        <w:rPr>
          <w:rFonts w:asciiTheme="minorHAnsi" w:hAnsiTheme="minorHAnsi"/>
          <w:lang w:val="en-GB"/>
        </w:rPr>
        <w:t xml:space="preserve">World Health Organisation (2015) Antimicrobial Resistance- Fact Sheet Nᴼ194. </w:t>
      </w:r>
      <w:proofErr w:type="gramStart"/>
      <w:r w:rsidRPr="003D2176">
        <w:rPr>
          <w:rFonts w:asciiTheme="minorHAnsi" w:hAnsiTheme="minorHAnsi"/>
          <w:lang w:val="en-GB"/>
        </w:rPr>
        <w:t>The Word Health Organisation.</w:t>
      </w:r>
      <w:proofErr w:type="gramEnd"/>
      <w:r w:rsidRPr="003D2176">
        <w:rPr>
          <w:rFonts w:asciiTheme="minorHAnsi" w:hAnsiTheme="minorHAnsi"/>
          <w:lang w:val="en-GB"/>
        </w:rPr>
        <w:t xml:space="preserve"> </w:t>
      </w:r>
      <w:hyperlink r:id="rId50" w:history="1">
        <w:r w:rsidRPr="003D2176">
          <w:rPr>
            <w:rStyle w:val="Hyperlink"/>
            <w:rFonts w:asciiTheme="minorHAnsi" w:hAnsiTheme="minorHAnsi"/>
            <w:color w:val="auto"/>
            <w:lang w:val="en-GB"/>
          </w:rPr>
          <w:t>http://www.who.int/mediacentre/factsheets/fs194/en/</w:t>
        </w:r>
      </w:hyperlink>
      <w:r w:rsidRPr="003D2176">
        <w:rPr>
          <w:rFonts w:asciiTheme="minorHAnsi" w:hAnsiTheme="minorHAnsi"/>
          <w:lang w:val="en-GB"/>
        </w:rPr>
        <w:t xml:space="preserve"> (Accessed July 2016).</w:t>
      </w:r>
    </w:p>
    <w:p w14:paraId="2AF4C7A9" w14:textId="77777777" w:rsidR="00CF4102" w:rsidRPr="003D2176" w:rsidRDefault="00CF4102" w:rsidP="001D624C">
      <w:pPr>
        <w:pStyle w:val="NormalWeb"/>
        <w:rPr>
          <w:rFonts w:asciiTheme="minorHAnsi" w:hAnsiTheme="minorHAnsi"/>
          <w:bCs/>
          <w:lang w:val="en-GB"/>
        </w:rPr>
      </w:pPr>
      <w:proofErr w:type="gramStart"/>
      <w:r>
        <w:rPr>
          <w:rFonts w:asciiTheme="minorHAnsi" w:hAnsiTheme="minorHAnsi"/>
          <w:bCs/>
          <w:lang w:val="en-GB"/>
        </w:rPr>
        <w:t>World Health Organisattion</w:t>
      </w:r>
      <w:r w:rsidRPr="00835AAC">
        <w:rPr>
          <w:rFonts w:asciiTheme="minorHAnsi" w:hAnsiTheme="minorHAnsi"/>
          <w:bCs/>
          <w:lang w:val="en-GB"/>
        </w:rPr>
        <w:t xml:space="preserve"> (2008) Principles and methods for the risk assessment of chemicals in food.</w:t>
      </w:r>
      <w:proofErr w:type="gramEnd"/>
      <w:r w:rsidRPr="00835AAC">
        <w:rPr>
          <w:rFonts w:asciiTheme="minorHAnsi" w:hAnsiTheme="minorHAnsi"/>
          <w:bCs/>
          <w:lang w:val="en-GB"/>
        </w:rPr>
        <w:t xml:space="preserve"> Chapter 8: Maximum residue limits for pesticides and veterinary drugs.</w:t>
      </w:r>
    </w:p>
    <w:p w14:paraId="0B9C70BF" w14:textId="77777777" w:rsidR="00CF4102" w:rsidRDefault="00CF4102" w:rsidP="009E0A7C">
      <w:pPr>
        <w:pStyle w:val="NormalWeb"/>
        <w:rPr>
          <w:rFonts w:asciiTheme="minorHAnsi" w:hAnsiTheme="minorHAnsi"/>
          <w:lang w:val="en-GB"/>
        </w:rPr>
      </w:pPr>
      <w:proofErr w:type="gramStart"/>
      <w:r>
        <w:rPr>
          <w:rFonts w:asciiTheme="minorHAnsi" w:hAnsiTheme="minorHAnsi"/>
          <w:lang w:val="en-GB"/>
        </w:rPr>
        <w:t>World Organisation for Animal Health (OIE) (2015).</w:t>
      </w:r>
      <w:proofErr w:type="gramEnd"/>
      <w:r>
        <w:rPr>
          <w:rFonts w:asciiTheme="minorHAnsi" w:hAnsiTheme="minorHAnsi"/>
          <w:lang w:val="en-GB"/>
        </w:rPr>
        <w:t xml:space="preserve"> </w:t>
      </w:r>
      <w:proofErr w:type="gramStart"/>
      <w:r>
        <w:rPr>
          <w:rFonts w:asciiTheme="minorHAnsi" w:hAnsiTheme="minorHAnsi"/>
          <w:lang w:val="en-GB"/>
        </w:rPr>
        <w:t>Aquatic Animal Health Code.</w:t>
      </w:r>
      <w:proofErr w:type="gramEnd"/>
      <w:r>
        <w:rPr>
          <w:rFonts w:asciiTheme="minorHAnsi" w:hAnsiTheme="minorHAnsi"/>
          <w:lang w:val="en-GB"/>
        </w:rPr>
        <w:t xml:space="preserve"> </w:t>
      </w:r>
      <w:proofErr w:type="gramStart"/>
      <w:r>
        <w:rPr>
          <w:rFonts w:asciiTheme="minorHAnsi" w:hAnsiTheme="minorHAnsi"/>
          <w:lang w:val="en-GB"/>
        </w:rPr>
        <w:t>Chapter 6.4 Development and harmonisation of national antimicrobial resistance surveillance and monitoring programmes for aquatic animals.</w:t>
      </w:r>
      <w:proofErr w:type="gramEnd"/>
      <w:r>
        <w:rPr>
          <w:rFonts w:asciiTheme="minorHAnsi" w:hAnsiTheme="minorHAnsi"/>
          <w:lang w:val="en-GB"/>
        </w:rPr>
        <w:t xml:space="preserve"> </w:t>
      </w:r>
      <w:hyperlink r:id="rId51" w:history="1">
        <w:r w:rsidRPr="00090D40">
          <w:rPr>
            <w:rStyle w:val="Hyperlink"/>
            <w:rFonts w:asciiTheme="minorHAnsi" w:hAnsiTheme="minorHAnsi"/>
            <w:lang w:val="en-GB"/>
          </w:rPr>
          <w:t>http://10.0.0.112/index.php?id=171&amp;L=0&amp;htmfile=chapitre_antibio_development_harmonisation.htm</w:t>
        </w:r>
      </w:hyperlink>
      <w:r>
        <w:rPr>
          <w:rFonts w:asciiTheme="minorHAnsi" w:hAnsiTheme="minorHAnsi"/>
          <w:lang w:val="en-GB"/>
        </w:rPr>
        <w:t xml:space="preserve"> (accessed September 2016)</w:t>
      </w:r>
    </w:p>
    <w:p w14:paraId="0B9DF468" w14:textId="77777777" w:rsidR="00CF4102" w:rsidRDefault="00CF4102" w:rsidP="009E0A7C">
      <w:pPr>
        <w:pStyle w:val="NormalWeb"/>
        <w:rPr>
          <w:rFonts w:asciiTheme="minorHAnsi" w:hAnsiTheme="minorHAnsi"/>
          <w:lang w:val="en-GB"/>
        </w:rPr>
      </w:pPr>
      <w:proofErr w:type="gramStart"/>
      <w:r>
        <w:rPr>
          <w:rFonts w:asciiTheme="minorHAnsi" w:hAnsiTheme="minorHAnsi"/>
          <w:lang w:val="en-GB"/>
        </w:rPr>
        <w:t>World Organisation for Animal Health (OIE) (2015).</w:t>
      </w:r>
      <w:proofErr w:type="gramEnd"/>
      <w:r>
        <w:rPr>
          <w:rFonts w:asciiTheme="minorHAnsi" w:hAnsiTheme="minorHAnsi"/>
          <w:lang w:val="en-GB"/>
        </w:rPr>
        <w:t xml:space="preserve"> </w:t>
      </w:r>
      <w:proofErr w:type="gramStart"/>
      <w:r>
        <w:rPr>
          <w:rFonts w:asciiTheme="minorHAnsi" w:hAnsiTheme="minorHAnsi"/>
          <w:lang w:val="en-GB"/>
        </w:rPr>
        <w:t>Aquatic Animal Health Code.</w:t>
      </w:r>
      <w:proofErr w:type="gramEnd"/>
      <w:r>
        <w:rPr>
          <w:rFonts w:asciiTheme="minorHAnsi" w:hAnsiTheme="minorHAnsi"/>
          <w:lang w:val="en-GB"/>
        </w:rPr>
        <w:t xml:space="preserve"> Chapter 6.3 Monitoring of the quantities and usage patterns of antimicrobial agents used in aquatic animals. </w:t>
      </w:r>
      <w:hyperlink r:id="rId52" w:history="1">
        <w:r w:rsidRPr="00090D40">
          <w:rPr>
            <w:rStyle w:val="Hyperlink"/>
            <w:rFonts w:asciiTheme="minorHAnsi" w:hAnsiTheme="minorHAnsi"/>
            <w:lang w:val="en-GB"/>
          </w:rPr>
          <w:t>http://10.0.0.112/index.php?id=171&amp;L=0&amp;htmfile=chapitre_antibio_quantities_usage_patterns.htm</w:t>
        </w:r>
      </w:hyperlink>
      <w:r>
        <w:rPr>
          <w:rFonts w:asciiTheme="minorHAnsi" w:hAnsiTheme="minorHAnsi"/>
          <w:lang w:val="en-GB"/>
        </w:rPr>
        <w:t xml:space="preserve"> (accessed September 2016)</w:t>
      </w:r>
    </w:p>
    <w:p w14:paraId="45B5E2EB" w14:textId="77777777" w:rsidR="00CF4102" w:rsidRPr="003D2176" w:rsidRDefault="00CF4102" w:rsidP="002D5B52">
      <w:pPr>
        <w:pStyle w:val="NormalWeb"/>
        <w:rPr>
          <w:rFonts w:asciiTheme="minorHAnsi" w:hAnsiTheme="minorHAnsi"/>
          <w:lang w:val="en-GB"/>
        </w:rPr>
      </w:pPr>
      <w:proofErr w:type="gramStart"/>
      <w:r>
        <w:rPr>
          <w:rFonts w:asciiTheme="minorHAnsi" w:hAnsiTheme="minorHAnsi"/>
          <w:lang w:val="en-GB"/>
        </w:rPr>
        <w:t>World Organisation for Animal Health (OIE) (2015).</w:t>
      </w:r>
      <w:proofErr w:type="gramEnd"/>
      <w:r>
        <w:rPr>
          <w:rFonts w:asciiTheme="minorHAnsi" w:hAnsiTheme="minorHAnsi"/>
          <w:lang w:val="en-GB"/>
        </w:rPr>
        <w:t xml:space="preserve"> </w:t>
      </w:r>
      <w:proofErr w:type="gramStart"/>
      <w:r>
        <w:rPr>
          <w:rFonts w:asciiTheme="minorHAnsi" w:hAnsiTheme="minorHAnsi"/>
          <w:lang w:val="en-GB"/>
        </w:rPr>
        <w:t>Manual of Diagnostic Test and Vaccines for Terrestrial Animals.</w:t>
      </w:r>
      <w:proofErr w:type="gramEnd"/>
      <w:r>
        <w:rPr>
          <w:rFonts w:asciiTheme="minorHAnsi" w:hAnsiTheme="minorHAnsi"/>
          <w:lang w:val="en-GB"/>
        </w:rPr>
        <w:t xml:space="preserve"> </w:t>
      </w:r>
      <w:proofErr w:type="gramStart"/>
      <w:r>
        <w:rPr>
          <w:rFonts w:asciiTheme="minorHAnsi" w:hAnsiTheme="minorHAnsi"/>
          <w:lang w:val="en-GB"/>
        </w:rPr>
        <w:t>Guideline 3.1 Laboratory methodologies for bacterial antimicrobial susceptibility testing.</w:t>
      </w:r>
      <w:proofErr w:type="gramEnd"/>
      <w:r>
        <w:rPr>
          <w:rFonts w:asciiTheme="minorHAnsi" w:hAnsiTheme="minorHAnsi"/>
          <w:lang w:val="en-GB"/>
        </w:rPr>
        <w:t xml:space="preserve"> </w:t>
      </w:r>
      <w:hyperlink r:id="rId53" w:history="1">
        <w:r w:rsidRPr="00B0625C">
          <w:rPr>
            <w:rStyle w:val="Hyperlink"/>
            <w:rFonts w:asciiTheme="minorHAnsi" w:hAnsiTheme="minorHAnsi"/>
            <w:lang w:val="en-GB"/>
          </w:rPr>
          <w:t>http://10.0.0.112/fileadmin/Home/eng/Health_standards/tahm/GUIDE_3.1_ANTIMICROBIAL.pdf</w:t>
        </w:r>
      </w:hyperlink>
      <w:r>
        <w:rPr>
          <w:rFonts w:asciiTheme="minorHAnsi" w:hAnsiTheme="minorHAnsi"/>
          <w:lang w:val="en-GB"/>
        </w:rPr>
        <w:t xml:space="preserve"> (accessed September 2016</w:t>
      </w:r>
      <w:proofErr w:type="gramStart"/>
      <w:r>
        <w:rPr>
          <w:rFonts w:asciiTheme="minorHAnsi" w:hAnsiTheme="minorHAnsi"/>
          <w:lang w:val="en-GB"/>
        </w:rPr>
        <w:t>)World</w:t>
      </w:r>
      <w:proofErr w:type="gramEnd"/>
      <w:r>
        <w:rPr>
          <w:rFonts w:asciiTheme="minorHAnsi" w:hAnsiTheme="minorHAnsi"/>
          <w:lang w:val="en-GB"/>
        </w:rPr>
        <w:t xml:space="preserve"> Organisation for Animal Health (OIE). </w:t>
      </w:r>
      <w:proofErr w:type="gramStart"/>
      <w:r>
        <w:rPr>
          <w:rFonts w:asciiTheme="minorHAnsi" w:hAnsiTheme="minorHAnsi"/>
          <w:lang w:val="en-GB"/>
        </w:rPr>
        <w:t>The OIE PVS Pathway.</w:t>
      </w:r>
      <w:proofErr w:type="gramEnd"/>
      <w:r>
        <w:rPr>
          <w:rFonts w:asciiTheme="minorHAnsi" w:hAnsiTheme="minorHAnsi"/>
          <w:lang w:val="en-GB"/>
        </w:rPr>
        <w:t xml:space="preserve"> </w:t>
      </w:r>
      <w:hyperlink r:id="rId54" w:history="1">
        <w:r w:rsidRPr="00B0625C">
          <w:rPr>
            <w:rStyle w:val="Hyperlink"/>
            <w:rFonts w:asciiTheme="minorHAnsi" w:hAnsiTheme="minorHAnsi"/>
            <w:lang w:val="en-GB"/>
          </w:rPr>
          <w:t>http://10.0.0.112/en/support-to-oie-members/pvs-pathway/</w:t>
        </w:r>
      </w:hyperlink>
      <w:r>
        <w:rPr>
          <w:rFonts w:asciiTheme="minorHAnsi" w:hAnsiTheme="minorHAnsi"/>
          <w:lang w:val="en-GB"/>
        </w:rPr>
        <w:t xml:space="preserve"> (accessed September 2016)</w:t>
      </w:r>
    </w:p>
    <w:p w14:paraId="6DCF207E" w14:textId="77777777" w:rsidR="00CF4102" w:rsidRDefault="00CF4102" w:rsidP="009E0A7C">
      <w:pPr>
        <w:pStyle w:val="NormalWeb"/>
        <w:rPr>
          <w:rFonts w:asciiTheme="minorHAnsi" w:hAnsiTheme="minorHAnsi"/>
          <w:lang w:val="en-GB"/>
        </w:rPr>
      </w:pPr>
      <w:proofErr w:type="gramStart"/>
      <w:r>
        <w:rPr>
          <w:rFonts w:asciiTheme="minorHAnsi" w:hAnsiTheme="minorHAnsi"/>
          <w:lang w:val="en-GB"/>
        </w:rPr>
        <w:t>World Organisation for Animal Health (OIE) (2015).</w:t>
      </w:r>
      <w:proofErr w:type="gramEnd"/>
      <w:r>
        <w:rPr>
          <w:rFonts w:asciiTheme="minorHAnsi" w:hAnsiTheme="minorHAnsi"/>
          <w:lang w:val="en-GB"/>
        </w:rPr>
        <w:t xml:space="preserve"> </w:t>
      </w:r>
      <w:proofErr w:type="gramStart"/>
      <w:r>
        <w:rPr>
          <w:rFonts w:asciiTheme="minorHAnsi" w:hAnsiTheme="minorHAnsi"/>
          <w:lang w:val="en-GB"/>
        </w:rPr>
        <w:t>Terrestrial Animal Health Code.</w:t>
      </w:r>
      <w:proofErr w:type="gramEnd"/>
      <w:r>
        <w:rPr>
          <w:rFonts w:asciiTheme="minorHAnsi" w:hAnsiTheme="minorHAnsi"/>
          <w:lang w:val="en-GB"/>
        </w:rPr>
        <w:t xml:space="preserve"> </w:t>
      </w:r>
      <w:proofErr w:type="gramStart"/>
      <w:r>
        <w:rPr>
          <w:rFonts w:asciiTheme="minorHAnsi" w:hAnsiTheme="minorHAnsi"/>
          <w:lang w:val="en-GB"/>
        </w:rPr>
        <w:t>Chapter 6.7 Harmonisation of national antimicrobial resistance surveillance and monitoring programmes.</w:t>
      </w:r>
      <w:proofErr w:type="gramEnd"/>
      <w:r>
        <w:rPr>
          <w:rFonts w:asciiTheme="minorHAnsi" w:hAnsiTheme="minorHAnsi"/>
          <w:lang w:val="en-GB"/>
        </w:rPr>
        <w:t xml:space="preserve"> </w:t>
      </w:r>
      <w:hyperlink r:id="rId55" w:history="1">
        <w:r w:rsidRPr="00090D40">
          <w:rPr>
            <w:rStyle w:val="Hyperlink"/>
            <w:rFonts w:asciiTheme="minorHAnsi" w:hAnsiTheme="minorHAnsi"/>
            <w:lang w:val="en-GB"/>
          </w:rPr>
          <w:t>http://10.0.0.112/index.php?id=169&amp;L=0&amp;htmfile=chapitre_antibio_harmonisation.htm</w:t>
        </w:r>
      </w:hyperlink>
      <w:r>
        <w:rPr>
          <w:rFonts w:asciiTheme="minorHAnsi" w:hAnsiTheme="minorHAnsi"/>
          <w:lang w:val="en-GB"/>
        </w:rPr>
        <w:t xml:space="preserve"> (accessed September 2016)</w:t>
      </w:r>
    </w:p>
    <w:p w14:paraId="3E1E7AC8" w14:textId="77777777" w:rsidR="00CF4102" w:rsidRDefault="00CF4102" w:rsidP="009E0A7C">
      <w:pPr>
        <w:pStyle w:val="NormalWeb"/>
        <w:rPr>
          <w:rFonts w:asciiTheme="minorHAnsi" w:hAnsiTheme="minorHAnsi"/>
          <w:lang w:val="en-GB"/>
        </w:rPr>
      </w:pPr>
      <w:proofErr w:type="gramStart"/>
      <w:r>
        <w:rPr>
          <w:rFonts w:asciiTheme="minorHAnsi" w:hAnsiTheme="minorHAnsi"/>
          <w:lang w:val="en-GB"/>
        </w:rPr>
        <w:t>World Organisation for Animal Health (OIE) (2015).</w:t>
      </w:r>
      <w:proofErr w:type="gramEnd"/>
      <w:r>
        <w:rPr>
          <w:rFonts w:asciiTheme="minorHAnsi" w:hAnsiTheme="minorHAnsi"/>
          <w:lang w:val="en-GB"/>
        </w:rPr>
        <w:t xml:space="preserve"> </w:t>
      </w:r>
      <w:proofErr w:type="gramStart"/>
      <w:r>
        <w:rPr>
          <w:rFonts w:asciiTheme="minorHAnsi" w:hAnsiTheme="minorHAnsi"/>
          <w:lang w:val="en-GB"/>
        </w:rPr>
        <w:t>Terrestrial Animal Health Code.</w:t>
      </w:r>
      <w:proofErr w:type="gramEnd"/>
      <w:r>
        <w:rPr>
          <w:rFonts w:asciiTheme="minorHAnsi" w:hAnsiTheme="minorHAnsi"/>
          <w:lang w:val="en-GB"/>
        </w:rPr>
        <w:t xml:space="preserve"> Chapter 6.8 Monitoring of the quantities and usage patterns of antimicrobial agents used in food producing animals.  </w:t>
      </w:r>
      <w:hyperlink r:id="rId56" w:history="1">
        <w:r w:rsidRPr="00090D40">
          <w:rPr>
            <w:rStyle w:val="Hyperlink"/>
            <w:rFonts w:asciiTheme="minorHAnsi" w:hAnsiTheme="minorHAnsi"/>
            <w:lang w:val="en-GB"/>
          </w:rPr>
          <w:t>http://10.0.0.112/index.php?id=169&amp;L=0&amp;htmfile=chapitre_antibio_monitoring.htm</w:t>
        </w:r>
      </w:hyperlink>
      <w:r>
        <w:rPr>
          <w:rFonts w:asciiTheme="minorHAnsi" w:hAnsiTheme="minorHAnsi"/>
          <w:lang w:val="en-GB"/>
        </w:rPr>
        <w:t xml:space="preserve"> (accessed September 2016)</w:t>
      </w:r>
    </w:p>
    <w:p w14:paraId="325931FC" w14:textId="77777777" w:rsidR="00CF4102" w:rsidRDefault="00CF4102" w:rsidP="009E0A7C">
      <w:pPr>
        <w:pStyle w:val="NormalWeb"/>
        <w:rPr>
          <w:rFonts w:asciiTheme="minorHAnsi" w:hAnsiTheme="minorHAnsi"/>
          <w:lang w:val="en-GB"/>
        </w:rPr>
      </w:pPr>
      <w:r w:rsidRPr="009B46FB">
        <w:rPr>
          <w:rFonts w:asciiTheme="minorHAnsi" w:hAnsiTheme="minorHAnsi"/>
          <w:lang w:val="en-GB"/>
        </w:rPr>
        <w:t xml:space="preserve">World Organisation for Animal Health (OIE) </w:t>
      </w:r>
      <w:r>
        <w:rPr>
          <w:rFonts w:asciiTheme="minorHAnsi" w:hAnsiTheme="minorHAnsi"/>
          <w:lang w:val="en-GB"/>
        </w:rPr>
        <w:t xml:space="preserve">Antimicrobial resistance – OIE Activities </w:t>
      </w:r>
      <w:r w:rsidRPr="009B46FB">
        <w:rPr>
          <w:rFonts w:asciiTheme="minorHAnsi" w:hAnsiTheme="minorHAnsi"/>
          <w:lang w:val="en-GB"/>
        </w:rPr>
        <w:t>(</w:t>
      </w:r>
      <w:hyperlink r:id="rId57" w:history="1">
        <w:r w:rsidRPr="009B46FB">
          <w:rPr>
            <w:rStyle w:val="Hyperlink"/>
            <w:rFonts w:asciiTheme="minorHAnsi" w:hAnsiTheme="minorHAnsi"/>
            <w:lang w:val="en-GB"/>
          </w:rPr>
          <w:t>www.oie.int/en/our-scientific-expertise/veterinary-products/antimicrobials</w:t>
        </w:r>
      </w:hyperlink>
      <w:r w:rsidRPr="009B46FB">
        <w:rPr>
          <w:rFonts w:asciiTheme="minorHAnsi" w:hAnsiTheme="minorHAnsi"/>
          <w:lang w:val="en-GB"/>
        </w:rPr>
        <w:t xml:space="preserve"> (accessed September 2016)</w:t>
      </w:r>
      <w:r>
        <w:rPr>
          <w:rFonts w:asciiTheme="minorHAnsi" w:hAnsiTheme="minorHAnsi"/>
          <w:lang w:val="en-GB"/>
        </w:rPr>
        <w:t xml:space="preserve"> </w:t>
      </w:r>
    </w:p>
    <w:p w14:paraId="22DF5688" w14:textId="77777777" w:rsidR="00CF4102" w:rsidRPr="003D2176" w:rsidRDefault="00CF4102" w:rsidP="005815EE">
      <w:pPr>
        <w:rPr>
          <w:lang w:val="en-GB"/>
        </w:rPr>
      </w:pPr>
      <w:proofErr w:type="gramStart"/>
      <w:r>
        <w:rPr>
          <w:lang w:val="en-GB"/>
        </w:rPr>
        <w:t>Zankari, E.</w:t>
      </w:r>
      <w:r w:rsidRPr="00195F55">
        <w:rPr>
          <w:lang w:val="en-GB"/>
        </w:rPr>
        <w:t>, Hasman</w:t>
      </w:r>
      <w:r>
        <w:rPr>
          <w:lang w:val="en-GB"/>
        </w:rPr>
        <w:t>,</w:t>
      </w:r>
      <w:r w:rsidRPr="00195F55">
        <w:rPr>
          <w:lang w:val="en-GB"/>
        </w:rPr>
        <w:t xml:space="preserve"> H</w:t>
      </w:r>
      <w:r>
        <w:rPr>
          <w:lang w:val="en-GB"/>
        </w:rPr>
        <w:t>.</w:t>
      </w:r>
      <w:r w:rsidRPr="00195F55">
        <w:rPr>
          <w:lang w:val="en-GB"/>
        </w:rPr>
        <w:t>, Kaas</w:t>
      </w:r>
      <w:r>
        <w:rPr>
          <w:lang w:val="en-GB"/>
        </w:rPr>
        <w:t>,</w:t>
      </w:r>
      <w:r w:rsidRPr="00195F55">
        <w:rPr>
          <w:lang w:val="en-GB"/>
        </w:rPr>
        <w:t xml:space="preserve"> R</w:t>
      </w:r>
      <w:r>
        <w:rPr>
          <w:lang w:val="en-GB"/>
        </w:rPr>
        <w:t>.</w:t>
      </w:r>
      <w:r w:rsidRPr="00195F55">
        <w:rPr>
          <w:lang w:val="en-GB"/>
        </w:rPr>
        <w:t>S</w:t>
      </w:r>
      <w:r>
        <w:rPr>
          <w:lang w:val="en-GB"/>
        </w:rPr>
        <w:t>.</w:t>
      </w:r>
      <w:r w:rsidRPr="00195F55">
        <w:rPr>
          <w:lang w:val="en-GB"/>
        </w:rPr>
        <w:t>, Seyfarth</w:t>
      </w:r>
      <w:r>
        <w:rPr>
          <w:lang w:val="en-GB"/>
        </w:rPr>
        <w:t>,</w:t>
      </w:r>
      <w:r w:rsidRPr="00195F55">
        <w:rPr>
          <w:lang w:val="en-GB"/>
        </w:rPr>
        <w:t xml:space="preserve"> A</w:t>
      </w:r>
      <w:r>
        <w:rPr>
          <w:lang w:val="en-GB"/>
        </w:rPr>
        <w:t>.</w:t>
      </w:r>
      <w:r w:rsidRPr="00195F55">
        <w:rPr>
          <w:lang w:val="en-GB"/>
        </w:rPr>
        <w:t>M</w:t>
      </w:r>
      <w:r>
        <w:rPr>
          <w:lang w:val="en-GB"/>
        </w:rPr>
        <w:t>.</w:t>
      </w:r>
      <w:r w:rsidRPr="00195F55">
        <w:rPr>
          <w:lang w:val="en-GB"/>
        </w:rPr>
        <w:t>, Agersø</w:t>
      </w:r>
      <w:r>
        <w:rPr>
          <w:lang w:val="en-GB"/>
        </w:rPr>
        <w:t>,</w:t>
      </w:r>
      <w:r w:rsidRPr="00195F55">
        <w:rPr>
          <w:lang w:val="en-GB"/>
        </w:rPr>
        <w:t xml:space="preserve"> Y</w:t>
      </w:r>
      <w:r>
        <w:rPr>
          <w:lang w:val="en-GB"/>
        </w:rPr>
        <w:t>.</w:t>
      </w:r>
      <w:r w:rsidRPr="00195F55">
        <w:rPr>
          <w:lang w:val="en-GB"/>
        </w:rPr>
        <w:t>, Lund</w:t>
      </w:r>
      <w:r>
        <w:rPr>
          <w:lang w:val="en-GB"/>
        </w:rPr>
        <w:t>,</w:t>
      </w:r>
      <w:r w:rsidRPr="00195F55">
        <w:rPr>
          <w:lang w:val="en-GB"/>
        </w:rPr>
        <w:t xml:space="preserve"> O</w:t>
      </w:r>
      <w:r>
        <w:rPr>
          <w:lang w:val="en-GB"/>
        </w:rPr>
        <w:t>.</w:t>
      </w:r>
      <w:r w:rsidRPr="00195F55">
        <w:rPr>
          <w:lang w:val="en-GB"/>
        </w:rPr>
        <w:t>, Larsen</w:t>
      </w:r>
      <w:r>
        <w:rPr>
          <w:lang w:val="en-GB"/>
        </w:rPr>
        <w:t>,</w:t>
      </w:r>
      <w:r w:rsidRPr="00195F55">
        <w:rPr>
          <w:lang w:val="en-GB"/>
        </w:rPr>
        <w:t xml:space="preserve"> M</w:t>
      </w:r>
      <w:r>
        <w:rPr>
          <w:lang w:val="en-GB"/>
        </w:rPr>
        <w:t>.</w:t>
      </w:r>
      <w:r w:rsidRPr="00195F55">
        <w:rPr>
          <w:lang w:val="en-GB"/>
        </w:rPr>
        <w:t>V</w:t>
      </w:r>
      <w:r>
        <w:rPr>
          <w:lang w:val="en-GB"/>
        </w:rPr>
        <w:t>.</w:t>
      </w:r>
      <w:r w:rsidRPr="00195F55">
        <w:rPr>
          <w:lang w:val="en-GB"/>
        </w:rPr>
        <w:t>, Aarestrup</w:t>
      </w:r>
      <w:r>
        <w:rPr>
          <w:lang w:val="en-GB"/>
        </w:rPr>
        <w:t>,</w:t>
      </w:r>
      <w:r w:rsidRPr="00195F55">
        <w:rPr>
          <w:lang w:val="en-GB"/>
        </w:rPr>
        <w:t xml:space="preserve"> F</w:t>
      </w:r>
      <w:r>
        <w:rPr>
          <w:lang w:val="en-GB"/>
        </w:rPr>
        <w:t>.</w:t>
      </w:r>
      <w:r w:rsidRPr="00195F55">
        <w:rPr>
          <w:lang w:val="en-GB"/>
        </w:rPr>
        <w:t>M</w:t>
      </w:r>
      <w:r>
        <w:rPr>
          <w:lang w:val="en-GB"/>
        </w:rPr>
        <w:t xml:space="preserve">. </w:t>
      </w:r>
      <w:r w:rsidRPr="003D2176">
        <w:rPr>
          <w:lang w:val="en-GB"/>
        </w:rPr>
        <w:t>(2013).</w:t>
      </w:r>
      <w:proofErr w:type="gramEnd"/>
      <w:r w:rsidRPr="003D2176">
        <w:rPr>
          <w:lang w:val="en-GB"/>
        </w:rPr>
        <w:t xml:space="preserve"> Genotyping using whole-genome sequencing is a realistic alternative to surveillance based on phenotypic antimicrobial susceptibility testing. </w:t>
      </w:r>
      <w:proofErr w:type="gramStart"/>
      <w:r w:rsidRPr="003D2176">
        <w:rPr>
          <w:lang w:val="en-GB"/>
        </w:rPr>
        <w:t>J Antimicrob Chemother.</w:t>
      </w:r>
      <w:proofErr w:type="gramEnd"/>
      <w:r w:rsidRPr="003D2176">
        <w:rPr>
          <w:lang w:val="en-GB"/>
        </w:rPr>
        <w:t xml:space="preserve"> 68: 771-777.</w:t>
      </w:r>
    </w:p>
    <w:p w14:paraId="6D076BE8" w14:textId="77777777" w:rsidR="00CF4102" w:rsidRPr="00A65F10" w:rsidRDefault="00CF4102" w:rsidP="00A65F10">
      <w:pPr>
        <w:rPr>
          <w:rFonts w:ascii="Times" w:hAnsi="Times"/>
          <w:sz w:val="20"/>
          <w:szCs w:val="20"/>
          <w:lang w:val="en-GB"/>
        </w:rPr>
      </w:pPr>
      <w:r w:rsidRPr="003D2176">
        <w:rPr>
          <w:lang w:val="en-GB"/>
        </w:rPr>
        <w:lastRenderedPageBreak/>
        <w:t xml:space="preserve">Zhang L, Levy K, Trueba G, Cevallos W, Trostle J, Foxman B, Marrs CF, Eisenberg JNS. 2015. Effects of selection pressure and genetic association on the relationship between antibiotic resistance and virulence in </w:t>
      </w:r>
      <w:r w:rsidRPr="003D2176">
        <w:rPr>
          <w:i/>
          <w:iCs/>
          <w:lang w:val="en-GB"/>
        </w:rPr>
        <w:t>Escherichia coli</w:t>
      </w:r>
      <w:r w:rsidRPr="003D2176">
        <w:rPr>
          <w:lang w:val="en-GB"/>
        </w:rPr>
        <w:t xml:space="preserve">. Antimicrob Agents Chemother 59:6733–6740. </w:t>
      </w:r>
      <w:r w:rsidRPr="003D2176">
        <w:rPr>
          <w:color w:val="0000FF"/>
          <w:lang w:val="en-GB"/>
        </w:rPr>
        <w:t>doi:10.1128/AAC.01094-15</w:t>
      </w:r>
      <w:r w:rsidRPr="003D2176">
        <w:rPr>
          <w:lang w:val="en-GB"/>
        </w:rPr>
        <w:t xml:space="preserve">. </w:t>
      </w:r>
    </w:p>
    <w:p w14:paraId="37F90521" w14:textId="67468D04" w:rsidR="00EA16B8" w:rsidRPr="003D2176" w:rsidRDefault="00EA16B8">
      <w:pPr>
        <w:spacing w:before="0" w:after="0" w:line="240" w:lineRule="auto"/>
        <w:jc w:val="left"/>
        <w:rPr>
          <w:rFonts w:cs="Times New Roman"/>
          <w:lang w:val="en-GB"/>
        </w:rPr>
      </w:pPr>
      <w:r w:rsidRPr="003D2176">
        <w:rPr>
          <w:lang w:val="en-GB"/>
        </w:rPr>
        <w:br w:type="page"/>
      </w:r>
    </w:p>
    <w:p w14:paraId="6BD03185" w14:textId="511D0215" w:rsidR="00E2438D" w:rsidRPr="003D2176" w:rsidRDefault="00E2438D" w:rsidP="00E2438D">
      <w:pPr>
        <w:pStyle w:val="Heading1"/>
        <w:rPr>
          <w:lang w:val="en-GB"/>
        </w:rPr>
      </w:pPr>
      <w:bookmarkStart w:id="68" w:name="_Toc336574174"/>
      <w:r w:rsidRPr="003D2176">
        <w:rPr>
          <w:lang w:val="en-GB"/>
        </w:rPr>
        <w:lastRenderedPageBreak/>
        <w:t>Annex 1 – critical points of the production cycle – chickens, pigs and cattle</w:t>
      </w:r>
      <w:bookmarkEnd w:id="68"/>
    </w:p>
    <w:p w14:paraId="5A75018B" w14:textId="77777777" w:rsidR="00E2438D" w:rsidRPr="003D2176" w:rsidRDefault="00E2438D" w:rsidP="00E2438D">
      <w:pPr>
        <w:rPr>
          <w:lang w:val="en-GB"/>
        </w:rPr>
      </w:pPr>
      <w:r w:rsidRPr="003D2176">
        <w:rPr>
          <w:b/>
          <w:lang w:val="en-GB"/>
        </w:rPr>
        <w:t xml:space="preserve">Chickens </w:t>
      </w:r>
      <w:r w:rsidRPr="003D2176">
        <w:rPr>
          <w:lang w:val="en-GB"/>
        </w:rPr>
        <w:t xml:space="preserve">raised to lay eggs are known as layers. These birds are hatched from eggs that are produced from specialized breeding flocks. The day old chick, a period of 72 hours after hatching and corresponding to the yolk sack disappearance, is a period when the bird will be moved to a premise for rearing. In the early stages of life the bird will receive vaccinations to boost immunity during adult life and there can be as many as 19 vaccinations. The early </w:t>
      </w:r>
      <w:proofErr w:type="gramStart"/>
      <w:r w:rsidRPr="003D2176">
        <w:rPr>
          <w:lang w:val="en-GB"/>
        </w:rPr>
        <w:t>stage of life, up to around 20 days, are</w:t>
      </w:r>
      <w:proofErr w:type="gramEnd"/>
      <w:r w:rsidRPr="003D2176">
        <w:rPr>
          <w:lang w:val="en-GB"/>
        </w:rPr>
        <w:t xml:space="preserve"> a time of greatest vulnerability. The bird will be ready to begin </w:t>
      </w:r>
      <w:proofErr w:type="gramStart"/>
      <w:r w:rsidRPr="003D2176">
        <w:rPr>
          <w:lang w:val="en-GB"/>
        </w:rPr>
        <w:t>laying</w:t>
      </w:r>
      <w:proofErr w:type="gramEnd"/>
      <w:r w:rsidRPr="003D2176">
        <w:rPr>
          <w:lang w:val="en-GB"/>
        </w:rPr>
        <w:t xml:space="preserve"> at around 16 weeks of age and will again be moved to new premises and systems to begin laying. The period of rearing has stress points and antimicrobials will be used to manage disease and reduce mortality. Once the bird is in lay there will be little incentive to move or have major animal health interventions as these will affect the egg laying. For production systems that are linked to food systems that check for antimicrobial residues in eggs there will be a market access problem if antimicrobials are used during </w:t>
      </w:r>
      <w:proofErr w:type="gramStart"/>
      <w:r w:rsidRPr="003D2176">
        <w:rPr>
          <w:lang w:val="en-GB"/>
        </w:rPr>
        <w:t>laying</w:t>
      </w:r>
      <w:proofErr w:type="gramEnd"/>
      <w:r w:rsidRPr="003D2176">
        <w:rPr>
          <w:lang w:val="en-GB"/>
        </w:rPr>
        <w:t>. Critical periods of antimicrobial use in these birds are early life and during laying if there is no residue checking (see Figure 2).</w:t>
      </w:r>
    </w:p>
    <w:p w14:paraId="55C92170" w14:textId="77777777" w:rsidR="00E2438D" w:rsidRPr="003D2176" w:rsidRDefault="00E2438D" w:rsidP="00B214C2">
      <w:pPr>
        <w:pStyle w:val="Figure"/>
        <w:rPr>
          <w:lang w:val="en-GB"/>
        </w:rPr>
      </w:pPr>
      <w:bookmarkStart w:id="69" w:name="_Toc332474308"/>
      <w:bookmarkStart w:id="70" w:name="_Toc336574203"/>
      <w:r w:rsidRPr="003D2176">
        <w:rPr>
          <w:lang w:val="en-GB"/>
        </w:rPr>
        <w:t>Stages of life of a layer chicken.</w:t>
      </w:r>
      <w:bookmarkEnd w:id="69"/>
      <w:bookmarkEnd w:id="70"/>
    </w:p>
    <w:p w14:paraId="2014ADC4" w14:textId="77777777" w:rsidR="00E2438D" w:rsidRPr="003D2176" w:rsidRDefault="00E2438D" w:rsidP="00E2438D">
      <w:pPr>
        <w:jc w:val="center"/>
        <w:rPr>
          <w:lang w:val="en-GB"/>
        </w:rPr>
      </w:pPr>
      <w:r w:rsidRPr="003D2176">
        <w:rPr>
          <w:noProof/>
          <w:lang w:val="en-GB" w:eastAsia="en-GB"/>
        </w:rPr>
        <w:drawing>
          <wp:inline distT="0" distB="0" distL="0" distR="0" wp14:anchorId="431723FF" wp14:editId="69CCCD3E">
            <wp:extent cx="4428067" cy="3321050"/>
            <wp:effectExtent l="25400" t="25400" r="17145" b="3175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4428272" cy="3321204"/>
                    </a:xfrm>
                    <a:prstGeom prst="rect">
                      <a:avLst/>
                    </a:prstGeom>
                    <a:noFill/>
                    <a:ln>
                      <a:solidFill>
                        <a:srgbClr val="4F81BD"/>
                      </a:solidFill>
                    </a:ln>
                  </pic:spPr>
                </pic:pic>
              </a:graphicData>
            </a:graphic>
          </wp:inline>
        </w:drawing>
      </w:r>
    </w:p>
    <w:p w14:paraId="545AF724" w14:textId="77777777" w:rsidR="00E2438D" w:rsidRPr="003D2176" w:rsidRDefault="00E2438D" w:rsidP="00E2438D">
      <w:pPr>
        <w:rPr>
          <w:lang w:val="en-GB"/>
        </w:rPr>
      </w:pPr>
      <w:r w:rsidRPr="003D2176">
        <w:rPr>
          <w:lang w:val="en-GB"/>
        </w:rPr>
        <w:t xml:space="preserve">The stages of life for the chickens raised for meat, known as broilers, are different. The eggs are again produced from specialised breeding flocks and are hatched with a day old chick period that is used to transport the birds for placing in units for fattening. The first twenty days of life the bird is vulnerable and some vaccines will be applied for the fattening period. However, the vaccinations are limited as the bird will have a short life of between 30 to 45 days. Antimicrobials will be used as prophylasis treatments and in some countries for growth promotion. Once past the twenty day period the bird will be fattened. There will be at least two or three changes of feed during the phases of life and in many </w:t>
      </w:r>
      <w:r w:rsidRPr="003D2176">
        <w:rPr>
          <w:lang w:val="en-GB"/>
        </w:rPr>
        <w:lastRenderedPageBreak/>
        <w:t xml:space="preserve">cases the feed will be medicated. Use of antimicrobials in early period of life will not be detected with residue testing, which will only be effective in detecting misuse of AM within the last fifteen to twenty days of life (see Figure 3). </w:t>
      </w:r>
    </w:p>
    <w:p w14:paraId="40C81019" w14:textId="77777777" w:rsidR="00E2438D" w:rsidRPr="003D2176" w:rsidRDefault="00E2438D" w:rsidP="00E2438D">
      <w:pPr>
        <w:pStyle w:val="Figure"/>
        <w:rPr>
          <w:lang w:val="en-GB"/>
        </w:rPr>
      </w:pPr>
      <w:bookmarkStart w:id="71" w:name="_Toc332474309"/>
      <w:bookmarkStart w:id="72" w:name="_Toc336574204"/>
      <w:r w:rsidRPr="003D2176">
        <w:rPr>
          <w:lang w:val="en-GB"/>
        </w:rPr>
        <w:t>Stages of life for the broiler chicken.</w:t>
      </w:r>
      <w:bookmarkEnd w:id="71"/>
      <w:bookmarkEnd w:id="72"/>
    </w:p>
    <w:p w14:paraId="561E57C3" w14:textId="77777777" w:rsidR="00E2438D" w:rsidRPr="003D2176" w:rsidRDefault="00E2438D" w:rsidP="00E2438D">
      <w:pPr>
        <w:jc w:val="center"/>
        <w:rPr>
          <w:lang w:val="en-GB"/>
        </w:rPr>
      </w:pPr>
      <w:r w:rsidRPr="003D2176">
        <w:rPr>
          <w:noProof/>
          <w:lang w:val="en-GB" w:eastAsia="en-GB"/>
        </w:rPr>
        <w:drawing>
          <wp:inline distT="0" distB="0" distL="0" distR="0" wp14:anchorId="70EABB08" wp14:editId="7816173E">
            <wp:extent cx="4385733" cy="3289300"/>
            <wp:effectExtent l="25400" t="25400" r="34290" b="1270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4386129" cy="3289597"/>
                    </a:xfrm>
                    <a:prstGeom prst="rect">
                      <a:avLst/>
                    </a:prstGeom>
                    <a:noFill/>
                    <a:ln>
                      <a:solidFill>
                        <a:srgbClr val="4F81BD"/>
                      </a:solidFill>
                    </a:ln>
                  </pic:spPr>
                </pic:pic>
              </a:graphicData>
            </a:graphic>
          </wp:inline>
        </w:drawing>
      </w:r>
    </w:p>
    <w:p w14:paraId="6519B505" w14:textId="77777777" w:rsidR="00E2438D" w:rsidRPr="003D2176" w:rsidRDefault="00E2438D" w:rsidP="00E2438D">
      <w:pPr>
        <w:rPr>
          <w:lang w:val="en-GB"/>
        </w:rPr>
      </w:pPr>
      <w:r w:rsidRPr="003D2176">
        <w:rPr>
          <w:lang w:val="en-GB"/>
        </w:rPr>
        <w:t xml:space="preserve">In the </w:t>
      </w:r>
      <w:r w:rsidRPr="003D2176">
        <w:rPr>
          <w:b/>
          <w:lang w:val="en-GB"/>
        </w:rPr>
        <w:t xml:space="preserve">pig </w:t>
      </w:r>
      <w:r w:rsidRPr="003D2176">
        <w:rPr>
          <w:lang w:val="en-GB"/>
        </w:rPr>
        <w:t>life stages there is a critical early period between birth and weaning. In commercial systems this period has been reduced to between 20 and 25</w:t>
      </w:r>
    </w:p>
    <w:p w14:paraId="26427136" w14:textId="77777777" w:rsidR="00E2438D" w:rsidRPr="003D2176" w:rsidRDefault="00E2438D" w:rsidP="00E2438D">
      <w:pPr>
        <w:pStyle w:val="Figure"/>
        <w:rPr>
          <w:lang w:val="en-GB"/>
        </w:rPr>
      </w:pPr>
      <w:bookmarkStart w:id="73" w:name="_Toc332474310"/>
      <w:bookmarkStart w:id="74" w:name="_Toc336574205"/>
      <w:r w:rsidRPr="003D2176">
        <w:rPr>
          <w:lang w:val="en-GB"/>
        </w:rPr>
        <w:t>Stage of life for pig for slaughter</w:t>
      </w:r>
      <w:bookmarkEnd w:id="73"/>
      <w:bookmarkEnd w:id="74"/>
    </w:p>
    <w:p w14:paraId="5DFDE9C6" w14:textId="77777777" w:rsidR="00E2438D" w:rsidRPr="003D2176" w:rsidRDefault="00E2438D" w:rsidP="00E2438D">
      <w:pPr>
        <w:jc w:val="center"/>
        <w:rPr>
          <w:lang w:val="en-GB"/>
        </w:rPr>
      </w:pPr>
      <w:r w:rsidRPr="003D2176">
        <w:rPr>
          <w:noProof/>
          <w:lang w:val="en-GB" w:eastAsia="en-GB"/>
        </w:rPr>
        <w:drawing>
          <wp:inline distT="0" distB="0" distL="0" distR="0" wp14:anchorId="028690C0" wp14:editId="7F6BC686">
            <wp:extent cx="4428067" cy="3321050"/>
            <wp:effectExtent l="25400" t="25400" r="17145" b="3175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4428067" cy="3321050"/>
                    </a:xfrm>
                    <a:prstGeom prst="rect">
                      <a:avLst/>
                    </a:prstGeom>
                    <a:noFill/>
                    <a:ln>
                      <a:solidFill>
                        <a:srgbClr val="4F81BD"/>
                      </a:solidFill>
                    </a:ln>
                  </pic:spPr>
                </pic:pic>
              </a:graphicData>
            </a:graphic>
          </wp:inline>
        </w:drawing>
      </w:r>
    </w:p>
    <w:p w14:paraId="70FE43DE" w14:textId="77777777" w:rsidR="00E2438D" w:rsidRPr="003D2176" w:rsidRDefault="00E2438D" w:rsidP="00E2438D">
      <w:pPr>
        <w:pStyle w:val="Figure"/>
        <w:rPr>
          <w:lang w:val="en-GB"/>
        </w:rPr>
      </w:pPr>
      <w:bookmarkStart w:id="75" w:name="_Toc332474311"/>
      <w:bookmarkStart w:id="76" w:name="_Toc336574206"/>
      <w:r w:rsidRPr="003D2176">
        <w:rPr>
          <w:lang w:val="en-GB"/>
        </w:rPr>
        <w:lastRenderedPageBreak/>
        <w:t>Stages of life for a dairy calf that becomes a dairy cow.</w:t>
      </w:r>
      <w:bookmarkEnd w:id="75"/>
      <w:bookmarkEnd w:id="76"/>
    </w:p>
    <w:p w14:paraId="657E8DEA" w14:textId="77777777" w:rsidR="00E2438D" w:rsidRPr="003D2176" w:rsidRDefault="00E2438D" w:rsidP="00E2438D">
      <w:pPr>
        <w:jc w:val="center"/>
        <w:rPr>
          <w:lang w:val="en-GB"/>
        </w:rPr>
      </w:pPr>
      <w:r w:rsidRPr="003D2176">
        <w:rPr>
          <w:noProof/>
          <w:lang w:val="en-GB" w:eastAsia="en-GB"/>
        </w:rPr>
        <w:drawing>
          <wp:inline distT="0" distB="0" distL="0" distR="0" wp14:anchorId="64AC0C66" wp14:editId="3764906E">
            <wp:extent cx="4351867" cy="3263900"/>
            <wp:effectExtent l="25400" t="25400" r="17145" b="1270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4352072" cy="3264054"/>
                    </a:xfrm>
                    <a:prstGeom prst="rect">
                      <a:avLst/>
                    </a:prstGeom>
                    <a:noFill/>
                    <a:ln>
                      <a:solidFill>
                        <a:srgbClr val="4F81BD"/>
                      </a:solidFill>
                    </a:ln>
                  </pic:spPr>
                </pic:pic>
              </a:graphicData>
            </a:graphic>
          </wp:inline>
        </w:drawing>
      </w:r>
    </w:p>
    <w:p w14:paraId="2CEFA00F" w14:textId="77777777" w:rsidR="001D36A4" w:rsidRPr="003D2176" w:rsidRDefault="001D36A4" w:rsidP="002D5B52">
      <w:pPr>
        <w:pStyle w:val="NormalWeb"/>
        <w:rPr>
          <w:rFonts w:asciiTheme="minorHAnsi" w:hAnsiTheme="minorHAnsi"/>
          <w:lang w:val="en-GB"/>
        </w:rPr>
      </w:pPr>
    </w:p>
    <w:p w14:paraId="15B94A9D" w14:textId="77777777" w:rsidR="001D36A4" w:rsidRPr="003D2176" w:rsidRDefault="001D36A4" w:rsidP="002D5B52">
      <w:pPr>
        <w:pStyle w:val="NormalWeb"/>
        <w:rPr>
          <w:rFonts w:asciiTheme="minorHAnsi" w:hAnsiTheme="minorHAnsi"/>
          <w:lang w:val="en-GB"/>
        </w:rPr>
        <w:sectPr w:rsidR="001D36A4" w:rsidRPr="003D2176" w:rsidSect="007011FD">
          <w:headerReference w:type="default" r:id="rId62"/>
          <w:footerReference w:type="even" r:id="rId63"/>
          <w:footerReference w:type="default" r:id="rId64"/>
          <w:pgSz w:w="11900" w:h="16840"/>
          <w:pgMar w:top="1440" w:right="1196" w:bottom="1440" w:left="1440" w:header="284" w:footer="284" w:gutter="0"/>
          <w:cols w:space="708"/>
          <w:noEndnote/>
          <w:titlePg/>
        </w:sectPr>
      </w:pPr>
    </w:p>
    <w:p w14:paraId="66A10F2B" w14:textId="77777777" w:rsidR="001D36A4" w:rsidRPr="003D2176" w:rsidRDefault="001D36A4" w:rsidP="001D36A4">
      <w:pPr>
        <w:pStyle w:val="Heading1"/>
        <w:rPr>
          <w:lang w:val="en-GB"/>
        </w:rPr>
      </w:pPr>
    </w:p>
    <w:tbl>
      <w:tblPr>
        <w:tblStyle w:val="TableGrid"/>
        <w:tblW w:w="0" w:type="auto"/>
        <w:tblLook w:val="04A0" w:firstRow="1" w:lastRow="0" w:firstColumn="1" w:lastColumn="0" w:noHBand="0" w:noVBand="1"/>
      </w:tblPr>
      <w:tblGrid>
        <w:gridCol w:w="1252"/>
        <w:gridCol w:w="1744"/>
        <w:gridCol w:w="2054"/>
        <w:gridCol w:w="1998"/>
        <w:gridCol w:w="2662"/>
        <w:gridCol w:w="2335"/>
        <w:gridCol w:w="2029"/>
      </w:tblGrid>
      <w:tr w:rsidR="00EA16B8" w:rsidRPr="003D2176" w14:paraId="589EFE47" w14:textId="77777777" w:rsidTr="0083352C">
        <w:trPr>
          <w:tblHeader/>
        </w:trPr>
        <w:tc>
          <w:tcPr>
            <w:tcW w:w="0" w:type="auto"/>
            <w:vMerge w:val="restart"/>
            <w:tcMar>
              <w:left w:w="57" w:type="dxa"/>
              <w:right w:w="57" w:type="dxa"/>
            </w:tcMar>
          </w:tcPr>
          <w:p w14:paraId="152B0D6E" w14:textId="77777777" w:rsidR="00EA16B8" w:rsidRPr="003D2176" w:rsidRDefault="00EA16B8" w:rsidP="0083352C">
            <w:pPr>
              <w:spacing w:before="0" w:after="0" w:line="240" w:lineRule="auto"/>
              <w:jc w:val="left"/>
              <w:rPr>
                <w:b/>
                <w:sz w:val="20"/>
                <w:lang w:val="en-GB"/>
              </w:rPr>
            </w:pPr>
            <w:r w:rsidRPr="003D2176">
              <w:rPr>
                <w:b/>
                <w:sz w:val="20"/>
                <w:lang w:val="en-GB"/>
              </w:rPr>
              <w:t>Species &amp; system</w:t>
            </w:r>
          </w:p>
        </w:tc>
        <w:tc>
          <w:tcPr>
            <w:tcW w:w="0" w:type="auto"/>
            <w:vMerge w:val="restart"/>
            <w:tcMar>
              <w:left w:w="57" w:type="dxa"/>
              <w:right w:w="57" w:type="dxa"/>
            </w:tcMar>
          </w:tcPr>
          <w:p w14:paraId="2FAEF45A" w14:textId="77777777" w:rsidR="00EA16B8" w:rsidRPr="003D2176" w:rsidRDefault="00EA16B8" w:rsidP="0083352C">
            <w:pPr>
              <w:spacing w:before="0" w:after="0" w:line="240" w:lineRule="auto"/>
              <w:jc w:val="left"/>
              <w:rPr>
                <w:b/>
                <w:sz w:val="20"/>
                <w:lang w:val="en-GB"/>
              </w:rPr>
            </w:pPr>
            <w:r w:rsidRPr="003D2176">
              <w:rPr>
                <w:b/>
                <w:sz w:val="20"/>
                <w:lang w:val="en-GB"/>
              </w:rPr>
              <w:t>Growth promotion</w:t>
            </w:r>
          </w:p>
        </w:tc>
        <w:tc>
          <w:tcPr>
            <w:tcW w:w="0" w:type="auto"/>
            <w:vMerge w:val="restart"/>
            <w:tcMar>
              <w:left w:w="57" w:type="dxa"/>
              <w:right w:w="57" w:type="dxa"/>
            </w:tcMar>
          </w:tcPr>
          <w:p w14:paraId="65E0EDCB" w14:textId="77777777" w:rsidR="00EA16B8" w:rsidRPr="003D2176" w:rsidRDefault="00EA16B8" w:rsidP="0083352C">
            <w:pPr>
              <w:spacing w:before="0" w:after="0" w:line="240" w:lineRule="auto"/>
              <w:jc w:val="left"/>
              <w:rPr>
                <w:b/>
                <w:sz w:val="20"/>
                <w:lang w:val="en-GB"/>
              </w:rPr>
            </w:pPr>
            <w:r w:rsidRPr="003D2176">
              <w:rPr>
                <w:b/>
                <w:sz w:val="20"/>
                <w:lang w:val="en-GB"/>
              </w:rPr>
              <w:t>Preventive</w:t>
            </w:r>
          </w:p>
        </w:tc>
        <w:tc>
          <w:tcPr>
            <w:tcW w:w="0" w:type="auto"/>
            <w:vMerge w:val="restart"/>
            <w:tcMar>
              <w:left w:w="57" w:type="dxa"/>
              <w:right w:w="57" w:type="dxa"/>
            </w:tcMar>
          </w:tcPr>
          <w:p w14:paraId="010F816E" w14:textId="77777777" w:rsidR="00EA16B8" w:rsidRPr="003D2176" w:rsidRDefault="00EA16B8" w:rsidP="0083352C">
            <w:pPr>
              <w:spacing w:before="0" w:after="0" w:line="240" w:lineRule="auto"/>
              <w:jc w:val="left"/>
              <w:rPr>
                <w:b/>
                <w:sz w:val="20"/>
                <w:lang w:val="en-GB"/>
              </w:rPr>
            </w:pPr>
            <w:r w:rsidRPr="003D2176">
              <w:rPr>
                <w:b/>
                <w:sz w:val="20"/>
                <w:lang w:val="en-GB"/>
              </w:rPr>
              <w:t>Curative</w:t>
            </w:r>
          </w:p>
        </w:tc>
        <w:tc>
          <w:tcPr>
            <w:tcW w:w="0" w:type="auto"/>
            <w:gridSpan w:val="2"/>
            <w:tcMar>
              <w:left w:w="57" w:type="dxa"/>
              <w:right w:w="57" w:type="dxa"/>
            </w:tcMar>
          </w:tcPr>
          <w:p w14:paraId="4AE51607" w14:textId="77777777" w:rsidR="00EA16B8" w:rsidRPr="003D2176" w:rsidRDefault="00EA16B8" w:rsidP="0083352C">
            <w:pPr>
              <w:spacing w:before="0" w:after="0" w:line="240" w:lineRule="auto"/>
              <w:jc w:val="left"/>
              <w:rPr>
                <w:b/>
                <w:sz w:val="20"/>
                <w:lang w:val="en-GB"/>
              </w:rPr>
            </w:pPr>
            <w:r w:rsidRPr="003D2176">
              <w:rPr>
                <w:b/>
                <w:sz w:val="20"/>
                <w:lang w:val="en-GB"/>
              </w:rPr>
              <w:t>AMR risk</w:t>
            </w:r>
          </w:p>
        </w:tc>
        <w:tc>
          <w:tcPr>
            <w:tcW w:w="0" w:type="auto"/>
            <w:vMerge w:val="restart"/>
            <w:tcMar>
              <w:left w:w="57" w:type="dxa"/>
              <w:right w:w="57" w:type="dxa"/>
            </w:tcMar>
          </w:tcPr>
          <w:p w14:paraId="518AE5CE" w14:textId="77777777" w:rsidR="00EA16B8" w:rsidRPr="003D2176" w:rsidRDefault="00EA16B8" w:rsidP="0083352C">
            <w:pPr>
              <w:spacing w:before="0" w:after="0" w:line="240" w:lineRule="auto"/>
              <w:jc w:val="left"/>
              <w:rPr>
                <w:b/>
                <w:sz w:val="20"/>
                <w:lang w:val="en-GB"/>
              </w:rPr>
            </w:pPr>
            <w:r w:rsidRPr="003D2176">
              <w:rPr>
                <w:b/>
                <w:sz w:val="20"/>
                <w:lang w:val="en-GB"/>
              </w:rPr>
              <w:t>Comments</w:t>
            </w:r>
          </w:p>
        </w:tc>
      </w:tr>
      <w:tr w:rsidR="00EA16B8" w:rsidRPr="003D2176" w14:paraId="2502B434" w14:textId="77777777" w:rsidTr="0083352C">
        <w:trPr>
          <w:tblHeader/>
        </w:trPr>
        <w:tc>
          <w:tcPr>
            <w:tcW w:w="0" w:type="auto"/>
            <w:vMerge/>
            <w:tcMar>
              <w:left w:w="57" w:type="dxa"/>
              <w:right w:w="57" w:type="dxa"/>
            </w:tcMar>
          </w:tcPr>
          <w:p w14:paraId="668DDFF4" w14:textId="77777777" w:rsidR="00EA16B8" w:rsidRPr="003D2176" w:rsidRDefault="00EA16B8" w:rsidP="0083352C">
            <w:pPr>
              <w:spacing w:before="0" w:after="0" w:line="240" w:lineRule="auto"/>
              <w:jc w:val="left"/>
              <w:rPr>
                <w:sz w:val="20"/>
                <w:lang w:val="en-GB"/>
              </w:rPr>
            </w:pPr>
          </w:p>
        </w:tc>
        <w:tc>
          <w:tcPr>
            <w:tcW w:w="0" w:type="auto"/>
            <w:vMerge/>
            <w:tcMar>
              <w:left w:w="57" w:type="dxa"/>
              <w:right w:w="57" w:type="dxa"/>
            </w:tcMar>
          </w:tcPr>
          <w:p w14:paraId="6BD57EA3" w14:textId="77777777" w:rsidR="00EA16B8" w:rsidRPr="003D2176" w:rsidRDefault="00EA16B8" w:rsidP="0083352C">
            <w:pPr>
              <w:spacing w:before="0" w:after="0" w:line="240" w:lineRule="auto"/>
              <w:jc w:val="left"/>
              <w:rPr>
                <w:sz w:val="20"/>
                <w:lang w:val="en-GB"/>
              </w:rPr>
            </w:pPr>
          </w:p>
        </w:tc>
        <w:tc>
          <w:tcPr>
            <w:tcW w:w="0" w:type="auto"/>
            <w:vMerge/>
            <w:tcMar>
              <w:left w:w="57" w:type="dxa"/>
              <w:right w:w="57" w:type="dxa"/>
            </w:tcMar>
          </w:tcPr>
          <w:p w14:paraId="78681BBD" w14:textId="77777777" w:rsidR="00EA16B8" w:rsidRPr="003D2176" w:rsidRDefault="00EA16B8" w:rsidP="0083352C">
            <w:pPr>
              <w:spacing w:before="0" w:after="0" w:line="240" w:lineRule="auto"/>
              <w:jc w:val="left"/>
              <w:rPr>
                <w:sz w:val="20"/>
                <w:lang w:val="en-GB"/>
              </w:rPr>
            </w:pPr>
          </w:p>
        </w:tc>
        <w:tc>
          <w:tcPr>
            <w:tcW w:w="0" w:type="auto"/>
            <w:vMerge/>
            <w:tcMar>
              <w:left w:w="57" w:type="dxa"/>
              <w:right w:w="57" w:type="dxa"/>
            </w:tcMar>
          </w:tcPr>
          <w:p w14:paraId="4CFD0A7C"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22881562" w14:textId="77777777" w:rsidR="00EA16B8" w:rsidRPr="003D2176" w:rsidRDefault="00EA16B8" w:rsidP="0083352C">
            <w:pPr>
              <w:spacing w:before="0" w:after="0" w:line="240" w:lineRule="auto"/>
              <w:jc w:val="left"/>
              <w:rPr>
                <w:sz w:val="20"/>
                <w:lang w:val="en-GB"/>
              </w:rPr>
            </w:pPr>
            <w:r w:rsidRPr="003D2176">
              <w:rPr>
                <w:sz w:val="20"/>
                <w:lang w:val="en-GB"/>
              </w:rPr>
              <w:t>Local</w:t>
            </w:r>
          </w:p>
        </w:tc>
        <w:tc>
          <w:tcPr>
            <w:tcW w:w="0" w:type="auto"/>
            <w:tcMar>
              <w:left w:w="57" w:type="dxa"/>
              <w:right w:w="57" w:type="dxa"/>
            </w:tcMar>
          </w:tcPr>
          <w:p w14:paraId="59A91E60" w14:textId="77777777" w:rsidR="00EA16B8" w:rsidRPr="003D2176" w:rsidRDefault="00EA16B8" w:rsidP="0083352C">
            <w:pPr>
              <w:spacing w:before="0" w:after="0" w:line="240" w:lineRule="auto"/>
              <w:jc w:val="left"/>
              <w:rPr>
                <w:sz w:val="20"/>
                <w:lang w:val="en-GB"/>
              </w:rPr>
            </w:pPr>
            <w:r w:rsidRPr="003D2176">
              <w:rPr>
                <w:sz w:val="20"/>
                <w:lang w:val="en-GB"/>
              </w:rPr>
              <w:t>Wider *</w:t>
            </w:r>
          </w:p>
        </w:tc>
        <w:tc>
          <w:tcPr>
            <w:tcW w:w="0" w:type="auto"/>
            <w:vMerge/>
            <w:tcMar>
              <w:left w:w="57" w:type="dxa"/>
              <w:right w:w="57" w:type="dxa"/>
            </w:tcMar>
          </w:tcPr>
          <w:p w14:paraId="47FF378B" w14:textId="77777777" w:rsidR="00EA16B8" w:rsidRPr="003D2176" w:rsidRDefault="00EA16B8" w:rsidP="0083352C">
            <w:pPr>
              <w:spacing w:before="0" w:after="0" w:line="240" w:lineRule="auto"/>
              <w:jc w:val="left"/>
              <w:rPr>
                <w:sz w:val="20"/>
                <w:lang w:val="en-GB"/>
              </w:rPr>
            </w:pPr>
          </w:p>
        </w:tc>
      </w:tr>
      <w:tr w:rsidR="00EA16B8" w:rsidRPr="003D2176" w14:paraId="19E88203" w14:textId="77777777" w:rsidTr="0083352C">
        <w:tc>
          <w:tcPr>
            <w:tcW w:w="0" w:type="auto"/>
            <w:tcMar>
              <w:left w:w="57" w:type="dxa"/>
              <w:right w:w="57" w:type="dxa"/>
            </w:tcMar>
          </w:tcPr>
          <w:p w14:paraId="73C7E729" w14:textId="77777777" w:rsidR="00EA16B8" w:rsidRPr="003D2176" w:rsidRDefault="00EA16B8" w:rsidP="0083352C">
            <w:pPr>
              <w:spacing w:before="0" w:after="0" w:line="240" w:lineRule="auto"/>
              <w:jc w:val="left"/>
              <w:rPr>
                <w:b/>
                <w:i/>
                <w:sz w:val="20"/>
                <w:lang w:val="en-GB"/>
              </w:rPr>
            </w:pPr>
            <w:r w:rsidRPr="003D2176">
              <w:rPr>
                <w:b/>
                <w:i/>
                <w:sz w:val="20"/>
                <w:lang w:val="en-GB"/>
              </w:rPr>
              <w:t>Cattle</w:t>
            </w:r>
          </w:p>
        </w:tc>
        <w:tc>
          <w:tcPr>
            <w:tcW w:w="0" w:type="auto"/>
            <w:tcMar>
              <w:left w:w="57" w:type="dxa"/>
              <w:right w:w="57" w:type="dxa"/>
            </w:tcMar>
          </w:tcPr>
          <w:p w14:paraId="56FBF98B"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1BA127D5"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1081E428"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621A9AD6"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31B2E872"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378C3C0D" w14:textId="77777777" w:rsidR="00EA16B8" w:rsidRPr="003D2176" w:rsidRDefault="00EA16B8" w:rsidP="0083352C">
            <w:pPr>
              <w:spacing w:before="0" w:after="0" w:line="240" w:lineRule="auto"/>
              <w:jc w:val="left"/>
              <w:rPr>
                <w:sz w:val="20"/>
                <w:lang w:val="en-GB"/>
              </w:rPr>
            </w:pPr>
          </w:p>
        </w:tc>
      </w:tr>
      <w:tr w:rsidR="00EA16B8" w:rsidRPr="003D2176" w14:paraId="29425AE6" w14:textId="77777777" w:rsidTr="0083352C">
        <w:tc>
          <w:tcPr>
            <w:tcW w:w="0" w:type="auto"/>
            <w:tcMar>
              <w:left w:w="57" w:type="dxa"/>
              <w:right w:w="57" w:type="dxa"/>
            </w:tcMar>
          </w:tcPr>
          <w:p w14:paraId="07D064EA" w14:textId="77777777" w:rsidR="00EA16B8" w:rsidRPr="003D2176" w:rsidRDefault="00EA16B8" w:rsidP="0083352C">
            <w:pPr>
              <w:spacing w:before="0" w:after="0" w:line="240" w:lineRule="auto"/>
              <w:jc w:val="left"/>
              <w:rPr>
                <w:sz w:val="20"/>
                <w:lang w:val="en-GB"/>
              </w:rPr>
            </w:pPr>
            <w:r w:rsidRPr="003D2176">
              <w:rPr>
                <w:sz w:val="20"/>
                <w:lang w:val="en-GB"/>
              </w:rPr>
              <w:t>Calves</w:t>
            </w:r>
          </w:p>
          <w:p w14:paraId="60BC24D8" w14:textId="77777777" w:rsidR="00EA16B8" w:rsidRPr="003D2176" w:rsidRDefault="00EA16B8" w:rsidP="0083352C">
            <w:pPr>
              <w:spacing w:before="0" w:after="0" w:line="240" w:lineRule="auto"/>
              <w:jc w:val="left"/>
              <w:rPr>
                <w:sz w:val="20"/>
                <w:lang w:val="en-GB"/>
              </w:rPr>
            </w:pPr>
          </w:p>
          <w:p w14:paraId="2CDE6962" w14:textId="77777777" w:rsidR="00EA16B8" w:rsidRPr="003D2176" w:rsidRDefault="00EA16B8" w:rsidP="0083352C">
            <w:pPr>
              <w:spacing w:before="0" w:after="0" w:line="240" w:lineRule="auto"/>
              <w:jc w:val="left"/>
              <w:rPr>
                <w:sz w:val="20"/>
                <w:lang w:val="en-GB"/>
              </w:rPr>
            </w:pPr>
          </w:p>
          <w:p w14:paraId="6B7D9231" w14:textId="77777777" w:rsidR="00EA16B8" w:rsidRPr="003D2176" w:rsidRDefault="00EA16B8" w:rsidP="0083352C">
            <w:pPr>
              <w:spacing w:before="0" w:after="0" w:line="240" w:lineRule="auto"/>
              <w:jc w:val="left"/>
              <w:rPr>
                <w:sz w:val="20"/>
                <w:lang w:val="en-GB"/>
              </w:rPr>
            </w:pPr>
          </w:p>
          <w:p w14:paraId="4B5E477A" w14:textId="77777777" w:rsidR="00EA16B8" w:rsidRPr="003D2176" w:rsidRDefault="00EA16B8" w:rsidP="0083352C">
            <w:pPr>
              <w:spacing w:before="0" w:after="0" w:line="240" w:lineRule="auto"/>
              <w:jc w:val="left"/>
              <w:rPr>
                <w:sz w:val="20"/>
                <w:lang w:val="en-GB"/>
              </w:rPr>
            </w:pPr>
          </w:p>
          <w:p w14:paraId="7AE8FFE3" w14:textId="77777777" w:rsidR="00EA16B8" w:rsidRPr="003D2176" w:rsidRDefault="00EA16B8" w:rsidP="0083352C">
            <w:pPr>
              <w:spacing w:before="0" w:after="0" w:line="240" w:lineRule="auto"/>
              <w:jc w:val="left"/>
              <w:rPr>
                <w:sz w:val="20"/>
                <w:lang w:val="en-GB"/>
              </w:rPr>
            </w:pPr>
          </w:p>
          <w:p w14:paraId="57ADAF3C" w14:textId="77777777" w:rsidR="00EA16B8" w:rsidRPr="003D2176" w:rsidRDefault="00EA16B8" w:rsidP="0083352C">
            <w:pPr>
              <w:spacing w:before="0" w:after="0" w:line="240" w:lineRule="auto"/>
              <w:jc w:val="left"/>
              <w:rPr>
                <w:sz w:val="20"/>
                <w:lang w:val="en-GB"/>
              </w:rPr>
            </w:pPr>
          </w:p>
          <w:p w14:paraId="3D286FBB"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53533817"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3A9BBE6C" w14:textId="77777777" w:rsidR="00EA16B8" w:rsidRPr="003D2176" w:rsidRDefault="00EA16B8" w:rsidP="0083352C">
            <w:pPr>
              <w:spacing w:before="0" w:after="0" w:line="240" w:lineRule="auto"/>
              <w:jc w:val="left"/>
              <w:rPr>
                <w:sz w:val="20"/>
                <w:lang w:val="en-GB"/>
              </w:rPr>
            </w:pPr>
            <w:r w:rsidRPr="003D2176">
              <w:rPr>
                <w:sz w:val="20"/>
                <w:lang w:val="en-GB"/>
              </w:rPr>
              <w:t xml:space="preserve">Yes, around weaning to prevent pneumonia (tetracycline, sulfas used) included in feed. </w:t>
            </w:r>
          </w:p>
          <w:p w14:paraId="03E4F693"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01D427DE" w14:textId="77777777" w:rsidR="00EA16B8" w:rsidRPr="003D2176" w:rsidRDefault="00EA16B8" w:rsidP="0083352C">
            <w:pPr>
              <w:spacing w:before="0" w:after="0" w:line="240" w:lineRule="auto"/>
              <w:jc w:val="left"/>
              <w:rPr>
                <w:sz w:val="20"/>
                <w:lang w:val="en-GB"/>
              </w:rPr>
            </w:pPr>
            <w:r w:rsidRPr="003D2176">
              <w:rPr>
                <w:sz w:val="20"/>
                <w:lang w:val="en-GB"/>
              </w:rPr>
              <w:t>Yes, injectable antibiotics used (at higher concentrations when sick.</w:t>
            </w:r>
          </w:p>
          <w:p w14:paraId="430A278C" w14:textId="77777777" w:rsidR="00EA16B8" w:rsidRPr="003D2176" w:rsidRDefault="00EA16B8" w:rsidP="0083352C">
            <w:pPr>
              <w:spacing w:before="0" w:after="0" w:line="240" w:lineRule="auto"/>
              <w:jc w:val="left"/>
              <w:rPr>
                <w:sz w:val="20"/>
                <w:lang w:val="en-GB"/>
              </w:rPr>
            </w:pPr>
            <w:r w:rsidRPr="003D2176">
              <w:rPr>
                <w:sz w:val="20"/>
                <w:lang w:val="en-GB"/>
              </w:rPr>
              <w:t>Antibiotics also used for treatment of diarrhea. (Constable, 2004)</w:t>
            </w:r>
          </w:p>
        </w:tc>
        <w:tc>
          <w:tcPr>
            <w:tcW w:w="0" w:type="auto"/>
            <w:tcMar>
              <w:left w:w="57" w:type="dxa"/>
              <w:right w:w="57" w:type="dxa"/>
            </w:tcMar>
          </w:tcPr>
          <w:p w14:paraId="779BECAA" w14:textId="77777777" w:rsidR="00EA16B8" w:rsidRPr="003D2176" w:rsidRDefault="00EA16B8" w:rsidP="0083352C">
            <w:pPr>
              <w:spacing w:before="0" w:after="0" w:line="240" w:lineRule="auto"/>
              <w:jc w:val="left"/>
              <w:rPr>
                <w:sz w:val="20"/>
                <w:lang w:val="en-GB"/>
              </w:rPr>
            </w:pPr>
            <w:r w:rsidRPr="003D2176">
              <w:rPr>
                <w:sz w:val="20"/>
                <w:lang w:val="en-GB"/>
              </w:rPr>
              <w:t>The cause for the high prevalence of cefotaximase-producing Escherichia coli reported in dairy calves is unknown but may be partly due to the selective pressure of antimicrobial residues in waste milk (milk unfit for human consumption) fed to the calves (Brunton et al., 2012)</w:t>
            </w:r>
          </w:p>
        </w:tc>
        <w:tc>
          <w:tcPr>
            <w:tcW w:w="0" w:type="auto"/>
            <w:tcMar>
              <w:left w:w="57" w:type="dxa"/>
              <w:right w:w="57" w:type="dxa"/>
            </w:tcMar>
          </w:tcPr>
          <w:p w14:paraId="33D33F8D"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4A39DF8F" w14:textId="77777777" w:rsidR="00EA16B8" w:rsidRPr="003D2176" w:rsidRDefault="00EA16B8" w:rsidP="0083352C">
            <w:pPr>
              <w:spacing w:before="0" w:after="0" w:line="240" w:lineRule="auto"/>
              <w:jc w:val="left"/>
              <w:rPr>
                <w:sz w:val="20"/>
                <w:lang w:val="en-GB"/>
              </w:rPr>
            </w:pPr>
            <w:r w:rsidRPr="003D2176">
              <w:rPr>
                <w:sz w:val="20"/>
                <w:lang w:val="en-GB"/>
              </w:rPr>
              <w:t>Studies to minimize antimicrobial use in calves pre-weaning have been carried out, and managed to reduce use just for diarrhea (Berge et al.)</w:t>
            </w:r>
          </w:p>
        </w:tc>
      </w:tr>
      <w:tr w:rsidR="00EA16B8" w:rsidRPr="003D2176" w14:paraId="3C153BFF" w14:textId="77777777" w:rsidTr="0083352C">
        <w:tc>
          <w:tcPr>
            <w:tcW w:w="0" w:type="auto"/>
            <w:tcMar>
              <w:left w:w="57" w:type="dxa"/>
              <w:right w:w="57" w:type="dxa"/>
            </w:tcMar>
          </w:tcPr>
          <w:p w14:paraId="71A5FD3F" w14:textId="77777777" w:rsidR="00EA16B8" w:rsidRPr="003D2176" w:rsidRDefault="00EA16B8" w:rsidP="0083352C">
            <w:pPr>
              <w:spacing w:before="0" w:after="0" w:line="240" w:lineRule="auto"/>
              <w:jc w:val="left"/>
              <w:rPr>
                <w:sz w:val="20"/>
                <w:lang w:val="en-GB"/>
              </w:rPr>
            </w:pPr>
            <w:r w:rsidRPr="003D2176">
              <w:rPr>
                <w:sz w:val="20"/>
                <w:lang w:val="en-GB"/>
              </w:rPr>
              <w:t>Veal calves</w:t>
            </w:r>
          </w:p>
        </w:tc>
        <w:tc>
          <w:tcPr>
            <w:tcW w:w="0" w:type="auto"/>
            <w:tcMar>
              <w:left w:w="57" w:type="dxa"/>
              <w:right w:w="57" w:type="dxa"/>
            </w:tcMar>
          </w:tcPr>
          <w:p w14:paraId="07F155F9"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507BDD24" w14:textId="77777777" w:rsidR="00EA16B8" w:rsidRPr="003D2176" w:rsidRDefault="00EA16B8" w:rsidP="0083352C">
            <w:pPr>
              <w:spacing w:before="0" w:after="0" w:line="240" w:lineRule="auto"/>
              <w:jc w:val="left"/>
              <w:rPr>
                <w:sz w:val="20"/>
                <w:lang w:val="en-GB"/>
              </w:rPr>
            </w:pPr>
            <w:r w:rsidRPr="003D2176">
              <w:rPr>
                <w:sz w:val="20"/>
                <w:lang w:val="en-GB"/>
              </w:rPr>
              <w:t>Yes, around slaughter time, to avoid development of abscesses in liver when a high % of their diet consist of grain (tylosin via feed, not used in humans)</w:t>
            </w:r>
          </w:p>
        </w:tc>
        <w:tc>
          <w:tcPr>
            <w:tcW w:w="0" w:type="auto"/>
            <w:tcMar>
              <w:left w:w="57" w:type="dxa"/>
              <w:right w:w="57" w:type="dxa"/>
            </w:tcMar>
          </w:tcPr>
          <w:p w14:paraId="3ADF83F2"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2BD5BAE6" w14:textId="77777777" w:rsidR="00EA16B8" w:rsidRPr="003D2176" w:rsidRDefault="00EA16B8" w:rsidP="0083352C">
            <w:pPr>
              <w:spacing w:before="0" w:after="0" w:line="240" w:lineRule="auto"/>
              <w:jc w:val="left"/>
              <w:rPr>
                <w:sz w:val="20"/>
                <w:lang w:val="en-GB"/>
              </w:rPr>
            </w:pPr>
            <w:r w:rsidRPr="003D2176">
              <w:rPr>
                <w:sz w:val="20"/>
                <w:lang w:val="en-GB"/>
              </w:rPr>
              <w:t>Increased MRSA prevalence (Graveland, 2012)</w:t>
            </w:r>
          </w:p>
        </w:tc>
        <w:tc>
          <w:tcPr>
            <w:tcW w:w="0" w:type="auto"/>
            <w:tcMar>
              <w:left w:w="57" w:type="dxa"/>
              <w:right w:w="57" w:type="dxa"/>
            </w:tcMar>
          </w:tcPr>
          <w:p w14:paraId="416FD72E" w14:textId="77777777" w:rsidR="00EA16B8" w:rsidRPr="003D2176" w:rsidRDefault="00EA16B8" w:rsidP="0083352C">
            <w:pPr>
              <w:spacing w:before="0" w:after="0" w:line="240" w:lineRule="auto"/>
              <w:jc w:val="left"/>
              <w:rPr>
                <w:sz w:val="20"/>
                <w:lang w:val="en-GB"/>
              </w:rPr>
            </w:pPr>
            <w:r w:rsidRPr="003D2176">
              <w:rPr>
                <w:sz w:val="20"/>
                <w:lang w:val="en-GB"/>
              </w:rPr>
              <w:t>Transmission of MRSA via the air from farms (Graveland, 2012;  Vandendriesche, 2013)</w:t>
            </w:r>
          </w:p>
        </w:tc>
        <w:tc>
          <w:tcPr>
            <w:tcW w:w="0" w:type="auto"/>
            <w:tcMar>
              <w:left w:w="57" w:type="dxa"/>
              <w:right w:w="57" w:type="dxa"/>
            </w:tcMar>
          </w:tcPr>
          <w:p w14:paraId="7A9EE071" w14:textId="77777777" w:rsidR="00EA16B8" w:rsidRPr="003D2176" w:rsidRDefault="00EA16B8" w:rsidP="0083352C">
            <w:pPr>
              <w:spacing w:before="0" w:after="0" w:line="240" w:lineRule="auto"/>
              <w:jc w:val="left"/>
              <w:rPr>
                <w:sz w:val="20"/>
                <w:lang w:val="en-GB"/>
              </w:rPr>
            </w:pPr>
            <w:r w:rsidRPr="003D2176">
              <w:rPr>
                <w:sz w:val="20"/>
                <w:lang w:val="en-GB"/>
              </w:rPr>
              <w:t xml:space="preserve"> </w:t>
            </w:r>
          </w:p>
        </w:tc>
      </w:tr>
      <w:tr w:rsidR="00EA16B8" w:rsidRPr="003D2176" w14:paraId="69B31481" w14:textId="77777777" w:rsidTr="0083352C">
        <w:tc>
          <w:tcPr>
            <w:tcW w:w="0" w:type="auto"/>
            <w:tcMar>
              <w:left w:w="57" w:type="dxa"/>
              <w:right w:w="57" w:type="dxa"/>
            </w:tcMar>
          </w:tcPr>
          <w:p w14:paraId="15AB83AD" w14:textId="77777777" w:rsidR="00EA16B8" w:rsidRPr="003D2176" w:rsidRDefault="00EA16B8" w:rsidP="0083352C">
            <w:pPr>
              <w:spacing w:before="0" w:after="0" w:line="240" w:lineRule="auto"/>
              <w:jc w:val="left"/>
              <w:rPr>
                <w:sz w:val="20"/>
                <w:lang w:val="en-GB"/>
              </w:rPr>
            </w:pPr>
            <w:r w:rsidRPr="003D2176">
              <w:rPr>
                <w:sz w:val="20"/>
                <w:lang w:val="en-GB"/>
              </w:rPr>
              <w:t>Dairy</w:t>
            </w:r>
          </w:p>
        </w:tc>
        <w:tc>
          <w:tcPr>
            <w:tcW w:w="0" w:type="auto"/>
            <w:tcMar>
              <w:left w:w="57" w:type="dxa"/>
              <w:right w:w="57" w:type="dxa"/>
            </w:tcMar>
          </w:tcPr>
          <w:p w14:paraId="6FE735BF"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1405DF8B" w14:textId="77777777" w:rsidR="00EA16B8" w:rsidRPr="003D2176" w:rsidRDefault="00EA16B8" w:rsidP="0083352C">
            <w:pPr>
              <w:spacing w:before="0" w:after="0" w:line="240" w:lineRule="auto"/>
              <w:jc w:val="left"/>
              <w:rPr>
                <w:sz w:val="20"/>
                <w:lang w:val="en-GB"/>
              </w:rPr>
            </w:pPr>
            <w:r w:rsidRPr="003D2176">
              <w:rPr>
                <w:sz w:val="20"/>
                <w:lang w:val="en-GB"/>
              </w:rPr>
              <w:t>Yes, dry cow therapy, application by animal</w:t>
            </w:r>
          </w:p>
        </w:tc>
        <w:tc>
          <w:tcPr>
            <w:tcW w:w="0" w:type="auto"/>
            <w:tcMar>
              <w:left w:w="57" w:type="dxa"/>
              <w:right w:w="57" w:type="dxa"/>
            </w:tcMar>
          </w:tcPr>
          <w:p w14:paraId="405D946A" w14:textId="77777777" w:rsidR="00EA16B8" w:rsidRPr="003D2176" w:rsidRDefault="00EA16B8" w:rsidP="0083352C">
            <w:pPr>
              <w:spacing w:before="0" w:after="0" w:line="240" w:lineRule="auto"/>
              <w:jc w:val="left"/>
              <w:rPr>
                <w:sz w:val="20"/>
                <w:lang w:val="en-GB"/>
              </w:rPr>
            </w:pPr>
            <w:r w:rsidRPr="003D2176">
              <w:rPr>
                <w:sz w:val="20"/>
                <w:lang w:val="en-GB"/>
              </w:rPr>
              <w:t xml:space="preserve">Yes, application by animal. </w:t>
            </w:r>
          </w:p>
          <w:p w14:paraId="611373D5" w14:textId="77777777" w:rsidR="00EA16B8" w:rsidRPr="003D2176" w:rsidRDefault="00EA16B8" w:rsidP="0083352C">
            <w:pPr>
              <w:spacing w:before="0" w:after="0" w:line="240" w:lineRule="auto"/>
              <w:jc w:val="left"/>
              <w:rPr>
                <w:sz w:val="20"/>
                <w:lang w:val="en-GB"/>
              </w:rPr>
            </w:pPr>
            <w:r w:rsidRPr="003D2176">
              <w:rPr>
                <w:sz w:val="20"/>
                <w:lang w:val="en-GB"/>
              </w:rPr>
              <w:t>-Mastitis is the most common reason for antibiotic use in dairy herds and thus, antimicrobial resistance of mastitis pathogens has received recent attention.</w:t>
            </w:r>
          </w:p>
          <w:p w14:paraId="424F9D9A" w14:textId="77777777" w:rsidR="00EA16B8" w:rsidRPr="003D2176" w:rsidRDefault="00EA16B8" w:rsidP="0083352C">
            <w:pPr>
              <w:spacing w:before="0" w:after="0" w:line="240" w:lineRule="auto"/>
              <w:jc w:val="left"/>
              <w:rPr>
                <w:sz w:val="20"/>
                <w:lang w:val="en-GB"/>
              </w:rPr>
            </w:pPr>
            <w:r w:rsidRPr="003D2176">
              <w:rPr>
                <w:sz w:val="20"/>
                <w:lang w:val="en-GB"/>
              </w:rPr>
              <w:t xml:space="preserve">- Application for treatment of infections such a </w:t>
            </w:r>
            <w:r w:rsidRPr="003D2176">
              <w:rPr>
                <w:sz w:val="20"/>
                <w:lang w:val="en-GB"/>
              </w:rPr>
              <w:lastRenderedPageBreak/>
              <w:t xml:space="preserve">mastitis, lameness, respiratory illnesses, scours. </w:t>
            </w:r>
          </w:p>
          <w:p w14:paraId="035DF404" w14:textId="77777777" w:rsidR="00EA16B8" w:rsidRPr="003D2176" w:rsidRDefault="00EA16B8" w:rsidP="0083352C">
            <w:pPr>
              <w:spacing w:before="0" w:after="0" w:line="240" w:lineRule="auto"/>
              <w:jc w:val="left"/>
              <w:rPr>
                <w:sz w:val="20"/>
                <w:lang w:val="en-GB"/>
              </w:rPr>
            </w:pPr>
            <w:r w:rsidRPr="003D2176">
              <w:rPr>
                <w:sz w:val="20"/>
                <w:lang w:val="en-GB"/>
              </w:rPr>
              <w:t>Production gains through medicated milk replacements.</w:t>
            </w:r>
          </w:p>
          <w:p w14:paraId="4666F37A" w14:textId="77777777" w:rsidR="00EA16B8" w:rsidRPr="003D2176" w:rsidRDefault="00EA16B8" w:rsidP="00F605C5">
            <w:pPr>
              <w:pStyle w:val="ListParagraph"/>
              <w:numPr>
                <w:ilvl w:val="0"/>
                <w:numId w:val="5"/>
              </w:numPr>
              <w:spacing w:before="0" w:after="0" w:line="240" w:lineRule="auto"/>
              <w:jc w:val="left"/>
              <w:rPr>
                <w:sz w:val="20"/>
                <w:lang w:val="en-GB"/>
              </w:rPr>
            </w:pPr>
          </w:p>
        </w:tc>
        <w:tc>
          <w:tcPr>
            <w:tcW w:w="0" w:type="auto"/>
            <w:tcMar>
              <w:left w:w="57" w:type="dxa"/>
              <w:right w:w="57" w:type="dxa"/>
            </w:tcMar>
          </w:tcPr>
          <w:p w14:paraId="769767BC" w14:textId="77777777" w:rsidR="00EA16B8" w:rsidRPr="003D2176" w:rsidRDefault="00EA16B8" w:rsidP="0083352C">
            <w:pPr>
              <w:spacing w:before="0" w:after="0" w:line="240" w:lineRule="auto"/>
              <w:jc w:val="left"/>
              <w:rPr>
                <w:sz w:val="20"/>
                <w:lang w:val="en-GB"/>
              </w:rPr>
            </w:pPr>
            <w:r w:rsidRPr="003D2176">
              <w:rPr>
                <w:sz w:val="20"/>
                <w:lang w:val="en-GB"/>
              </w:rPr>
              <w:lastRenderedPageBreak/>
              <w:t xml:space="preserve">Yes. </w:t>
            </w:r>
          </w:p>
          <w:p w14:paraId="29737E06" w14:textId="77777777" w:rsidR="00EA16B8" w:rsidRPr="003D2176" w:rsidRDefault="00EA16B8" w:rsidP="0083352C">
            <w:pPr>
              <w:spacing w:before="0" w:after="0" w:line="240" w:lineRule="auto"/>
              <w:jc w:val="left"/>
              <w:rPr>
                <w:sz w:val="20"/>
                <w:lang w:val="en-GB"/>
              </w:rPr>
            </w:pPr>
            <w:r w:rsidRPr="003D2176">
              <w:rPr>
                <w:sz w:val="20"/>
                <w:lang w:val="en-GB"/>
              </w:rPr>
              <w:t>- Resistance to tetracylines (Rajala-Schultz, 2004).</w:t>
            </w:r>
          </w:p>
          <w:p w14:paraId="4EB68738" w14:textId="77777777" w:rsidR="00EA16B8" w:rsidRPr="003D2176" w:rsidRDefault="00EA16B8" w:rsidP="0083352C">
            <w:pPr>
              <w:spacing w:before="0" w:after="0" w:line="240" w:lineRule="auto"/>
              <w:jc w:val="left"/>
              <w:rPr>
                <w:sz w:val="20"/>
                <w:lang w:val="en-GB"/>
              </w:rPr>
            </w:pPr>
          </w:p>
          <w:p w14:paraId="4B6E3D6B" w14:textId="77777777" w:rsidR="00EA16B8" w:rsidRPr="003D2176" w:rsidRDefault="00EA16B8" w:rsidP="0083352C">
            <w:pPr>
              <w:spacing w:before="0" w:after="0" w:line="240" w:lineRule="auto"/>
              <w:jc w:val="left"/>
              <w:rPr>
                <w:sz w:val="20"/>
                <w:lang w:val="en-GB"/>
              </w:rPr>
            </w:pPr>
            <w:r w:rsidRPr="003D2176">
              <w:rPr>
                <w:sz w:val="20"/>
                <w:lang w:val="en-GB"/>
              </w:rPr>
              <w:t>- In Sweden bacteria associated with acute clinical mastitis for the most part are susceptible to antimicrobials used in therapy but resistance to penicillin in S. aureus is not uncommon. (Bengtsson et al. , 2009)</w:t>
            </w:r>
          </w:p>
        </w:tc>
        <w:tc>
          <w:tcPr>
            <w:tcW w:w="0" w:type="auto"/>
            <w:tcMar>
              <w:left w:w="57" w:type="dxa"/>
              <w:right w:w="57" w:type="dxa"/>
            </w:tcMar>
          </w:tcPr>
          <w:p w14:paraId="5F37160C" w14:textId="77777777" w:rsidR="00EA16B8" w:rsidRPr="003D2176" w:rsidRDefault="00EA16B8" w:rsidP="0083352C">
            <w:pPr>
              <w:spacing w:before="0" w:after="0" w:line="240" w:lineRule="auto"/>
              <w:jc w:val="left"/>
              <w:rPr>
                <w:sz w:val="20"/>
                <w:lang w:val="en-GB"/>
              </w:rPr>
            </w:pPr>
            <w:r w:rsidRPr="003D2176">
              <w:rPr>
                <w:sz w:val="20"/>
                <w:lang w:val="en-GB"/>
              </w:rPr>
              <w:t>Possibly</w:t>
            </w:r>
          </w:p>
          <w:p w14:paraId="5F55C4F1" w14:textId="77777777" w:rsidR="00EA16B8" w:rsidRPr="003D2176" w:rsidRDefault="00EA16B8" w:rsidP="0083352C">
            <w:pPr>
              <w:spacing w:before="0" w:after="0" w:line="240" w:lineRule="auto"/>
              <w:jc w:val="left"/>
              <w:rPr>
                <w:sz w:val="20"/>
                <w:lang w:val="en-GB"/>
              </w:rPr>
            </w:pPr>
            <w:r w:rsidRPr="003D2176">
              <w:rPr>
                <w:sz w:val="20"/>
                <w:lang w:val="en-GB"/>
              </w:rPr>
              <w:t xml:space="preserve">-Antimicrobial residues in milk (Brunton, 2012) </w:t>
            </w:r>
          </w:p>
          <w:p w14:paraId="787131AE" w14:textId="77777777" w:rsidR="00EA16B8" w:rsidRPr="003D2176" w:rsidRDefault="00EA16B8" w:rsidP="0083352C">
            <w:pPr>
              <w:spacing w:before="0" w:after="0" w:line="240" w:lineRule="auto"/>
              <w:jc w:val="left"/>
              <w:rPr>
                <w:sz w:val="20"/>
                <w:lang w:val="en-GB"/>
              </w:rPr>
            </w:pPr>
            <w:r w:rsidRPr="003D2176">
              <w:rPr>
                <w:sz w:val="20"/>
                <w:lang w:val="en-GB"/>
              </w:rPr>
              <w:t>-</w:t>
            </w:r>
          </w:p>
          <w:p w14:paraId="298BE223" w14:textId="77777777" w:rsidR="00EA16B8" w:rsidRPr="003D2176" w:rsidRDefault="00EA16B8" w:rsidP="0083352C">
            <w:pPr>
              <w:spacing w:before="0" w:after="0" w:line="240" w:lineRule="auto"/>
              <w:jc w:val="left"/>
              <w:rPr>
                <w:sz w:val="20"/>
                <w:lang w:val="en-GB"/>
              </w:rPr>
            </w:pPr>
            <w:r w:rsidRPr="003D2176">
              <w:rPr>
                <w:sz w:val="20"/>
                <w:lang w:val="en-GB"/>
              </w:rPr>
              <w:t xml:space="preserve"> Antibiotics in dairy cows contribute to increased AMR (Oliver and  Murinda, 2012)</w:t>
            </w:r>
          </w:p>
        </w:tc>
        <w:tc>
          <w:tcPr>
            <w:tcW w:w="0" w:type="auto"/>
            <w:tcMar>
              <w:left w:w="57" w:type="dxa"/>
              <w:right w:w="57" w:type="dxa"/>
            </w:tcMar>
          </w:tcPr>
          <w:p w14:paraId="766F315A" w14:textId="77777777" w:rsidR="00EA16B8" w:rsidRPr="003D2176" w:rsidRDefault="00EA16B8" w:rsidP="0083352C">
            <w:pPr>
              <w:spacing w:before="0" w:after="0" w:line="240" w:lineRule="auto"/>
              <w:jc w:val="left"/>
              <w:rPr>
                <w:sz w:val="20"/>
                <w:lang w:val="en-GB"/>
              </w:rPr>
            </w:pPr>
            <w:r w:rsidRPr="003D2176">
              <w:rPr>
                <w:sz w:val="20"/>
                <w:lang w:val="en-GB"/>
              </w:rPr>
              <w:t>- Some change on dry cow therapy with teat plugs for cows with no detectable sub-clinical mastitis.</w:t>
            </w:r>
          </w:p>
          <w:p w14:paraId="22C54554" w14:textId="77777777" w:rsidR="00EA16B8" w:rsidRPr="003D2176" w:rsidRDefault="00EA16B8" w:rsidP="0083352C">
            <w:pPr>
              <w:spacing w:before="0" w:after="0" w:line="240" w:lineRule="auto"/>
              <w:jc w:val="left"/>
              <w:rPr>
                <w:sz w:val="20"/>
                <w:lang w:val="en-GB"/>
              </w:rPr>
            </w:pPr>
            <w:r w:rsidRPr="003D2176">
              <w:rPr>
                <w:sz w:val="20"/>
                <w:lang w:val="en-GB"/>
              </w:rPr>
              <w:t xml:space="preserve">- Antimicriobials in waste milk work currently ongoing. </w:t>
            </w:r>
          </w:p>
          <w:p w14:paraId="05017645" w14:textId="77777777" w:rsidR="00EA16B8" w:rsidRPr="003D2176" w:rsidRDefault="00EA16B8" w:rsidP="0083352C">
            <w:pPr>
              <w:spacing w:before="0" w:after="0" w:line="240" w:lineRule="auto"/>
              <w:jc w:val="left"/>
              <w:rPr>
                <w:sz w:val="20"/>
                <w:lang w:val="en-GB"/>
              </w:rPr>
            </w:pPr>
            <w:r w:rsidRPr="003D2176">
              <w:rPr>
                <w:sz w:val="20"/>
                <w:lang w:val="en-GB"/>
              </w:rPr>
              <w:t xml:space="preserve">- Trial study to use </w:t>
            </w:r>
            <w:r w:rsidRPr="003D2176">
              <w:rPr>
                <w:bCs/>
                <w:sz w:val="20"/>
                <w:lang w:val="en-GB"/>
              </w:rPr>
              <w:t>lactoferrin to fight antibiotic-resistant mammary gland pathogens.</w:t>
            </w:r>
            <w:r w:rsidRPr="003D2176">
              <w:rPr>
                <w:sz w:val="20"/>
                <w:lang w:val="en-GB"/>
              </w:rPr>
              <w:t xml:space="preserve">  (Lacasse, 2008)</w:t>
            </w:r>
          </w:p>
          <w:p w14:paraId="2422E4DF" w14:textId="77777777" w:rsidR="00EA16B8" w:rsidRPr="003D2176" w:rsidRDefault="00EA16B8" w:rsidP="0083352C">
            <w:pPr>
              <w:spacing w:before="0" w:after="0" w:line="240" w:lineRule="auto"/>
              <w:jc w:val="left"/>
              <w:rPr>
                <w:sz w:val="20"/>
                <w:lang w:val="en-GB"/>
              </w:rPr>
            </w:pPr>
            <w:r w:rsidRPr="003D2176">
              <w:rPr>
                <w:sz w:val="20"/>
                <w:lang w:val="en-GB"/>
              </w:rPr>
              <w:lastRenderedPageBreak/>
              <w:t>- no support for emerging resistance amongst mastitis pathogens to antibacterial drugs (Oliver et al., 2011; Oliver and Murinda, 2012)</w:t>
            </w:r>
          </w:p>
        </w:tc>
      </w:tr>
      <w:tr w:rsidR="00EA16B8" w:rsidRPr="003D2176" w14:paraId="09634541" w14:textId="77777777" w:rsidTr="0083352C">
        <w:tc>
          <w:tcPr>
            <w:tcW w:w="0" w:type="auto"/>
            <w:tcMar>
              <w:left w:w="57" w:type="dxa"/>
              <w:right w:w="57" w:type="dxa"/>
            </w:tcMar>
          </w:tcPr>
          <w:p w14:paraId="16267C5F" w14:textId="77777777" w:rsidR="00EA16B8" w:rsidRPr="003D2176" w:rsidRDefault="00EA16B8" w:rsidP="0083352C">
            <w:pPr>
              <w:spacing w:before="0" w:after="0" w:line="240" w:lineRule="auto"/>
              <w:jc w:val="left"/>
              <w:rPr>
                <w:sz w:val="20"/>
                <w:lang w:val="en-GB"/>
              </w:rPr>
            </w:pPr>
            <w:r w:rsidRPr="003D2176">
              <w:rPr>
                <w:sz w:val="20"/>
                <w:lang w:val="en-GB"/>
              </w:rPr>
              <w:lastRenderedPageBreak/>
              <w:t>Dual purpose</w:t>
            </w:r>
          </w:p>
        </w:tc>
        <w:tc>
          <w:tcPr>
            <w:tcW w:w="0" w:type="auto"/>
            <w:tcMar>
              <w:left w:w="57" w:type="dxa"/>
              <w:right w:w="57" w:type="dxa"/>
            </w:tcMar>
          </w:tcPr>
          <w:p w14:paraId="5D7E0461"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467ADC19"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725A8345"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156AE641"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41100C94"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1FBF4FC0" w14:textId="77777777" w:rsidR="00EA16B8" w:rsidRPr="003D2176" w:rsidRDefault="00EA16B8" w:rsidP="0083352C">
            <w:pPr>
              <w:spacing w:before="0" w:after="0" w:line="240" w:lineRule="auto"/>
              <w:jc w:val="left"/>
              <w:rPr>
                <w:sz w:val="20"/>
                <w:lang w:val="en-GB"/>
              </w:rPr>
            </w:pPr>
            <w:r w:rsidRPr="003D2176">
              <w:rPr>
                <w:sz w:val="20"/>
                <w:lang w:val="en-GB"/>
              </w:rPr>
              <w:t>No information</w:t>
            </w:r>
          </w:p>
        </w:tc>
      </w:tr>
      <w:tr w:rsidR="00EA16B8" w:rsidRPr="003D2176" w14:paraId="160D616D" w14:textId="77777777" w:rsidTr="0083352C">
        <w:tc>
          <w:tcPr>
            <w:tcW w:w="0" w:type="auto"/>
            <w:tcMar>
              <w:left w:w="57" w:type="dxa"/>
              <w:right w:w="57" w:type="dxa"/>
            </w:tcMar>
          </w:tcPr>
          <w:p w14:paraId="4064938C" w14:textId="77777777" w:rsidR="00EA16B8" w:rsidRPr="003D2176" w:rsidRDefault="00EA16B8" w:rsidP="0083352C">
            <w:pPr>
              <w:spacing w:before="0" w:after="0" w:line="240" w:lineRule="auto"/>
              <w:jc w:val="left"/>
              <w:rPr>
                <w:sz w:val="20"/>
                <w:lang w:val="en-GB"/>
              </w:rPr>
            </w:pPr>
            <w:r w:rsidRPr="003D2176">
              <w:rPr>
                <w:sz w:val="20"/>
                <w:lang w:val="en-GB"/>
              </w:rPr>
              <w:t>Beef/ Feedlot</w:t>
            </w:r>
          </w:p>
        </w:tc>
        <w:tc>
          <w:tcPr>
            <w:tcW w:w="0" w:type="auto"/>
            <w:tcMar>
              <w:left w:w="57" w:type="dxa"/>
              <w:right w:w="57" w:type="dxa"/>
            </w:tcMar>
          </w:tcPr>
          <w:p w14:paraId="6D7D3FE4" w14:textId="77777777" w:rsidR="00EA16B8" w:rsidRPr="003D2176" w:rsidRDefault="00EA16B8" w:rsidP="0083352C">
            <w:pPr>
              <w:spacing w:before="0" w:after="0" w:line="240" w:lineRule="auto"/>
              <w:jc w:val="left"/>
              <w:rPr>
                <w:sz w:val="20"/>
                <w:lang w:val="en-GB"/>
              </w:rPr>
            </w:pPr>
            <w:r w:rsidRPr="003D2176">
              <w:rPr>
                <w:sz w:val="20"/>
                <w:lang w:val="en-GB"/>
              </w:rPr>
              <w:t>Yes</w:t>
            </w:r>
          </w:p>
          <w:p w14:paraId="79090C74" w14:textId="77777777" w:rsidR="00EA16B8" w:rsidRPr="003D2176" w:rsidRDefault="00EA16B8" w:rsidP="0083352C">
            <w:pPr>
              <w:spacing w:before="0" w:after="0" w:line="240" w:lineRule="auto"/>
              <w:jc w:val="left"/>
              <w:rPr>
                <w:sz w:val="20"/>
                <w:lang w:val="en-GB"/>
              </w:rPr>
            </w:pPr>
            <w:r w:rsidRPr="003D2176">
              <w:rPr>
                <w:sz w:val="20"/>
                <w:lang w:val="en-GB"/>
              </w:rPr>
              <w:t>- Antimicrobial use for growth promotion in food animal production is now widespread. (Krishnasamy et al, 2015)</w:t>
            </w:r>
          </w:p>
        </w:tc>
        <w:tc>
          <w:tcPr>
            <w:tcW w:w="0" w:type="auto"/>
            <w:tcMar>
              <w:left w:w="57" w:type="dxa"/>
              <w:right w:w="57" w:type="dxa"/>
            </w:tcMar>
          </w:tcPr>
          <w:p w14:paraId="6B2FBD71" w14:textId="77777777" w:rsidR="00EA16B8" w:rsidRPr="003D2176" w:rsidRDefault="00EA16B8" w:rsidP="0083352C">
            <w:pPr>
              <w:spacing w:before="0" w:after="0" w:line="240" w:lineRule="auto"/>
              <w:jc w:val="left"/>
              <w:rPr>
                <w:sz w:val="20"/>
                <w:lang w:val="en-GB"/>
              </w:rPr>
            </w:pPr>
            <w:r w:rsidRPr="003D2176">
              <w:rPr>
                <w:sz w:val="20"/>
                <w:lang w:val="en-GB"/>
              </w:rPr>
              <w:t>Yes, during transport</w:t>
            </w:r>
          </w:p>
        </w:tc>
        <w:tc>
          <w:tcPr>
            <w:tcW w:w="0" w:type="auto"/>
            <w:tcMar>
              <w:left w:w="57" w:type="dxa"/>
              <w:right w:w="57" w:type="dxa"/>
            </w:tcMar>
          </w:tcPr>
          <w:p w14:paraId="21838945" w14:textId="77777777" w:rsidR="00EA16B8" w:rsidRPr="003D2176" w:rsidRDefault="00EA16B8" w:rsidP="0083352C">
            <w:pPr>
              <w:spacing w:before="0" w:after="0" w:line="240" w:lineRule="auto"/>
              <w:jc w:val="left"/>
              <w:rPr>
                <w:sz w:val="20"/>
                <w:lang w:val="en-GB"/>
              </w:rPr>
            </w:pPr>
            <w:r w:rsidRPr="003D2176">
              <w:rPr>
                <w:sz w:val="20"/>
                <w:lang w:val="en-GB"/>
              </w:rPr>
              <w:t>Yes</w:t>
            </w:r>
          </w:p>
          <w:p w14:paraId="4E35E13A" w14:textId="77777777" w:rsidR="00EA16B8" w:rsidRPr="003D2176" w:rsidRDefault="00EA16B8" w:rsidP="0083352C">
            <w:pPr>
              <w:spacing w:before="0" w:after="0" w:line="240" w:lineRule="auto"/>
              <w:jc w:val="left"/>
              <w:rPr>
                <w:sz w:val="20"/>
                <w:lang w:val="en-GB"/>
              </w:rPr>
            </w:pPr>
            <w:r w:rsidRPr="003D2176">
              <w:rPr>
                <w:sz w:val="20"/>
                <w:lang w:val="en-GB"/>
              </w:rPr>
              <w:t>- practice of administering antibiotics to animals close to the time of slaughter (Omeiza et al., 2012)</w:t>
            </w:r>
          </w:p>
        </w:tc>
        <w:tc>
          <w:tcPr>
            <w:tcW w:w="0" w:type="auto"/>
            <w:tcMar>
              <w:left w:w="57" w:type="dxa"/>
              <w:right w:w="57" w:type="dxa"/>
            </w:tcMar>
          </w:tcPr>
          <w:p w14:paraId="040E3AA7" w14:textId="77777777" w:rsidR="00EA16B8" w:rsidRPr="003D2176" w:rsidRDefault="00EA16B8" w:rsidP="0083352C">
            <w:pPr>
              <w:spacing w:before="0" w:after="0" w:line="240" w:lineRule="auto"/>
              <w:jc w:val="left"/>
              <w:rPr>
                <w:sz w:val="20"/>
                <w:lang w:val="en-GB"/>
              </w:rPr>
            </w:pPr>
            <w:r w:rsidRPr="003D2176">
              <w:rPr>
                <w:sz w:val="20"/>
                <w:lang w:val="en-GB"/>
              </w:rPr>
              <w:t>Yes.</w:t>
            </w:r>
          </w:p>
          <w:p w14:paraId="30ECBE35" w14:textId="77777777" w:rsidR="00EA16B8" w:rsidRPr="003D2176" w:rsidRDefault="00EA16B8" w:rsidP="0083352C">
            <w:pPr>
              <w:spacing w:before="0" w:after="0" w:line="240" w:lineRule="auto"/>
              <w:jc w:val="left"/>
              <w:rPr>
                <w:sz w:val="20"/>
                <w:lang w:val="en-GB"/>
              </w:rPr>
            </w:pPr>
          </w:p>
          <w:p w14:paraId="0549D12C" w14:textId="77777777" w:rsidR="00EA16B8" w:rsidRPr="003D2176" w:rsidRDefault="00EA16B8" w:rsidP="0083352C">
            <w:pPr>
              <w:spacing w:before="0" w:after="0" w:line="240" w:lineRule="auto"/>
              <w:jc w:val="left"/>
              <w:rPr>
                <w:sz w:val="20"/>
                <w:lang w:val="en-GB"/>
              </w:rPr>
            </w:pPr>
            <w:r w:rsidRPr="003D2176">
              <w:rPr>
                <w:sz w:val="20"/>
                <w:lang w:val="en-GB"/>
              </w:rPr>
              <w:t>Study showed most commonly to tetracycline (21.7%, 155/716 of isolates) or sulfisoxazole (12.4%, 89/716 of isolates) (Dargatz et al, 2016)</w:t>
            </w:r>
          </w:p>
        </w:tc>
        <w:tc>
          <w:tcPr>
            <w:tcW w:w="0" w:type="auto"/>
            <w:tcMar>
              <w:left w:w="57" w:type="dxa"/>
              <w:right w:w="57" w:type="dxa"/>
            </w:tcMar>
          </w:tcPr>
          <w:p w14:paraId="7BEA3742" w14:textId="77777777" w:rsidR="00EA16B8" w:rsidRPr="003D2176" w:rsidRDefault="00EA16B8" w:rsidP="0083352C">
            <w:pPr>
              <w:spacing w:before="0" w:after="0" w:line="240" w:lineRule="auto"/>
              <w:jc w:val="left"/>
              <w:rPr>
                <w:sz w:val="20"/>
                <w:lang w:val="en-GB"/>
              </w:rPr>
            </w:pPr>
            <w:r w:rsidRPr="003D2176">
              <w:rPr>
                <w:sz w:val="20"/>
                <w:lang w:val="en-GB"/>
              </w:rPr>
              <w:t>Possibly</w:t>
            </w:r>
          </w:p>
        </w:tc>
        <w:tc>
          <w:tcPr>
            <w:tcW w:w="0" w:type="auto"/>
            <w:tcMar>
              <w:left w:w="57" w:type="dxa"/>
              <w:right w:w="57" w:type="dxa"/>
            </w:tcMar>
          </w:tcPr>
          <w:p w14:paraId="6356DA9B" w14:textId="77777777" w:rsidR="00EA16B8" w:rsidRPr="003D2176" w:rsidRDefault="00EA16B8" w:rsidP="0083352C">
            <w:pPr>
              <w:spacing w:before="0" w:after="0" w:line="240" w:lineRule="auto"/>
              <w:jc w:val="left"/>
              <w:rPr>
                <w:sz w:val="20"/>
                <w:lang w:val="en-GB"/>
              </w:rPr>
            </w:pPr>
          </w:p>
        </w:tc>
      </w:tr>
      <w:tr w:rsidR="00EA16B8" w:rsidRPr="003D2176" w14:paraId="242D00F0" w14:textId="77777777" w:rsidTr="0083352C">
        <w:tc>
          <w:tcPr>
            <w:tcW w:w="0" w:type="auto"/>
            <w:tcMar>
              <w:left w:w="57" w:type="dxa"/>
              <w:right w:w="57" w:type="dxa"/>
            </w:tcMar>
          </w:tcPr>
          <w:p w14:paraId="1A5F4268" w14:textId="77777777" w:rsidR="00EA16B8" w:rsidRPr="003D2176" w:rsidRDefault="00EA16B8" w:rsidP="0083352C">
            <w:pPr>
              <w:spacing w:before="0" w:after="0" w:line="240" w:lineRule="auto"/>
              <w:jc w:val="left"/>
              <w:rPr>
                <w:b/>
                <w:i/>
                <w:sz w:val="20"/>
                <w:lang w:val="en-GB"/>
              </w:rPr>
            </w:pPr>
            <w:r w:rsidRPr="003D2176">
              <w:rPr>
                <w:b/>
                <w:i/>
                <w:sz w:val="20"/>
                <w:lang w:val="en-GB"/>
              </w:rPr>
              <w:t>Poultry</w:t>
            </w:r>
          </w:p>
        </w:tc>
        <w:tc>
          <w:tcPr>
            <w:tcW w:w="0" w:type="auto"/>
            <w:tcMar>
              <w:left w:w="57" w:type="dxa"/>
              <w:right w:w="57" w:type="dxa"/>
            </w:tcMar>
          </w:tcPr>
          <w:p w14:paraId="53833EE9"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6D115426"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4CD61809"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4C64F034"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575FDA0C"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133CF26D" w14:textId="77777777" w:rsidR="00EA16B8" w:rsidRPr="003D2176" w:rsidRDefault="00EA16B8" w:rsidP="0083352C">
            <w:pPr>
              <w:spacing w:before="0" w:after="0" w:line="240" w:lineRule="auto"/>
              <w:jc w:val="left"/>
              <w:rPr>
                <w:sz w:val="20"/>
                <w:lang w:val="en-GB"/>
              </w:rPr>
            </w:pPr>
          </w:p>
        </w:tc>
      </w:tr>
      <w:tr w:rsidR="00EA16B8" w:rsidRPr="003D2176" w14:paraId="63759136" w14:textId="77777777" w:rsidTr="0083352C">
        <w:tc>
          <w:tcPr>
            <w:tcW w:w="0" w:type="auto"/>
            <w:tcMar>
              <w:left w:w="57" w:type="dxa"/>
              <w:right w:w="57" w:type="dxa"/>
            </w:tcMar>
          </w:tcPr>
          <w:p w14:paraId="6D89B9A5" w14:textId="77777777" w:rsidR="00EA16B8" w:rsidRPr="003D2176" w:rsidRDefault="00EA16B8" w:rsidP="0083352C">
            <w:pPr>
              <w:spacing w:before="0" w:after="0" w:line="240" w:lineRule="auto"/>
              <w:jc w:val="left"/>
              <w:rPr>
                <w:sz w:val="20"/>
                <w:lang w:val="en-GB"/>
              </w:rPr>
            </w:pPr>
            <w:r w:rsidRPr="003D2176">
              <w:rPr>
                <w:sz w:val="20"/>
                <w:lang w:val="en-GB"/>
              </w:rPr>
              <w:t>Breeding flocks</w:t>
            </w:r>
          </w:p>
        </w:tc>
        <w:tc>
          <w:tcPr>
            <w:tcW w:w="0" w:type="auto"/>
            <w:tcMar>
              <w:left w:w="57" w:type="dxa"/>
              <w:right w:w="57" w:type="dxa"/>
            </w:tcMar>
          </w:tcPr>
          <w:p w14:paraId="57A3F390"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47C3C8A2"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3CF4C937" w14:textId="77777777" w:rsidR="00EA16B8" w:rsidRPr="003D2176" w:rsidRDefault="00EA16B8" w:rsidP="0083352C">
            <w:pPr>
              <w:spacing w:before="0" w:after="0" w:line="240" w:lineRule="auto"/>
              <w:jc w:val="left"/>
              <w:rPr>
                <w:sz w:val="20"/>
                <w:lang w:val="en-GB"/>
              </w:rPr>
            </w:pPr>
            <w:r w:rsidRPr="003D2176">
              <w:rPr>
                <w:sz w:val="20"/>
                <w:lang w:val="en-GB"/>
              </w:rPr>
              <w:t xml:space="preserve">Yes, </w:t>
            </w:r>
            <w:r w:rsidRPr="003D2176">
              <w:rPr>
                <w:i/>
                <w:sz w:val="20"/>
                <w:lang w:val="en-GB"/>
              </w:rPr>
              <w:t>Salmonella Enteritidis</w:t>
            </w:r>
            <w:r w:rsidRPr="003D2176">
              <w:rPr>
                <w:sz w:val="20"/>
                <w:lang w:val="en-GB"/>
              </w:rPr>
              <w:t xml:space="preserve"> and </w:t>
            </w:r>
            <w:r w:rsidRPr="003D2176">
              <w:rPr>
                <w:i/>
                <w:sz w:val="20"/>
                <w:lang w:val="en-GB"/>
              </w:rPr>
              <w:t xml:space="preserve">Thyphimurium </w:t>
            </w:r>
            <w:r w:rsidRPr="003D2176">
              <w:rPr>
                <w:sz w:val="20"/>
                <w:lang w:val="en-GB"/>
              </w:rPr>
              <w:t>treated with antimicrobials. (Reynolds, 1997)</w:t>
            </w:r>
          </w:p>
        </w:tc>
        <w:tc>
          <w:tcPr>
            <w:tcW w:w="0" w:type="auto"/>
            <w:tcMar>
              <w:left w:w="57" w:type="dxa"/>
              <w:right w:w="57" w:type="dxa"/>
            </w:tcMar>
          </w:tcPr>
          <w:p w14:paraId="15D81F12" w14:textId="77777777" w:rsidR="00EA16B8" w:rsidRPr="003D2176" w:rsidRDefault="00EA16B8" w:rsidP="0083352C">
            <w:pPr>
              <w:spacing w:before="0" w:after="0" w:line="240" w:lineRule="auto"/>
              <w:jc w:val="left"/>
              <w:rPr>
                <w:sz w:val="20"/>
                <w:lang w:val="en-GB"/>
              </w:rPr>
            </w:pPr>
            <w:r w:rsidRPr="003D2176">
              <w:rPr>
                <w:sz w:val="20"/>
                <w:lang w:val="en-GB"/>
              </w:rPr>
              <w:t>Yes</w:t>
            </w:r>
          </w:p>
        </w:tc>
        <w:tc>
          <w:tcPr>
            <w:tcW w:w="0" w:type="auto"/>
            <w:tcMar>
              <w:left w:w="57" w:type="dxa"/>
              <w:right w:w="57" w:type="dxa"/>
            </w:tcMar>
          </w:tcPr>
          <w:p w14:paraId="1F2CB215" w14:textId="77777777" w:rsidR="00EA16B8" w:rsidRPr="003D2176" w:rsidRDefault="00EA16B8" w:rsidP="0083352C">
            <w:pPr>
              <w:spacing w:before="0" w:after="0" w:line="240" w:lineRule="auto"/>
              <w:jc w:val="left"/>
              <w:rPr>
                <w:sz w:val="20"/>
                <w:lang w:val="en-GB"/>
              </w:rPr>
            </w:pPr>
            <w:r w:rsidRPr="003D2176">
              <w:rPr>
                <w:sz w:val="20"/>
                <w:lang w:val="en-GB"/>
              </w:rPr>
              <w:t xml:space="preserve">Yes through movement of birds </w:t>
            </w:r>
          </w:p>
        </w:tc>
        <w:tc>
          <w:tcPr>
            <w:tcW w:w="0" w:type="auto"/>
            <w:tcMar>
              <w:left w:w="57" w:type="dxa"/>
              <w:right w:w="57" w:type="dxa"/>
            </w:tcMar>
          </w:tcPr>
          <w:p w14:paraId="10B8A07B" w14:textId="77777777" w:rsidR="00EA16B8" w:rsidRPr="003D2176" w:rsidRDefault="00EA16B8" w:rsidP="0083352C">
            <w:pPr>
              <w:spacing w:before="0" w:after="0" w:line="240" w:lineRule="auto"/>
              <w:jc w:val="left"/>
              <w:rPr>
                <w:sz w:val="20"/>
                <w:lang w:val="en-GB"/>
              </w:rPr>
            </w:pPr>
            <w:r w:rsidRPr="003D2176">
              <w:rPr>
                <w:sz w:val="20"/>
                <w:lang w:val="en-GB"/>
              </w:rPr>
              <w:t>Practice of AGP recommended until recently and likely to have been taught</w:t>
            </w:r>
          </w:p>
          <w:p w14:paraId="15F141CA" w14:textId="77777777" w:rsidR="00EA16B8" w:rsidRPr="003D2176" w:rsidRDefault="00EA16B8" w:rsidP="0083352C">
            <w:pPr>
              <w:spacing w:before="0" w:after="0" w:line="240" w:lineRule="auto"/>
              <w:jc w:val="left"/>
              <w:rPr>
                <w:sz w:val="20"/>
                <w:lang w:val="en-GB"/>
              </w:rPr>
            </w:pPr>
            <w:r w:rsidRPr="003D2176">
              <w:rPr>
                <w:sz w:val="20"/>
                <w:lang w:val="en-GB"/>
              </w:rPr>
              <w:t>Companies and governments now pushing to drop AGPs</w:t>
            </w:r>
          </w:p>
        </w:tc>
      </w:tr>
      <w:tr w:rsidR="00EA16B8" w:rsidRPr="003D2176" w14:paraId="2C2C98C6" w14:textId="77777777" w:rsidTr="0083352C">
        <w:tc>
          <w:tcPr>
            <w:tcW w:w="0" w:type="auto"/>
            <w:tcMar>
              <w:left w:w="57" w:type="dxa"/>
              <w:right w:w="57" w:type="dxa"/>
            </w:tcMar>
          </w:tcPr>
          <w:p w14:paraId="3050B29D" w14:textId="77777777" w:rsidR="00EA16B8" w:rsidRPr="003D2176" w:rsidRDefault="00EA16B8" w:rsidP="0083352C">
            <w:pPr>
              <w:spacing w:before="0" w:after="0" w:line="240" w:lineRule="auto"/>
              <w:jc w:val="left"/>
              <w:rPr>
                <w:sz w:val="20"/>
                <w:lang w:val="en-GB"/>
              </w:rPr>
            </w:pPr>
            <w:r w:rsidRPr="003D2176">
              <w:rPr>
                <w:sz w:val="20"/>
                <w:lang w:val="en-GB"/>
              </w:rPr>
              <w:t>Layers</w:t>
            </w:r>
          </w:p>
        </w:tc>
        <w:tc>
          <w:tcPr>
            <w:tcW w:w="0" w:type="auto"/>
            <w:tcMar>
              <w:left w:w="57" w:type="dxa"/>
              <w:right w:w="57" w:type="dxa"/>
            </w:tcMar>
          </w:tcPr>
          <w:p w14:paraId="22E0FD64"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2C659C54" w14:textId="77777777" w:rsidR="00EA16B8" w:rsidRPr="003D2176" w:rsidRDefault="00EA16B8" w:rsidP="0083352C">
            <w:pPr>
              <w:spacing w:before="0" w:after="0" w:line="240" w:lineRule="auto"/>
              <w:jc w:val="left"/>
              <w:rPr>
                <w:sz w:val="20"/>
                <w:lang w:val="en-GB"/>
              </w:rPr>
            </w:pPr>
            <w:r w:rsidRPr="003D2176">
              <w:rPr>
                <w:sz w:val="20"/>
                <w:lang w:val="en-GB"/>
              </w:rPr>
              <w:t>Yes during early phase</w:t>
            </w:r>
          </w:p>
        </w:tc>
        <w:tc>
          <w:tcPr>
            <w:tcW w:w="0" w:type="auto"/>
            <w:tcMar>
              <w:left w:w="57" w:type="dxa"/>
              <w:right w:w="57" w:type="dxa"/>
            </w:tcMar>
          </w:tcPr>
          <w:p w14:paraId="512B026E" w14:textId="77777777" w:rsidR="00EA16B8" w:rsidRPr="003D2176" w:rsidRDefault="00EA16B8" w:rsidP="0083352C">
            <w:pPr>
              <w:spacing w:before="0" w:after="0" w:line="240" w:lineRule="auto"/>
              <w:jc w:val="left"/>
              <w:rPr>
                <w:sz w:val="20"/>
                <w:lang w:val="en-GB"/>
              </w:rPr>
            </w:pPr>
            <w:r w:rsidRPr="003D2176">
              <w:rPr>
                <w:sz w:val="20"/>
                <w:lang w:val="en-GB"/>
              </w:rPr>
              <w:t>Yes, dependent on residue regulation</w:t>
            </w:r>
          </w:p>
        </w:tc>
        <w:tc>
          <w:tcPr>
            <w:tcW w:w="0" w:type="auto"/>
            <w:tcMar>
              <w:left w:w="57" w:type="dxa"/>
              <w:right w:w="57" w:type="dxa"/>
            </w:tcMar>
          </w:tcPr>
          <w:p w14:paraId="7A090D79" w14:textId="77777777" w:rsidR="00EA16B8" w:rsidRPr="003D2176" w:rsidRDefault="00EA16B8" w:rsidP="0083352C">
            <w:pPr>
              <w:spacing w:before="0" w:after="0" w:line="240" w:lineRule="auto"/>
              <w:jc w:val="left"/>
              <w:rPr>
                <w:sz w:val="20"/>
                <w:lang w:val="en-GB"/>
              </w:rPr>
            </w:pPr>
            <w:r w:rsidRPr="003D2176">
              <w:rPr>
                <w:sz w:val="20"/>
                <w:lang w:val="en-GB"/>
              </w:rPr>
              <w:t>Yes</w:t>
            </w:r>
          </w:p>
          <w:p w14:paraId="4856E127"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48087B4C" w14:textId="77777777" w:rsidR="00EA16B8" w:rsidRPr="003D2176" w:rsidRDefault="00EA16B8" w:rsidP="0083352C">
            <w:pPr>
              <w:spacing w:before="0" w:after="0" w:line="240" w:lineRule="auto"/>
              <w:jc w:val="left"/>
              <w:rPr>
                <w:sz w:val="20"/>
                <w:lang w:val="en-GB"/>
              </w:rPr>
            </w:pPr>
            <w:r w:rsidRPr="003D2176">
              <w:rPr>
                <w:sz w:val="20"/>
                <w:lang w:val="en-GB"/>
              </w:rPr>
              <w:t>Yes</w:t>
            </w:r>
          </w:p>
          <w:p w14:paraId="086EDC31" w14:textId="77777777" w:rsidR="00EA16B8" w:rsidRPr="003D2176" w:rsidRDefault="00EA16B8" w:rsidP="0083352C">
            <w:pPr>
              <w:spacing w:before="0" w:after="0" w:line="240" w:lineRule="auto"/>
              <w:jc w:val="left"/>
              <w:rPr>
                <w:sz w:val="20"/>
                <w:lang w:val="en-GB"/>
              </w:rPr>
            </w:pPr>
            <w:r w:rsidRPr="003D2176">
              <w:rPr>
                <w:sz w:val="20"/>
                <w:lang w:val="en-GB"/>
              </w:rPr>
              <w:t>-study was able to demonstrate the presence of antimicrobial residues in eggs destined for human consumption. (Ezenduka et al., 2011)</w:t>
            </w:r>
          </w:p>
          <w:p w14:paraId="20020584" w14:textId="77777777" w:rsidR="00EA16B8" w:rsidRPr="003D2176" w:rsidRDefault="00EA16B8" w:rsidP="0083352C">
            <w:pPr>
              <w:spacing w:before="0" w:after="0" w:line="240" w:lineRule="auto"/>
              <w:jc w:val="left"/>
              <w:rPr>
                <w:sz w:val="20"/>
                <w:lang w:val="en-GB"/>
              </w:rPr>
            </w:pPr>
            <w:r w:rsidRPr="003D2176">
              <w:rPr>
                <w:sz w:val="20"/>
                <w:lang w:val="en-GB"/>
              </w:rPr>
              <w:lastRenderedPageBreak/>
              <w:t xml:space="preserve">- </w:t>
            </w:r>
            <w:proofErr w:type="gramStart"/>
            <w:r w:rsidRPr="003D2176">
              <w:rPr>
                <w:sz w:val="20"/>
                <w:lang w:val="en-GB"/>
              </w:rPr>
              <w:t>however</w:t>
            </w:r>
            <w:proofErr w:type="gramEnd"/>
            <w:r w:rsidRPr="003D2176">
              <w:rPr>
                <w:sz w:val="20"/>
                <w:lang w:val="en-GB"/>
              </w:rPr>
              <w:t xml:space="preserve"> study by Adesiyun et al. (2005)concluded that the presence of antimicrobial residues, particularly sulfonamides, in table eggs could be of public health significance to the consumer.</w:t>
            </w:r>
          </w:p>
          <w:p w14:paraId="089A57E6" w14:textId="77777777" w:rsidR="00EA16B8" w:rsidRPr="003D2176" w:rsidRDefault="00EA16B8" w:rsidP="0083352C">
            <w:pPr>
              <w:spacing w:before="0" w:after="0" w:line="240" w:lineRule="auto"/>
              <w:ind w:left="360"/>
              <w:jc w:val="left"/>
              <w:rPr>
                <w:sz w:val="20"/>
                <w:lang w:val="en-GB"/>
              </w:rPr>
            </w:pPr>
          </w:p>
        </w:tc>
        <w:tc>
          <w:tcPr>
            <w:tcW w:w="0" w:type="auto"/>
            <w:tcMar>
              <w:left w:w="57" w:type="dxa"/>
              <w:right w:w="57" w:type="dxa"/>
            </w:tcMar>
          </w:tcPr>
          <w:p w14:paraId="242AB5D9" w14:textId="77777777" w:rsidR="00EA16B8" w:rsidRPr="003D2176" w:rsidRDefault="00EA16B8" w:rsidP="0083352C">
            <w:pPr>
              <w:spacing w:before="0" w:after="0" w:line="240" w:lineRule="auto"/>
              <w:jc w:val="left"/>
              <w:rPr>
                <w:sz w:val="20"/>
                <w:lang w:val="en-GB"/>
              </w:rPr>
            </w:pPr>
            <w:r w:rsidRPr="003D2176">
              <w:rPr>
                <w:sz w:val="20"/>
                <w:lang w:val="en-GB"/>
              </w:rPr>
              <w:lastRenderedPageBreak/>
              <w:t>Practice of AGP recommended until recently and likely to have been taught</w:t>
            </w:r>
          </w:p>
          <w:p w14:paraId="158F0E84" w14:textId="77777777" w:rsidR="00EA16B8" w:rsidRPr="003D2176" w:rsidRDefault="00EA16B8" w:rsidP="0083352C">
            <w:pPr>
              <w:spacing w:before="0" w:after="0" w:line="240" w:lineRule="auto"/>
              <w:jc w:val="left"/>
              <w:rPr>
                <w:sz w:val="20"/>
                <w:lang w:val="en-GB"/>
              </w:rPr>
            </w:pPr>
            <w:r w:rsidRPr="003D2176">
              <w:rPr>
                <w:sz w:val="20"/>
                <w:lang w:val="en-GB"/>
              </w:rPr>
              <w:t>Companies and governments now pushing to drop AGPs</w:t>
            </w:r>
          </w:p>
        </w:tc>
      </w:tr>
      <w:tr w:rsidR="00EA16B8" w:rsidRPr="003D2176" w14:paraId="1F415EC0" w14:textId="77777777" w:rsidTr="0083352C">
        <w:tc>
          <w:tcPr>
            <w:tcW w:w="0" w:type="auto"/>
            <w:tcMar>
              <w:left w:w="57" w:type="dxa"/>
              <w:right w:w="57" w:type="dxa"/>
            </w:tcMar>
          </w:tcPr>
          <w:p w14:paraId="45EDADF5" w14:textId="77777777" w:rsidR="00EA16B8" w:rsidRPr="003D2176" w:rsidRDefault="00EA16B8" w:rsidP="0083352C">
            <w:pPr>
              <w:spacing w:before="0" w:after="0" w:line="240" w:lineRule="auto"/>
              <w:jc w:val="left"/>
              <w:rPr>
                <w:sz w:val="20"/>
                <w:lang w:val="en-GB"/>
              </w:rPr>
            </w:pPr>
            <w:r w:rsidRPr="003D2176">
              <w:rPr>
                <w:sz w:val="20"/>
                <w:lang w:val="en-GB"/>
              </w:rPr>
              <w:lastRenderedPageBreak/>
              <w:t>Broilers</w:t>
            </w:r>
          </w:p>
        </w:tc>
        <w:tc>
          <w:tcPr>
            <w:tcW w:w="0" w:type="auto"/>
            <w:tcMar>
              <w:left w:w="57" w:type="dxa"/>
              <w:right w:w="57" w:type="dxa"/>
            </w:tcMar>
          </w:tcPr>
          <w:p w14:paraId="4A377B87" w14:textId="77777777" w:rsidR="00EA16B8" w:rsidRPr="003D2176" w:rsidRDefault="00EA16B8" w:rsidP="0083352C">
            <w:pPr>
              <w:spacing w:before="0" w:after="0" w:line="240" w:lineRule="auto"/>
              <w:jc w:val="left"/>
              <w:rPr>
                <w:sz w:val="20"/>
                <w:lang w:val="en-GB"/>
              </w:rPr>
            </w:pPr>
            <w:r w:rsidRPr="003D2176">
              <w:rPr>
                <w:sz w:val="20"/>
                <w:lang w:val="en-GB"/>
              </w:rPr>
              <w:t>Yes</w:t>
            </w:r>
          </w:p>
        </w:tc>
        <w:tc>
          <w:tcPr>
            <w:tcW w:w="0" w:type="auto"/>
            <w:tcMar>
              <w:left w:w="57" w:type="dxa"/>
              <w:right w:w="57" w:type="dxa"/>
            </w:tcMar>
          </w:tcPr>
          <w:p w14:paraId="4D8AB69F" w14:textId="77777777" w:rsidR="00EA16B8" w:rsidRPr="003D2176" w:rsidRDefault="00EA16B8" w:rsidP="0083352C">
            <w:pPr>
              <w:spacing w:before="0" w:after="0" w:line="240" w:lineRule="auto"/>
              <w:jc w:val="left"/>
              <w:rPr>
                <w:sz w:val="20"/>
                <w:lang w:val="en-GB"/>
              </w:rPr>
            </w:pPr>
            <w:r w:rsidRPr="003D2176">
              <w:rPr>
                <w:sz w:val="20"/>
                <w:lang w:val="en-GB"/>
              </w:rPr>
              <w:t>Yes, application by batch</w:t>
            </w:r>
          </w:p>
        </w:tc>
        <w:tc>
          <w:tcPr>
            <w:tcW w:w="0" w:type="auto"/>
            <w:tcMar>
              <w:left w:w="57" w:type="dxa"/>
              <w:right w:w="57" w:type="dxa"/>
            </w:tcMar>
          </w:tcPr>
          <w:p w14:paraId="5D8CBDAA" w14:textId="77777777" w:rsidR="00EA16B8" w:rsidRPr="003D2176" w:rsidRDefault="00EA16B8" w:rsidP="0083352C">
            <w:pPr>
              <w:spacing w:before="0" w:after="0" w:line="240" w:lineRule="auto"/>
              <w:jc w:val="left"/>
              <w:rPr>
                <w:sz w:val="20"/>
                <w:lang w:val="en-GB"/>
              </w:rPr>
            </w:pPr>
            <w:r w:rsidRPr="003D2176">
              <w:rPr>
                <w:sz w:val="20"/>
                <w:lang w:val="en-GB"/>
              </w:rPr>
              <w:t>Yes, application by batch</w:t>
            </w:r>
          </w:p>
        </w:tc>
        <w:tc>
          <w:tcPr>
            <w:tcW w:w="0" w:type="auto"/>
            <w:tcMar>
              <w:left w:w="57" w:type="dxa"/>
              <w:right w:w="57" w:type="dxa"/>
            </w:tcMar>
          </w:tcPr>
          <w:p w14:paraId="7B54FCAB" w14:textId="77777777" w:rsidR="00EA16B8" w:rsidRPr="003D2176" w:rsidRDefault="00EA16B8" w:rsidP="0083352C">
            <w:pPr>
              <w:spacing w:before="0" w:after="0" w:line="240" w:lineRule="auto"/>
              <w:jc w:val="left"/>
              <w:rPr>
                <w:sz w:val="20"/>
                <w:lang w:val="en-GB"/>
              </w:rPr>
            </w:pPr>
            <w:r w:rsidRPr="003D2176">
              <w:rPr>
                <w:sz w:val="20"/>
                <w:lang w:val="en-GB"/>
              </w:rPr>
              <w:t>Yes</w:t>
            </w:r>
          </w:p>
        </w:tc>
        <w:tc>
          <w:tcPr>
            <w:tcW w:w="0" w:type="auto"/>
            <w:tcMar>
              <w:left w:w="57" w:type="dxa"/>
              <w:right w:w="57" w:type="dxa"/>
            </w:tcMar>
          </w:tcPr>
          <w:p w14:paraId="066E2B21" w14:textId="77777777" w:rsidR="00EA16B8" w:rsidRPr="003D2176" w:rsidRDefault="00EA16B8" w:rsidP="0083352C">
            <w:pPr>
              <w:spacing w:before="0" w:after="0" w:line="240" w:lineRule="auto"/>
              <w:jc w:val="left"/>
              <w:rPr>
                <w:sz w:val="20"/>
                <w:lang w:val="en-GB"/>
              </w:rPr>
            </w:pPr>
            <w:r w:rsidRPr="003D2176">
              <w:rPr>
                <w:sz w:val="20"/>
                <w:lang w:val="en-GB"/>
              </w:rPr>
              <w:t>Yes</w:t>
            </w:r>
          </w:p>
          <w:p w14:paraId="4B793FF8" w14:textId="77777777" w:rsidR="00EA16B8" w:rsidRPr="003D2176" w:rsidRDefault="00EA16B8" w:rsidP="0083352C">
            <w:pPr>
              <w:spacing w:before="0" w:after="0" w:line="240" w:lineRule="auto"/>
              <w:jc w:val="left"/>
              <w:rPr>
                <w:sz w:val="20"/>
                <w:lang w:val="en-GB"/>
              </w:rPr>
            </w:pPr>
            <w:r w:rsidRPr="003D2176">
              <w:rPr>
                <w:sz w:val="20"/>
                <w:lang w:val="en-GB"/>
              </w:rPr>
              <w:t>- presence of resistant</w:t>
            </w:r>
          </w:p>
          <w:p w14:paraId="0597E2AA" w14:textId="77777777" w:rsidR="00EA16B8" w:rsidRPr="003D2176" w:rsidRDefault="00EA16B8" w:rsidP="0083352C">
            <w:pPr>
              <w:spacing w:before="0" w:after="0" w:line="240" w:lineRule="auto"/>
              <w:jc w:val="left"/>
              <w:rPr>
                <w:sz w:val="20"/>
                <w:lang w:val="en-GB"/>
              </w:rPr>
            </w:pPr>
            <w:r w:rsidRPr="003D2176">
              <w:rPr>
                <w:sz w:val="20"/>
                <w:lang w:val="en-GB"/>
              </w:rPr>
              <w:t>enterococci suggested an increased presence of antibiotics in surface water (Furtula et al., 2016)</w:t>
            </w:r>
          </w:p>
          <w:p w14:paraId="2EDF57DE" w14:textId="77777777" w:rsidR="00EA16B8" w:rsidRPr="003D2176" w:rsidRDefault="00EA16B8" w:rsidP="0083352C">
            <w:pPr>
              <w:spacing w:before="0" w:after="0" w:line="240" w:lineRule="auto"/>
              <w:jc w:val="left"/>
              <w:rPr>
                <w:sz w:val="20"/>
                <w:lang w:val="en-GB"/>
              </w:rPr>
            </w:pPr>
            <w:r w:rsidRPr="003D2176">
              <w:rPr>
                <w:sz w:val="20"/>
                <w:lang w:val="en-GB"/>
              </w:rPr>
              <w:t>- Study indicated that animal waste used as fertilizer for crops may serve as a source of antimicrobial residues for the environment (Campagnolo et al., 2002)</w:t>
            </w:r>
          </w:p>
          <w:p w14:paraId="493ABDC2" w14:textId="77777777" w:rsidR="00EA16B8" w:rsidRPr="003D2176" w:rsidRDefault="00EA16B8" w:rsidP="00F605C5">
            <w:pPr>
              <w:pStyle w:val="ListParagraph"/>
              <w:numPr>
                <w:ilvl w:val="0"/>
                <w:numId w:val="5"/>
              </w:numPr>
              <w:spacing w:before="0" w:after="0" w:line="240" w:lineRule="auto"/>
              <w:jc w:val="left"/>
              <w:rPr>
                <w:sz w:val="20"/>
                <w:lang w:val="en-GB"/>
              </w:rPr>
            </w:pPr>
            <w:r w:rsidRPr="003D2176">
              <w:rPr>
                <w:sz w:val="20"/>
                <w:lang w:val="en-GB"/>
              </w:rPr>
              <w:t>-</w:t>
            </w:r>
          </w:p>
        </w:tc>
        <w:tc>
          <w:tcPr>
            <w:tcW w:w="0" w:type="auto"/>
            <w:tcMar>
              <w:left w:w="57" w:type="dxa"/>
              <w:right w:w="57" w:type="dxa"/>
            </w:tcMar>
          </w:tcPr>
          <w:p w14:paraId="6D8E9AB5" w14:textId="77777777" w:rsidR="00EA16B8" w:rsidRPr="003D2176" w:rsidRDefault="00EA16B8" w:rsidP="0083352C">
            <w:pPr>
              <w:spacing w:before="0" w:after="0" w:line="240" w:lineRule="auto"/>
              <w:jc w:val="left"/>
              <w:rPr>
                <w:sz w:val="20"/>
                <w:lang w:val="en-GB"/>
              </w:rPr>
            </w:pPr>
            <w:r w:rsidRPr="003D2176">
              <w:rPr>
                <w:sz w:val="20"/>
                <w:lang w:val="en-GB"/>
              </w:rPr>
              <w:t>Practice of AGP recommended until recently and likely to have been taught</w:t>
            </w:r>
          </w:p>
          <w:p w14:paraId="12D20CCA" w14:textId="77777777" w:rsidR="00EA16B8" w:rsidRPr="003D2176" w:rsidRDefault="00EA16B8" w:rsidP="0083352C">
            <w:pPr>
              <w:spacing w:before="0" w:after="0" w:line="240" w:lineRule="auto"/>
              <w:jc w:val="left"/>
              <w:rPr>
                <w:sz w:val="20"/>
                <w:lang w:val="en-GB"/>
              </w:rPr>
            </w:pPr>
            <w:r w:rsidRPr="003D2176">
              <w:rPr>
                <w:sz w:val="20"/>
                <w:lang w:val="en-GB"/>
              </w:rPr>
              <w:t>Companies and governments now pushing to drop AGPs</w:t>
            </w:r>
          </w:p>
        </w:tc>
      </w:tr>
      <w:tr w:rsidR="00EA16B8" w:rsidRPr="003D2176" w14:paraId="70DC0898" w14:textId="77777777" w:rsidTr="0083352C">
        <w:tc>
          <w:tcPr>
            <w:tcW w:w="0" w:type="auto"/>
            <w:tcMar>
              <w:left w:w="57" w:type="dxa"/>
              <w:right w:w="57" w:type="dxa"/>
            </w:tcMar>
          </w:tcPr>
          <w:p w14:paraId="29DCBC86" w14:textId="77777777" w:rsidR="00EA16B8" w:rsidRPr="003D2176" w:rsidRDefault="00EA16B8" w:rsidP="0083352C">
            <w:pPr>
              <w:spacing w:before="0" w:after="0" w:line="240" w:lineRule="auto"/>
              <w:jc w:val="left"/>
              <w:rPr>
                <w:b/>
                <w:i/>
                <w:sz w:val="20"/>
                <w:lang w:val="en-GB"/>
              </w:rPr>
            </w:pPr>
            <w:r w:rsidRPr="003D2176">
              <w:rPr>
                <w:b/>
                <w:i/>
                <w:sz w:val="20"/>
                <w:lang w:val="en-GB"/>
              </w:rPr>
              <w:t>Pigs</w:t>
            </w:r>
          </w:p>
        </w:tc>
        <w:tc>
          <w:tcPr>
            <w:tcW w:w="0" w:type="auto"/>
            <w:tcMar>
              <w:left w:w="57" w:type="dxa"/>
              <w:right w:w="57" w:type="dxa"/>
            </w:tcMar>
          </w:tcPr>
          <w:p w14:paraId="1439332E"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716D1EA9"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023E2705"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256B9467"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2B2905FE"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5FD7B232" w14:textId="77777777" w:rsidR="00EA16B8" w:rsidRPr="003D2176" w:rsidRDefault="00EA16B8" w:rsidP="0083352C">
            <w:pPr>
              <w:spacing w:before="0" w:after="0" w:line="240" w:lineRule="auto"/>
              <w:jc w:val="left"/>
              <w:rPr>
                <w:sz w:val="20"/>
                <w:lang w:val="en-GB"/>
              </w:rPr>
            </w:pPr>
          </w:p>
        </w:tc>
      </w:tr>
      <w:tr w:rsidR="00EA16B8" w:rsidRPr="003D2176" w14:paraId="127AF4BD" w14:textId="77777777" w:rsidTr="0083352C">
        <w:tc>
          <w:tcPr>
            <w:tcW w:w="0" w:type="auto"/>
            <w:tcMar>
              <w:left w:w="57" w:type="dxa"/>
              <w:right w:w="57" w:type="dxa"/>
            </w:tcMar>
          </w:tcPr>
          <w:p w14:paraId="4442A6A8" w14:textId="77777777" w:rsidR="00EA16B8" w:rsidRPr="003D2176" w:rsidRDefault="00EA16B8" w:rsidP="0083352C">
            <w:pPr>
              <w:spacing w:before="0" w:after="0" w:line="240" w:lineRule="auto"/>
              <w:jc w:val="left"/>
              <w:rPr>
                <w:sz w:val="20"/>
                <w:lang w:val="en-GB"/>
              </w:rPr>
            </w:pPr>
            <w:r w:rsidRPr="003D2176">
              <w:rPr>
                <w:sz w:val="20"/>
                <w:lang w:val="en-GB"/>
              </w:rPr>
              <w:t>Breeding herds</w:t>
            </w:r>
          </w:p>
        </w:tc>
        <w:tc>
          <w:tcPr>
            <w:tcW w:w="0" w:type="auto"/>
            <w:tcMar>
              <w:left w:w="57" w:type="dxa"/>
              <w:right w:w="57" w:type="dxa"/>
            </w:tcMar>
          </w:tcPr>
          <w:p w14:paraId="4C004330" w14:textId="77777777" w:rsidR="00EA16B8" w:rsidRPr="003D2176" w:rsidRDefault="00EA16B8" w:rsidP="0083352C">
            <w:pPr>
              <w:spacing w:before="0" w:after="0" w:line="240" w:lineRule="auto"/>
              <w:jc w:val="left"/>
              <w:rPr>
                <w:sz w:val="20"/>
                <w:lang w:val="en-GB"/>
              </w:rPr>
            </w:pPr>
            <w:r w:rsidRPr="003D2176">
              <w:rPr>
                <w:sz w:val="20"/>
                <w:lang w:val="en-GB"/>
              </w:rPr>
              <w:t>Yes</w:t>
            </w:r>
          </w:p>
        </w:tc>
        <w:tc>
          <w:tcPr>
            <w:tcW w:w="0" w:type="auto"/>
            <w:tcMar>
              <w:left w:w="57" w:type="dxa"/>
              <w:right w:w="57" w:type="dxa"/>
            </w:tcMar>
          </w:tcPr>
          <w:p w14:paraId="411E5F34" w14:textId="77777777" w:rsidR="00EA16B8" w:rsidRPr="003D2176" w:rsidRDefault="00EA16B8" w:rsidP="0083352C">
            <w:pPr>
              <w:spacing w:before="0" w:after="0" w:line="240" w:lineRule="auto"/>
              <w:jc w:val="left"/>
              <w:rPr>
                <w:sz w:val="20"/>
                <w:lang w:val="en-GB"/>
              </w:rPr>
            </w:pPr>
            <w:r w:rsidRPr="003D2176">
              <w:rPr>
                <w:sz w:val="20"/>
                <w:lang w:val="en-GB"/>
              </w:rPr>
              <w:t>Prophylaxis and Metaphylaxis Majority administered orally</w:t>
            </w:r>
          </w:p>
        </w:tc>
        <w:tc>
          <w:tcPr>
            <w:tcW w:w="0" w:type="auto"/>
            <w:tcMar>
              <w:left w:w="57" w:type="dxa"/>
              <w:right w:w="57" w:type="dxa"/>
            </w:tcMar>
          </w:tcPr>
          <w:p w14:paraId="453734C4" w14:textId="77777777" w:rsidR="00EA16B8" w:rsidRPr="003D2176" w:rsidRDefault="00EA16B8" w:rsidP="0083352C">
            <w:pPr>
              <w:spacing w:before="0" w:after="0" w:line="240" w:lineRule="auto"/>
              <w:jc w:val="left"/>
              <w:rPr>
                <w:sz w:val="20"/>
                <w:lang w:val="en-GB"/>
              </w:rPr>
            </w:pPr>
            <w:r w:rsidRPr="003D2176">
              <w:rPr>
                <w:sz w:val="20"/>
                <w:lang w:val="en-GB"/>
              </w:rPr>
              <w:t>Yes, majority administered orally</w:t>
            </w:r>
          </w:p>
        </w:tc>
        <w:tc>
          <w:tcPr>
            <w:tcW w:w="0" w:type="auto"/>
            <w:tcMar>
              <w:left w:w="57" w:type="dxa"/>
              <w:right w:w="57" w:type="dxa"/>
            </w:tcMar>
          </w:tcPr>
          <w:p w14:paraId="71F02C1A" w14:textId="77777777" w:rsidR="00EA16B8" w:rsidRPr="003D2176" w:rsidRDefault="00EA16B8" w:rsidP="0083352C">
            <w:pPr>
              <w:spacing w:before="0" w:after="0" w:line="240" w:lineRule="auto"/>
              <w:jc w:val="left"/>
              <w:rPr>
                <w:sz w:val="20"/>
                <w:lang w:val="en-GB"/>
              </w:rPr>
            </w:pPr>
            <w:r w:rsidRPr="003D2176">
              <w:rPr>
                <w:sz w:val="20"/>
                <w:lang w:val="en-GB"/>
              </w:rPr>
              <w:t xml:space="preserve">Yes </w:t>
            </w:r>
          </w:p>
        </w:tc>
        <w:tc>
          <w:tcPr>
            <w:tcW w:w="0" w:type="auto"/>
            <w:tcMar>
              <w:left w:w="57" w:type="dxa"/>
              <w:right w:w="57" w:type="dxa"/>
            </w:tcMar>
          </w:tcPr>
          <w:p w14:paraId="25D8C6AD" w14:textId="77777777" w:rsidR="00EA16B8" w:rsidRPr="003D2176" w:rsidRDefault="00EA16B8" w:rsidP="0083352C">
            <w:pPr>
              <w:spacing w:before="0" w:after="0" w:line="240" w:lineRule="auto"/>
              <w:jc w:val="left"/>
              <w:rPr>
                <w:sz w:val="20"/>
                <w:lang w:val="en-GB"/>
              </w:rPr>
            </w:pPr>
            <w:r w:rsidRPr="003D2176">
              <w:rPr>
                <w:sz w:val="20"/>
                <w:lang w:val="en-GB"/>
              </w:rPr>
              <w:t xml:space="preserve">Yes  </w:t>
            </w:r>
          </w:p>
        </w:tc>
        <w:tc>
          <w:tcPr>
            <w:tcW w:w="0" w:type="auto"/>
            <w:tcMar>
              <w:left w:w="57" w:type="dxa"/>
              <w:right w:w="57" w:type="dxa"/>
            </w:tcMar>
          </w:tcPr>
          <w:p w14:paraId="084A9D9D" w14:textId="77777777" w:rsidR="00EA16B8" w:rsidRPr="003D2176" w:rsidRDefault="00EA16B8" w:rsidP="0083352C">
            <w:pPr>
              <w:spacing w:before="0" w:after="0" w:line="240" w:lineRule="auto"/>
              <w:jc w:val="left"/>
              <w:rPr>
                <w:sz w:val="20"/>
                <w:lang w:val="en-GB"/>
              </w:rPr>
            </w:pPr>
            <w:r w:rsidRPr="003D2176">
              <w:rPr>
                <w:sz w:val="20"/>
                <w:lang w:val="en-GB"/>
              </w:rPr>
              <w:t>Practice of AGP recommended until recently and likely to have been taught</w:t>
            </w:r>
          </w:p>
          <w:p w14:paraId="318D3D71" w14:textId="77777777" w:rsidR="00EA16B8" w:rsidRPr="003D2176" w:rsidRDefault="00EA16B8" w:rsidP="0083352C">
            <w:pPr>
              <w:spacing w:before="0" w:after="0" w:line="240" w:lineRule="auto"/>
              <w:jc w:val="left"/>
              <w:rPr>
                <w:sz w:val="20"/>
                <w:lang w:val="en-GB"/>
              </w:rPr>
            </w:pPr>
            <w:r w:rsidRPr="003D2176">
              <w:rPr>
                <w:sz w:val="20"/>
                <w:lang w:val="en-GB"/>
              </w:rPr>
              <w:t>Companies and governments now pushing to drop AGPs</w:t>
            </w:r>
          </w:p>
        </w:tc>
      </w:tr>
      <w:tr w:rsidR="00EA16B8" w:rsidRPr="003D2176" w14:paraId="1A37EAD0" w14:textId="77777777" w:rsidTr="0083352C">
        <w:tc>
          <w:tcPr>
            <w:tcW w:w="0" w:type="auto"/>
            <w:tcMar>
              <w:left w:w="57" w:type="dxa"/>
              <w:right w:w="57" w:type="dxa"/>
            </w:tcMar>
          </w:tcPr>
          <w:p w14:paraId="120BC497" w14:textId="77777777" w:rsidR="00EA16B8" w:rsidRPr="003D2176" w:rsidRDefault="00EA16B8" w:rsidP="0083352C">
            <w:pPr>
              <w:spacing w:before="0" w:after="0" w:line="240" w:lineRule="auto"/>
              <w:jc w:val="left"/>
              <w:rPr>
                <w:sz w:val="20"/>
                <w:lang w:val="en-GB"/>
              </w:rPr>
            </w:pPr>
            <w:r w:rsidRPr="003D2176">
              <w:rPr>
                <w:sz w:val="20"/>
                <w:lang w:val="en-GB"/>
              </w:rPr>
              <w:t>Sows</w:t>
            </w:r>
          </w:p>
        </w:tc>
        <w:tc>
          <w:tcPr>
            <w:tcW w:w="0" w:type="auto"/>
            <w:tcMar>
              <w:left w:w="57" w:type="dxa"/>
              <w:right w:w="57" w:type="dxa"/>
            </w:tcMar>
          </w:tcPr>
          <w:p w14:paraId="688184BC" w14:textId="77777777" w:rsidR="00EA16B8" w:rsidRPr="003D2176" w:rsidRDefault="00EA16B8" w:rsidP="0083352C">
            <w:pPr>
              <w:spacing w:before="0" w:after="0" w:line="240" w:lineRule="auto"/>
              <w:jc w:val="left"/>
              <w:rPr>
                <w:sz w:val="20"/>
                <w:lang w:val="en-GB"/>
              </w:rPr>
            </w:pPr>
            <w:r w:rsidRPr="003D2176">
              <w:rPr>
                <w:sz w:val="20"/>
                <w:lang w:val="en-GB"/>
              </w:rPr>
              <w:t xml:space="preserve">Yes </w:t>
            </w:r>
          </w:p>
        </w:tc>
        <w:tc>
          <w:tcPr>
            <w:tcW w:w="0" w:type="auto"/>
            <w:tcMar>
              <w:left w:w="57" w:type="dxa"/>
              <w:right w:w="57" w:type="dxa"/>
            </w:tcMar>
          </w:tcPr>
          <w:p w14:paraId="4BCDFCC2" w14:textId="77777777" w:rsidR="00EA16B8" w:rsidRPr="003D2176" w:rsidRDefault="00EA16B8" w:rsidP="0083352C">
            <w:pPr>
              <w:spacing w:before="0" w:after="0" w:line="240" w:lineRule="auto"/>
              <w:jc w:val="left"/>
              <w:rPr>
                <w:sz w:val="20"/>
                <w:lang w:val="en-GB"/>
              </w:rPr>
            </w:pPr>
            <w:r w:rsidRPr="003D2176">
              <w:rPr>
                <w:sz w:val="20"/>
                <w:lang w:val="en-GB"/>
              </w:rPr>
              <w:t xml:space="preserve">Prophylaxis and </w:t>
            </w:r>
            <w:r w:rsidRPr="003D2176">
              <w:rPr>
                <w:sz w:val="20"/>
                <w:lang w:val="en-GB"/>
              </w:rPr>
              <w:lastRenderedPageBreak/>
              <w:t>Metaphylaxis Majority administered orally</w:t>
            </w:r>
          </w:p>
        </w:tc>
        <w:tc>
          <w:tcPr>
            <w:tcW w:w="0" w:type="auto"/>
            <w:tcMar>
              <w:left w:w="57" w:type="dxa"/>
              <w:right w:w="57" w:type="dxa"/>
            </w:tcMar>
          </w:tcPr>
          <w:p w14:paraId="38667DDC" w14:textId="77777777" w:rsidR="00EA16B8" w:rsidRPr="003D2176" w:rsidRDefault="00EA16B8" w:rsidP="0083352C">
            <w:pPr>
              <w:spacing w:before="0" w:after="0" w:line="240" w:lineRule="auto"/>
              <w:jc w:val="left"/>
              <w:rPr>
                <w:sz w:val="20"/>
                <w:lang w:val="en-GB"/>
              </w:rPr>
            </w:pPr>
            <w:r w:rsidRPr="003D2176">
              <w:rPr>
                <w:sz w:val="20"/>
                <w:lang w:val="en-GB"/>
              </w:rPr>
              <w:lastRenderedPageBreak/>
              <w:t xml:space="preserve">Yes, majority </w:t>
            </w:r>
            <w:r w:rsidRPr="003D2176">
              <w:rPr>
                <w:sz w:val="20"/>
                <w:lang w:val="en-GB"/>
              </w:rPr>
              <w:lastRenderedPageBreak/>
              <w:t>administered orally</w:t>
            </w:r>
          </w:p>
        </w:tc>
        <w:tc>
          <w:tcPr>
            <w:tcW w:w="0" w:type="auto"/>
            <w:tcMar>
              <w:left w:w="57" w:type="dxa"/>
              <w:right w:w="57" w:type="dxa"/>
            </w:tcMar>
          </w:tcPr>
          <w:p w14:paraId="4EF74387" w14:textId="77777777" w:rsidR="00EA16B8" w:rsidRPr="003D2176" w:rsidRDefault="00EA16B8" w:rsidP="0083352C">
            <w:pPr>
              <w:spacing w:before="0" w:after="0" w:line="240" w:lineRule="auto"/>
              <w:jc w:val="left"/>
              <w:rPr>
                <w:sz w:val="20"/>
                <w:lang w:val="en-GB"/>
              </w:rPr>
            </w:pPr>
            <w:r w:rsidRPr="003D2176">
              <w:rPr>
                <w:sz w:val="20"/>
                <w:lang w:val="en-GB"/>
              </w:rPr>
              <w:lastRenderedPageBreak/>
              <w:t>Yes</w:t>
            </w:r>
          </w:p>
        </w:tc>
        <w:tc>
          <w:tcPr>
            <w:tcW w:w="0" w:type="auto"/>
            <w:tcMar>
              <w:left w:w="57" w:type="dxa"/>
              <w:right w:w="57" w:type="dxa"/>
            </w:tcMar>
          </w:tcPr>
          <w:p w14:paraId="7EE66D61" w14:textId="77777777" w:rsidR="00EA16B8" w:rsidRPr="003D2176" w:rsidRDefault="00EA16B8" w:rsidP="0083352C">
            <w:pPr>
              <w:spacing w:before="0" w:after="0" w:line="240" w:lineRule="auto"/>
              <w:jc w:val="left"/>
              <w:rPr>
                <w:sz w:val="20"/>
                <w:lang w:val="en-GB"/>
              </w:rPr>
            </w:pPr>
            <w:r w:rsidRPr="003D2176">
              <w:rPr>
                <w:sz w:val="20"/>
                <w:lang w:val="en-GB"/>
              </w:rPr>
              <w:t>Yes</w:t>
            </w:r>
          </w:p>
        </w:tc>
        <w:tc>
          <w:tcPr>
            <w:tcW w:w="0" w:type="auto"/>
            <w:tcMar>
              <w:left w:w="57" w:type="dxa"/>
              <w:right w:w="57" w:type="dxa"/>
            </w:tcMar>
          </w:tcPr>
          <w:p w14:paraId="68FF0C2F" w14:textId="77777777" w:rsidR="00EA16B8" w:rsidRPr="003D2176" w:rsidRDefault="00EA16B8" w:rsidP="0083352C">
            <w:pPr>
              <w:spacing w:before="0" w:after="0" w:line="240" w:lineRule="auto"/>
              <w:jc w:val="left"/>
              <w:rPr>
                <w:sz w:val="20"/>
                <w:lang w:val="en-GB"/>
              </w:rPr>
            </w:pPr>
            <w:r w:rsidRPr="003D2176">
              <w:rPr>
                <w:sz w:val="20"/>
                <w:lang w:val="en-GB"/>
              </w:rPr>
              <w:t xml:space="preserve">Practice of AGP </w:t>
            </w:r>
            <w:r w:rsidRPr="003D2176">
              <w:rPr>
                <w:sz w:val="20"/>
                <w:lang w:val="en-GB"/>
              </w:rPr>
              <w:lastRenderedPageBreak/>
              <w:t>recommended until recently and likely to have been taught</w:t>
            </w:r>
          </w:p>
          <w:p w14:paraId="1B836149" w14:textId="77777777" w:rsidR="00EA16B8" w:rsidRPr="003D2176" w:rsidRDefault="00EA16B8" w:rsidP="0083352C">
            <w:pPr>
              <w:spacing w:before="0" w:after="0" w:line="240" w:lineRule="auto"/>
              <w:jc w:val="left"/>
              <w:rPr>
                <w:sz w:val="20"/>
                <w:lang w:val="en-GB"/>
              </w:rPr>
            </w:pPr>
            <w:r w:rsidRPr="003D2176">
              <w:rPr>
                <w:sz w:val="20"/>
                <w:lang w:val="en-GB"/>
              </w:rPr>
              <w:t>Companies and governments now pushing to drop AGPs</w:t>
            </w:r>
          </w:p>
        </w:tc>
      </w:tr>
      <w:tr w:rsidR="00EA16B8" w:rsidRPr="003D2176" w14:paraId="633F4CA8" w14:textId="77777777" w:rsidTr="0083352C">
        <w:tc>
          <w:tcPr>
            <w:tcW w:w="0" w:type="auto"/>
            <w:tcMar>
              <w:left w:w="57" w:type="dxa"/>
              <w:right w:w="57" w:type="dxa"/>
            </w:tcMar>
          </w:tcPr>
          <w:p w14:paraId="6E37F75D" w14:textId="77777777" w:rsidR="00EA16B8" w:rsidRPr="003D2176" w:rsidRDefault="00EA16B8" w:rsidP="0083352C">
            <w:pPr>
              <w:spacing w:before="0" w:after="0" w:line="240" w:lineRule="auto"/>
              <w:jc w:val="left"/>
              <w:rPr>
                <w:sz w:val="20"/>
                <w:lang w:val="en-GB"/>
              </w:rPr>
            </w:pPr>
            <w:r w:rsidRPr="003D2176">
              <w:rPr>
                <w:sz w:val="20"/>
                <w:lang w:val="en-GB"/>
              </w:rPr>
              <w:lastRenderedPageBreak/>
              <w:t>Fattening</w:t>
            </w:r>
          </w:p>
        </w:tc>
        <w:tc>
          <w:tcPr>
            <w:tcW w:w="0" w:type="auto"/>
            <w:tcMar>
              <w:left w:w="57" w:type="dxa"/>
              <w:right w:w="57" w:type="dxa"/>
            </w:tcMar>
          </w:tcPr>
          <w:p w14:paraId="7419A7C3" w14:textId="77777777" w:rsidR="00EA16B8" w:rsidRPr="003D2176" w:rsidRDefault="00EA16B8" w:rsidP="0083352C">
            <w:pPr>
              <w:spacing w:before="0" w:after="0" w:line="240" w:lineRule="auto"/>
              <w:jc w:val="left"/>
              <w:rPr>
                <w:sz w:val="20"/>
                <w:lang w:val="en-GB"/>
              </w:rPr>
            </w:pPr>
            <w:r w:rsidRPr="003D2176">
              <w:rPr>
                <w:sz w:val="20"/>
                <w:lang w:val="en-GB"/>
              </w:rPr>
              <w:t>Yes</w:t>
            </w:r>
          </w:p>
          <w:p w14:paraId="1745E325" w14:textId="77777777" w:rsidR="00EA16B8" w:rsidRPr="003D2176" w:rsidRDefault="00EA16B8" w:rsidP="0083352C">
            <w:pPr>
              <w:spacing w:before="0" w:after="0" w:line="240" w:lineRule="auto"/>
              <w:jc w:val="left"/>
              <w:rPr>
                <w:sz w:val="20"/>
                <w:lang w:val="en-GB"/>
              </w:rPr>
            </w:pPr>
            <w:r w:rsidRPr="003D2176">
              <w:rPr>
                <w:sz w:val="20"/>
                <w:lang w:val="en-GB"/>
              </w:rPr>
              <w:t>- Antimicrobial use for growth promotion in food animal production is now widespread. (Krishnasamy et al, 2015)</w:t>
            </w:r>
          </w:p>
        </w:tc>
        <w:tc>
          <w:tcPr>
            <w:tcW w:w="0" w:type="auto"/>
            <w:tcMar>
              <w:left w:w="57" w:type="dxa"/>
              <w:right w:w="57" w:type="dxa"/>
            </w:tcMar>
          </w:tcPr>
          <w:p w14:paraId="6F27CD4B" w14:textId="77777777" w:rsidR="00EA16B8" w:rsidRPr="003D2176" w:rsidRDefault="00EA16B8" w:rsidP="0083352C">
            <w:pPr>
              <w:spacing w:before="0" w:after="0" w:line="240" w:lineRule="auto"/>
              <w:jc w:val="left"/>
              <w:rPr>
                <w:sz w:val="20"/>
                <w:lang w:val="en-GB"/>
              </w:rPr>
            </w:pPr>
            <w:r w:rsidRPr="003D2176">
              <w:rPr>
                <w:sz w:val="20"/>
                <w:lang w:val="en-GB"/>
              </w:rPr>
              <w:t>Yes, application by batch</w:t>
            </w:r>
          </w:p>
          <w:p w14:paraId="64FBA1B1" w14:textId="77777777" w:rsidR="00EA16B8" w:rsidRPr="003D2176" w:rsidRDefault="00EA16B8" w:rsidP="0083352C">
            <w:pPr>
              <w:spacing w:before="0" w:after="0" w:line="240" w:lineRule="auto"/>
              <w:jc w:val="left"/>
              <w:rPr>
                <w:sz w:val="20"/>
                <w:lang w:val="en-GB"/>
              </w:rPr>
            </w:pPr>
            <w:r w:rsidRPr="003D2176">
              <w:rPr>
                <w:sz w:val="20"/>
                <w:lang w:val="en-GB"/>
              </w:rPr>
              <w:t>Greatest use at early weaning points for respiratory and gastrointestinal infections</w:t>
            </w:r>
          </w:p>
        </w:tc>
        <w:tc>
          <w:tcPr>
            <w:tcW w:w="0" w:type="auto"/>
            <w:tcMar>
              <w:left w:w="57" w:type="dxa"/>
              <w:right w:w="57" w:type="dxa"/>
            </w:tcMar>
          </w:tcPr>
          <w:p w14:paraId="2476EF6D" w14:textId="77777777" w:rsidR="00EA16B8" w:rsidRPr="003D2176" w:rsidRDefault="00EA16B8" w:rsidP="0083352C">
            <w:pPr>
              <w:spacing w:before="0" w:after="0" w:line="240" w:lineRule="auto"/>
              <w:jc w:val="left"/>
              <w:rPr>
                <w:sz w:val="20"/>
                <w:lang w:val="en-GB"/>
              </w:rPr>
            </w:pPr>
            <w:r w:rsidRPr="003D2176">
              <w:rPr>
                <w:sz w:val="20"/>
                <w:lang w:val="en-GB"/>
              </w:rPr>
              <w:t>Yes, application by batch</w:t>
            </w:r>
          </w:p>
        </w:tc>
        <w:tc>
          <w:tcPr>
            <w:tcW w:w="0" w:type="auto"/>
            <w:tcMar>
              <w:left w:w="57" w:type="dxa"/>
              <w:right w:w="57" w:type="dxa"/>
            </w:tcMar>
          </w:tcPr>
          <w:p w14:paraId="01CBE033" w14:textId="77777777" w:rsidR="00EA16B8" w:rsidRPr="003D2176" w:rsidRDefault="00EA16B8" w:rsidP="0083352C">
            <w:pPr>
              <w:spacing w:before="0" w:after="0" w:line="240" w:lineRule="auto"/>
              <w:jc w:val="left"/>
              <w:rPr>
                <w:sz w:val="20"/>
                <w:lang w:val="en-GB"/>
              </w:rPr>
            </w:pPr>
            <w:r w:rsidRPr="003D2176">
              <w:rPr>
                <w:sz w:val="20"/>
                <w:lang w:val="en-GB"/>
              </w:rPr>
              <w:t>Yes</w:t>
            </w:r>
          </w:p>
        </w:tc>
        <w:tc>
          <w:tcPr>
            <w:tcW w:w="0" w:type="auto"/>
            <w:tcMar>
              <w:left w:w="57" w:type="dxa"/>
              <w:right w:w="57" w:type="dxa"/>
            </w:tcMar>
          </w:tcPr>
          <w:p w14:paraId="0564AF77" w14:textId="77777777" w:rsidR="00EA16B8" w:rsidRPr="003D2176" w:rsidRDefault="00EA16B8" w:rsidP="0083352C">
            <w:pPr>
              <w:spacing w:before="0" w:after="0" w:line="240" w:lineRule="auto"/>
              <w:jc w:val="left"/>
              <w:rPr>
                <w:sz w:val="20"/>
                <w:lang w:val="en-GB"/>
              </w:rPr>
            </w:pPr>
            <w:r w:rsidRPr="003D2176">
              <w:rPr>
                <w:sz w:val="20"/>
                <w:lang w:val="en-GB"/>
              </w:rPr>
              <w:t xml:space="preserve">Yes </w:t>
            </w:r>
          </w:p>
          <w:p w14:paraId="02AC1EC9" w14:textId="77777777" w:rsidR="00EA16B8" w:rsidRPr="003D2176" w:rsidRDefault="00EA16B8" w:rsidP="0083352C">
            <w:pPr>
              <w:spacing w:before="0" w:after="0" w:line="240" w:lineRule="auto"/>
              <w:jc w:val="left"/>
              <w:rPr>
                <w:sz w:val="20"/>
                <w:lang w:val="en-GB"/>
              </w:rPr>
            </w:pPr>
            <w:r w:rsidRPr="003D2176">
              <w:rPr>
                <w:sz w:val="20"/>
                <w:lang w:val="en-GB"/>
              </w:rPr>
              <w:t>- Study indicated that animal waste used as fertilizer for crops may serve as a source of antimicrobial residues for the environment (Campagnolo et al., 2002</w:t>
            </w:r>
          </w:p>
        </w:tc>
        <w:tc>
          <w:tcPr>
            <w:tcW w:w="0" w:type="auto"/>
            <w:tcMar>
              <w:left w:w="57" w:type="dxa"/>
              <w:right w:w="57" w:type="dxa"/>
            </w:tcMar>
          </w:tcPr>
          <w:p w14:paraId="2025B21F" w14:textId="77777777" w:rsidR="00EA16B8" w:rsidRPr="003D2176" w:rsidRDefault="00EA16B8" w:rsidP="0083352C">
            <w:pPr>
              <w:spacing w:before="0" w:after="0" w:line="240" w:lineRule="auto"/>
              <w:jc w:val="left"/>
              <w:rPr>
                <w:sz w:val="20"/>
                <w:lang w:val="en-GB"/>
              </w:rPr>
            </w:pPr>
            <w:r w:rsidRPr="003D2176">
              <w:rPr>
                <w:sz w:val="20"/>
                <w:lang w:val="en-GB"/>
              </w:rPr>
              <w:t>Practice of AGP recommended until recently and likely to have been taught</w:t>
            </w:r>
          </w:p>
          <w:p w14:paraId="612F00D1" w14:textId="77777777" w:rsidR="00EA16B8" w:rsidRPr="003D2176" w:rsidRDefault="00EA16B8" w:rsidP="0083352C">
            <w:pPr>
              <w:spacing w:before="0" w:after="0" w:line="240" w:lineRule="auto"/>
              <w:jc w:val="left"/>
              <w:rPr>
                <w:sz w:val="20"/>
                <w:lang w:val="en-GB"/>
              </w:rPr>
            </w:pPr>
            <w:r w:rsidRPr="003D2176">
              <w:rPr>
                <w:sz w:val="20"/>
                <w:lang w:val="en-GB"/>
              </w:rPr>
              <w:t>Companies and governments now pushing to drop AGPs</w:t>
            </w:r>
          </w:p>
        </w:tc>
      </w:tr>
      <w:tr w:rsidR="00EA16B8" w:rsidRPr="003D2176" w14:paraId="66C5934E" w14:textId="77777777" w:rsidTr="0083352C">
        <w:tc>
          <w:tcPr>
            <w:tcW w:w="0" w:type="auto"/>
            <w:tcMar>
              <w:left w:w="57" w:type="dxa"/>
              <w:right w:w="57" w:type="dxa"/>
            </w:tcMar>
          </w:tcPr>
          <w:p w14:paraId="0E6CB71B" w14:textId="77777777" w:rsidR="00EA16B8" w:rsidRPr="003D2176" w:rsidRDefault="00EA16B8" w:rsidP="0083352C">
            <w:pPr>
              <w:spacing w:before="0" w:after="0" w:line="240" w:lineRule="auto"/>
              <w:jc w:val="left"/>
              <w:rPr>
                <w:b/>
                <w:i/>
                <w:sz w:val="20"/>
                <w:lang w:val="en-GB"/>
              </w:rPr>
            </w:pPr>
            <w:r w:rsidRPr="003D2176">
              <w:rPr>
                <w:b/>
                <w:i/>
                <w:sz w:val="20"/>
                <w:lang w:val="en-GB"/>
              </w:rPr>
              <w:t>Aquaculture</w:t>
            </w:r>
          </w:p>
        </w:tc>
        <w:tc>
          <w:tcPr>
            <w:tcW w:w="0" w:type="auto"/>
            <w:tcMar>
              <w:left w:w="57" w:type="dxa"/>
              <w:right w:w="57" w:type="dxa"/>
            </w:tcMar>
          </w:tcPr>
          <w:p w14:paraId="7BB933C3"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0B03BF72"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29D438C7"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4D930541"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1C3D7C16"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7DCE19ED" w14:textId="77777777" w:rsidR="00EA16B8" w:rsidRPr="003D2176" w:rsidRDefault="00EA16B8" w:rsidP="0083352C">
            <w:pPr>
              <w:spacing w:before="0" w:after="0" w:line="240" w:lineRule="auto"/>
              <w:jc w:val="left"/>
              <w:rPr>
                <w:sz w:val="20"/>
                <w:lang w:val="en-GB"/>
              </w:rPr>
            </w:pPr>
          </w:p>
        </w:tc>
      </w:tr>
      <w:tr w:rsidR="00EA16B8" w:rsidRPr="003D2176" w14:paraId="08768990" w14:textId="77777777" w:rsidTr="0083352C">
        <w:tc>
          <w:tcPr>
            <w:tcW w:w="0" w:type="auto"/>
            <w:tcMar>
              <w:left w:w="57" w:type="dxa"/>
              <w:right w:w="57" w:type="dxa"/>
            </w:tcMar>
          </w:tcPr>
          <w:p w14:paraId="44B0FB11" w14:textId="77777777" w:rsidR="00EA16B8" w:rsidRPr="003D2176" w:rsidRDefault="00EA16B8" w:rsidP="0083352C">
            <w:pPr>
              <w:spacing w:before="0" w:after="0" w:line="240" w:lineRule="auto"/>
              <w:jc w:val="left"/>
              <w:rPr>
                <w:sz w:val="20"/>
                <w:lang w:val="en-GB"/>
              </w:rPr>
            </w:pPr>
            <w:r w:rsidRPr="003D2176">
              <w:rPr>
                <w:sz w:val="20"/>
                <w:lang w:val="en-GB"/>
              </w:rPr>
              <w:t>Breeding</w:t>
            </w:r>
          </w:p>
        </w:tc>
        <w:tc>
          <w:tcPr>
            <w:tcW w:w="0" w:type="auto"/>
            <w:tcMar>
              <w:left w:w="57" w:type="dxa"/>
              <w:right w:w="57" w:type="dxa"/>
            </w:tcMar>
          </w:tcPr>
          <w:p w14:paraId="549C8BF3"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14B1BBC7" w14:textId="77777777" w:rsidR="00EA16B8" w:rsidRPr="003D2176" w:rsidRDefault="00EA16B8" w:rsidP="0083352C">
            <w:pPr>
              <w:spacing w:before="0" w:after="0" w:line="240" w:lineRule="auto"/>
              <w:jc w:val="left"/>
              <w:rPr>
                <w:sz w:val="20"/>
                <w:lang w:val="en-GB"/>
              </w:rPr>
            </w:pPr>
            <w:r w:rsidRPr="003D2176">
              <w:rPr>
                <w:sz w:val="20"/>
                <w:lang w:val="en-GB"/>
              </w:rPr>
              <w:t>Yes, application in tanks given with feed</w:t>
            </w:r>
          </w:p>
          <w:p w14:paraId="017D7440" w14:textId="77777777" w:rsidR="00EA16B8" w:rsidRPr="003D2176" w:rsidRDefault="00EA16B8" w:rsidP="0083352C">
            <w:pPr>
              <w:spacing w:before="0" w:after="0" w:line="240" w:lineRule="auto"/>
              <w:jc w:val="left"/>
              <w:rPr>
                <w:sz w:val="20"/>
                <w:lang w:val="en-GB"/>
              </w:rPr>
            </w:pPr>
            <w:r w:rsidRPr="003D2176">
              <w:rPr>
                <w:sz w:val="20"/>
                <w:lang w:val="en-GB"/>
              </w:rPr>
              <w:t xml:space="preserve">- Antibiotics are usually used in catfish farming as therapeutic and prophylactic agents. .(Chuah et al., 2016) </w:t>
            </w:r>
          </w:p>
        </w:tc>
        <w:tc>
          <w:tcPr>
            <w:tcW w:w="0" w:type="auto"/>
            <w:tcMar>
              <w:left w:w="57" w:type="dxa"/>
              <w:right w:w="57" w:type="dxa"/>
            </w:tcMar>
          </w:tcPr>
          <w:p w14:paraId="44E15C25" w14:textId="77777777" w:rsidR="00EA16B8" w:rsidRPr="003D2176" w:rsidRDefault="00EA16B8" w:rsidP="0083352C">
            <w:pPr>
              <w:spacing w:before="0" w:after="0" w:line="240" w:lineRule="auto"/>
              <w:jc w:val="left"/>
              <w:rPr>
                <w:sz w:val="20"/>
                <w:lang w:val="en-GB"/>
              </w:rPr>
            </w:pPr>
            <w:r w:rsidRPr="003D2176">
              <w:rPr>
                <w:sz w:val="20"/>
                <w:lang w:val="en-GB"/>
              </w:rPr>
              <w:t>Yes, application to cure infections</w:t>
            </w:r>
          </w:p>
          <w:p w14:paraId="1498C752" w14:textId="77777777" w:rsidR="00EA16B8" w:rsidRPr="003D2176" w:rsidRDefault="00EA16B8" w:rsidP="0083352C">
            <w:pPr>
              <w:spacing w:before="0" w:after="0" w:line="240" w:lineRule="auto"/>
              <w:jc w:val="left"/>
              <w:rPr>
                <w:sz w:val="20"/>
                <w:lang w:val="en-GB"/>
              </w:rPr>
            </w:pPr>
            <w:r w:rsidRPr="003D2176">
              <w:rPr>
                <w:sz w:val="20"/>
                <w:lang w:val="en-GB"/>
              </w:rPr>
              <w:t>- Antibiotics are usually used in catfish farming as therapeutic and prophylactic agents.</w:t>
            </w:r>
          </w:p>
          <w:p w14:paraId="4423457E" w14:textId="77777777" w:rsidR="00EA16B8" w:rsidRPr="003D2176" w:rsidRDefault="00EA16B8" w:rsidP="0083352C">
            <w:pPr>
              <w:spacing w:before="0" w:after="0" w:line="240" w:lineRule="auto"/>
              <w:jc w:val="left"/>
              <w:rPr>
                <w:sz w:val="20"/>
                <w:lang w:val="en-GB"/>
              </w:rPr>
            </w:pPr>
            <w:r w:rsidRPr="003D2176">
              <w:rPr>
                <w:sz w:val="20"/>
                <w:lang w:val="en-GB"/>
              </w:rPr>
              <w:t>(Chuah et al., 2016)</w:t>
            </w:r>
          </w:p>
        </w:tc>
        <w:tc>
          <w:tcPr>
            <w:tcW w:w="0" w:type="auto"/>
            <w:tcMar>
              <w:left w:w="57" w:type="dxa"/>
              <w:right w:w="57" w:type="dxa"/>
            </w:tcMar>
          </w:tcPr>
          <w:p w14:paraId="182DCF2A" w14:textId="77777777" w:rsidR="00EA16B8" w:rsidRPr="003D2176" w:rsidRDefault="00EA16B8" w:rsidP="0083352C">
            <w:pPr>
              <w:spacing w:before="0" w:after="0" w:line="240" w:lineRule="auto"/>
              <w:jc w:val="left"/>
              <w:rPr>
                <w:sz w:val="20"/>
                <w:lang w:val="en-GB"/>
              </w:rPr>
            </w:pPr>
            <w:r w:rsidRPr="003D2176">
              <w:rPr>
                <w:sz w:val="20"/>
                <w:lang w:val="en-GB"/>
              </w:rPr>
              <w:t>Yes</w:t>
            </w:r>
          </w:p>
        </w:tc>
        <w:tc>
          <w:tcPr>
            <w:tcW w:w="0" w:type="auto"/>
            <w:tcMar>
              <w:left w:w="57" w:type="dxa"/>
              <w:right w:w="57" w:type="dxa"/>
            </w:tcMar>
          </w:tcPr>
          <w:p w14:paraId="30713050" w14:textId="77777777" w:rsidR="00EA16B8" w:rsidRPr="003D2176" w:rsidRDefault="00EA16B8" w:rsidP="0083352C">
            <w:pPr>
              <w:spacing w:before="0" w:after="0" w:line="240" w:lineRule="auto"/>
              <w:jc w:val="left"/>
              <w:rPr>
                <w:sz w:val="20"/>
                <w:lang w:val="en-GB"/>
              </w:rPr>
            </w:pPr>
            <w:r w:rsidRPr="003D2176">
              <w:rPr>
                <w:sz w:val="20"/>
                <w:lang w:val="en-GB"/>
              </w:rPr>
              <w:t>Possibly</w:t>
            </w:r>
          </w:p>
        </w:tc>
        <w:tc>
          <w:tcPr>
            <w:tcW w:w="0" w:type="auto"/>
            <w:tcMar>
              <w:left w:w="57" w:type="dxa"/>
              <w:right w:w="57" w:type="dxa"/>
            </w:tcMar>
          </w:tcPr>
          <w:p w14:paraId="01572D6E" w14:textId="77777777" w:rsidR="00EA16B8" w:rsidRPr="003D2176" w:rsidRDefault="00EA16B8" w:rsidP="0083352C">
            <w:pPr>
              <w:spacing w:before="0" w:after="0" w:line="240" w:lineRule="auto"/>
              <w:jc w:val="left"/>
              <w:rPr>
                <w:sz w:val="20"/>
                <w:lang w:val="en-GB"/>
              </w:rPr>
            </w:pPr>
            <w:r w:rsidRPr="003D2176">
              <w:rPr>
                <w:sz w:val="20"/>
                <w:lang w:val="en-GB"/>
              </w:rPr>
              <w:t>AMU not quantifiable. No regulations in place.  Especially in developing countries.  Shift to alternatives such as prebiotics, probiotics, vaccines encouraged.</w:t>
            </w:r>
          </w:p>
        </w:tc>
      </w:tr>
      <w:tr w:rsidR="00EA16B8" w:rsidRPr="003D2176" w14:paraId="422B1116" w14:textId="77777777" w:rsidTr="0083352C">
        <w:tc>
          <w:tcPr>
            <w:tcW w:w="0" w:type="auto"/>
            <w:tcMar>
              <w:left w:w="57" w:type="dxa"/>
              <w:right w:w="57" w:type="dxa"/>
            </w:tcMar>
          </w:tcPr>
          <w:p w14:paraId="4688206C" w14:textId="77777777" w:rsidR="00EA16B8" w:rsidRPr="003D2176" w:rsidRDefault="00EA16B8" w:rsidP="0083352C">
            <w:pPr>
              <w:spacing w:before="0" w:after="0" w:line="240" w:lineRule="auto"/>
              <w:jc w:val="left"/>
              <w:rPr>
                <w:sz w:val="20"/>
                <w:lang w:val="en-GB"/>
              </w:rPr>
            </w:pPr>
            <w:r w:rsidRPr="003D2176">
              <w:rPr>
                <w:sz w:val="20"/>
                <w:lang w:val="en-GB"/>
              </w:rPr>
              <w:t>Fattening</w:t>
            </w:r>
          </w:p>
        </w:tc>
        <w:tc>
          <w:tcPr>
            <w:tcW w:w="0" w:type="auto"/>
            <w:tcMar>
              <w:left w:w="57" w:type="dxa"/>
              <w:right w:w="57" w:type="dxa"/>
            </w:tcMar>
          </w:tcPr>
          <w:p w14:paraId="6F509CAC" w14:textId="77777777" w:rsidR="00EA16B8" w:rsidRPr="003D2176" w:rsidRDefault="00EA16B8" w:rsidP="0083352C">
            <w:pPr>
              <w:spacing w:before="0" w:after="0" w:line="240" w:lineRule="auto"/>
              <w:jc w:val="left"/>
              <w:rPr>
                <w:sz w:val="20"/>
                <w:lang w:val="en-GB"/>
              </w:rPr>
            </w:pPr>
            <w:r w:rsidRPr="003D2176">
              <w:rPr>
                <w:sz w:val="20"/>
                <w:lang w:val="en-GB"/>
              </w:rPr>
              <w:t>Yes</w:t>
            </w:r>
          </w:p>
          <w:p w14:paraId="029754F2" w14:textId="77777777" w:rsidR="00EA16B8" w:rsidRPr="003D2176" w:rsidRDefault="00EA16B8" w:rsidP="0083352C">
            <w:pPr>
              <w:spacing w:before="0" w:after="0" w:line="240" w:lineRule="auto"/>
              <w:jc w:val="left"/>
              <w:rPr>
                <w:sz w:val="20"/>
                <w:lang w:val="en-GB"/>
              </w:rPr>
            </w:pPr>
            <w:r w:rsidRPr="003D2176">
              <w:rPr>
                <w:sz w:val="20"/>
                <w:lang w:val="en-GB"/>
              </w:rPr>
              <w:t>- Su et al.  (2011)</w:t>
            </w:r>
          </w:p>
        </w:tc>
        <w:tc>
          <w:tcPr>
            <w:tcW w:w="0" w:type="auto"/>
            <w:tcMar>
              <w:left w:w="57" w:type="dxa"/>
              <w:right w:w="57" w:type="dxa"/>
            </w:tcMar>
          </w:tcPr>
          <w:p w14:paraId="02A26F1B" w14:textId="77777777" w:rsidR="00EA16B8" w:rsidRPr="003D2176" w:rsidRDefault="00EA16B8" w:rsidP="0083352C">
            <w:pPr>
              <w:spacing w:before="0" w:after="0" w:line="240" w:lineRule="auto"/>
              <w:jc w:val="left"/>
              <w:rPr>
                <w:sz w:val="20"/>
                <w:lang w:val="en-GB"/>
              </w:rPr>
            </w:pPr>
            <w:r w:rsidRPr="003D2176">
              <w:rPr>
                <w:sz w:val="20"/>
                <w:lang w:val="en-GB"/>
              </w:rPr>
              <w:t>Yes</w:t>
            </w:r>
          </w:p>
          <w:p w14:paraId="2C8D1237" w14:textId="77777777" w:rsidR="00EA16B8" w:rsidRPr="003D2176" w:rsidRDefault="00EA16B8" w:rsidP="0083352C">
            <w:pPr>
              <w:spacing w:before="0" w:after="0" w:line="240" w:lineRule="auto"/>
              <w:jc w:val="left"/>
              <w:rPr>
                <w:sz w:val="20"/>
                <w:lang w:val="en-GB"/>
              </w:rPr>
            </w:pPr>
            <w:r w:rsidRPr="003D2176">
              <w:rPr>
                <w:sz w:val="20"/>
                <w:lang w:val="en-GB"/>
              </w:rPr>
              <w:t>- -Su et al.  (2011)</w:t>
            </w:r>
          </w:p>
        </w:tc>
        <w:tc>
          <w:tcPr>
            <w:tcW w:w="0" w:type="auto"/>
            <w:tcMar>
              <w:left w:w="57" w:type="dxa"/>
              <w:right w:w="57" w:type="dxa"/>
            </w:tcMar>
          </w:tcPr>
          <w:p w14:paraId="3B008352" w14:textId="77777777" w:rsidR="00EA16B8" w:rsidRPr="003D2176" w:rsidRDefault="00EA16B8" w:rsidP="0083352C">
            <w:pPr>
              <w:spacing w:before="0" w:after="0" w:line="240" w:lineRule="auto"/>
              <w:jc w:val="left"/>
              <w:rPr>
                <w:sz w:val="20"/>
                <w:lang w:val="en-GB"/>
              </w:rPr>
            </w:pPr>
            <w:r w:rsidRPr="003D2176">
              <w:rPr>
                <w:sz w:val="20"/>
                <w:lang w:val="en-GB"/>
              </w:rPr>
              <w:t>Yes, application by batch</w:t>
            </w:r>
          </w:p>
        </w:tc>
        <w:tc>
          <w:tcPr>
            <w:tcW w:w="0" w:type="auto"/>
            <w:tcMar>
              <w:left w:w="57" w:type="dxa"/>
              <w:right w:w="57" w:type="dxa"/>
            </w:tcMar>
          </w:tcPr>
          <w:p w14:paraId="1DBAAD98" w14:textId="77777777" w:rsidR="00EA16B8" w:rsidRPr="003D2176" w:rsidRDefault="00EA16B8" w:rsidP="0083352C">
            <w:pPr>
              <w:spacing w:before="0" w:after="0" w:line="240" w:lineRule="auto"/>
              <w:jc w:val="left"/>
              <w:rPr>
                <w:sz w:val="20"/>
                <w:lang w:val="en-GB"/>
              </w:rPr>
            </w:pPr>
            <w:r w:rsidRPr="003D2176">
              <w:rPr>
                <w:sz w:val="20"/>
                <w:lang w:val="en-GB"/>
              </w:rPr>
              <w:t>Yes</w:t>
            </w:r>
          </w:p>
          <w:p w14:paraId="1DA25AAA" w14:textId="77777777" w:rsidR="00EA16B8" w:rsidRPr="003D2176" w:rsidRDefault="00EA16B8" w:rsidP="0083352C">
            <w:pPr>
              <w:spacing w:before="0" w:after="0" w:line="240" w:lineRule="auto"/>
              <w:jc w:val="left"/>
              <w:rPr>
                <w:sz w:val="20"/>
                <w:lang w:val="en-GB"/>
              </w:rPr>
            </w:pPr>
            <w:r w:rsidRPr="003D2176">
              <w:rPr>
                <w:sz w:val="20"/>
                <w:lang w:val="en-GB"/>
              </w:rPr>
              <w:t>- antibiotics (oxytetracycline, tetracycline, and florfenicol) were detected in the muscle of Nile tilapia, and their residues were the highest in small fish (Monteiro et al. 2016)</w:t>
            </w:r>
          </w:p>
        </w:tc>
        <w:tc>
          <w:tcPr>
            <w:tcW w:w="0" w:type="auto"/>
            <w:tcMar>
              <w:left w:w="57" w:type="dxa"/>
              <w:right w:w="57" w:type="dxa"/>
            </w:tcMar>
          </w:tcPr>
          <w:p w14:paraId="787CF94E" w14:textId="77777777" w:rsidR="00EA16B8" w:rsidRPr="003D2176" w:rsidRDefault="00EA16B8" w:rsidP="0083352C">
            <w:pPr>
              <w:spacing w:before="0" w:after="0" w:line="240" w:lineRule="auto"/>
              <w:jc w:val="left"/>
              <w:rPr>
                <w:sz w:val="20"/>
                <w:lang w:val="en-GB"/>
              </w:rPr>
            </w:pPr>
            <w:r w:rsidRPr="003D2176">
              <w:rPr>
                <w:sz w:val="20"/>
                <w:lang w:val="en-GB"/>
              </w:rPr>
              <w:t>Yes</w:t>
            </w:r>
          </w:p>
        </w:tc>
        <w:tc>
          <w:tcPr>
            <w:tcW w:w="0" w:type="auto"/>
            <w:tcMar>
              <w:left w:w="57" w:type="dxa"/>
              <w:right w:w="57" w:type="dxa"/>
            </w:tcMar>
          </w:tcPr>
          <w:p w14:paraId="6D752576" w14:textId="77777777" w:rsidR="00EA16B8" w:rsidRPr="003D2176" w:rsidRDefault="00EA16B8" w:rsidP="0083352C">
            <w:pPr>
              <w:spacing w:before="0" w:after="0" w:line="240" w:lineRule="auto"/>
              <w:jc w:val="left"/>
              <w:rPr>
                <w:sz w:val="20"/>
                <w:lang w:val="en-GB"/>
              </w:rPr>
            </w:pPr>
            <w:r w:rsidRPr="003D2176">
              <w:rPr>
                <w:sz w:val="20"/>
                <w:lang w:val="en-GB"/>
              </w:rPr>
              <w:t>Vaccines have been developed to reduce reliance on AMs</w:t>
            </w:r>
          </w:p>
        </w:tc>
      </w:tr>
      <w:tr w:rsidR="00EA16B8" w:rsidRPr="003D2176" w14:paraId="04F7451B" w14:textId="77777777" w:rsidTr="0083352C">
        <w:tc>
          <w:tcPr>
            <w:tcW w:w="0" w:type="auto"/>
            <w:tcMar>
              <w:left w:w="57" w:type="dxa"/>
              <w:right w:w="57" w:type="dxa"/>
            </w:tcMar>
          </w:tcPr>
          <w:p w14:paraId="093B3E28" w14:textId="77777777" w:rsidR="00EA16B8" w:rsidRPr="003D2176" w:rsidRDefault="00EA16B8" w:rsidP="0083352C">
            <w:pPr>
              <w:spacing w:before="0" w:after="0" w:line="240" w:lineRule="auto"/>
              <w:jc w:val="left"/>
              <w:rPr>
                <w:b/>
                <w:i/>
                <w:sz w:val="20"/>
                <w:lang w:val="en-GB"/>
              </w:rPr>
            </w:pPr>
            <w:r w:rsidRPr="003D2176">
              <w:rPr>
                <w:b/>
                <w:i/>
                <w:sz w:val="20"/>
                <w:lang w:val="en-GB"/>
              </w:rPr>
              <w:t>Sheep **</w:t>
            </w:r>
          </w:p>
        </w:tc>
        <w:tc>
          <w:tcPr>
            <w:tcW w:w="0" w:type="auto"/>
            <w:tcMar>
              <w:left w:w="57" w:type="dxa"/>
              <w:right w:w="57" w:type="dxa"/>
            </w:tcMar>
          </w:tcPr>
          <w:p w14:paraId="40CC2ABF"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7390AD49"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1054C9CD"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1FCE6FC0"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4DA1EE05"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5835046A" w14:textId="77777777" w:rsidR="00EA16B8" w:rsidRPr="003D2176" w:rsidRDefault="00EA16B8" w:rsidP="0083352C">
            <w:pPr>
              <w:spacing w:before="0" w:after="0" w:line="240" w:lineRule="auto"/>
              <w:jc w:val="left"/>
              <w:rPr>
                <w:sz w:val="20"/>
                <w:lang w:val="en-GB"/>
              </w:rPr>
            </w:pPr>
          </w:p>
        </w:tc>
      </w:tr>
      <w:tr w:rsidR="00EA16B8" w:rsidRPr="003D2176" w14:paraId="53ED07D2" w14:textId="77777777" w:rsidTr="0083352C">
        <w:tc>
          <w:tcPr>
            <w:tcW w:w="0" w:type="auto"/>
            <w:tcMar>
              <w:left w:w="57" w:type="dxa"/>
              <w:right w:w="57" w:type="dxa"/>
            </w:tcMar>
          </w:tcPr>
          <w:p w14:paraId="1D22D42F" w14:textId="77777777" w:rsidR="00EA16B8" w:rsidRPr="003D2176" w:rsidRDefault="00EA16B8" w:rsidP="0083352C">
            <w:pPr>
              <w:spacing w:before="0" w:after="0" w:line="240" w:lineRule="auto"/>
              <w:jc w:val="left"/>
              <w:rPr>
                <w:sz w:val="20"/>
                <w:lang w:val="en-GB"/>
              </w:rPr>
            </w:pPr>
            <w:r w:rsidRPr="003D2176">
              <w:rPr>
                <w:sz w:val="20"/>
                <w:lang w:val="en-GB"/>
              </w:rPr>
              <w:t>In Lamb-</w:t>
            </w:r>
            <w:r w:rsidRPr="003D2176">
              <w:rPr>
                <w:sz w:val="20"/>
                <w:lang w:val="en-GB"/>
              </w:rPr>
              <w:lastRenderedPageBreak/>
              <w:t>ewes</w:t>
            </w:r>
          </w:p>
        </w:tc>
        <w:tc>
          <w:tcPr>
            <w:tcW w:w="0" w:type="auto"/>
            <w:tcMar>
              <w:left w:w="57" w:type="dxa"/>
              <w:right w:w="57" w:type="dxa"/>
            </w:tcMar>
          </w:tcPr>
          <w:p w14:paraId="5C32CB77"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23B47D82" w14:textId="77777777" w:rsidR="00EA16B8" w:rsidRPr="003D2176" w:rsidRDefault="00EA16B8" w:rsidP="0083352C">
            <w:pPr>
              <w:spacing w:before="0" w:after="0" w:line="240" w:lineRule="auto"/>
              <w:jc w:val="left"/>
              <w:rPr>
                <w:sz w:val="20"/>
                <w:lang w:val="en-GB"/>
              </w:rPr>
            </w:pPr>
            <w:r w:rsidRPr="003D2176">
              <w:rPr>
                <w:sz w:val="20"/>
                <w:lang w:val="en-GB"/>
              </w:rPr>
              <w:t xml:space="preserve">Yes, antibiotics </w:t>
            </w:r>
            <w:r w:rsidRPr="003D2176">
              <w:rPr>
                <w:sz w:val="20"/>
                <w:lang w:val="en-GB"/>
              </w:rPr>
              <w:lastRenderedPageBreak/>
              <w:t xml:space="preserve">various forms none orally, individual animal against Toxoplasma gondii and Campylobacter species mainly. </w:t>
            </w:r>
          </w:p>
          <w:p w14:paraId="5E3F9F91"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49D9787C" w14:textId="77777777" w:rsidR="00EA16B8" w:rsidRPr="003D2176" w:rsidRDefault="00EA16B8" w:rsidP="0083352C">
            <w:pPr>
              <w:spacing w:before="0" w:after="0" w:line="240" w:lineRule="auto"/>
              <w:jc w:val="left"/>
              <w:rPr>
                <w:sz w:val="20"/>
                <w:lang w:val="en-GB"/>
              </w:rPr>
            </w:pPr>
            <w:r w:rsidRPr="003D2176">
              <w:rPr>
                <w:sz w:val="20"/>
                <w:lang w:val="en-GB"/>
              </w:rPr>
              <w:lastRenderedPageBreak/>
              <w:t xml:space="preserve">Yes, </w:t>
            </w:r>
            <w:proofErr w:type="gramStart"/>
            <w:r w:rsidRPr="003D2176">
              <w:rPr>
                <w:sz w:val="20"/>
                <w:lang w:val="en-GB"/>
              </w:rPr>
              <w:t>anthelmintics  2</w:t>
            </w:r>
            <w:proofErr w:type="gramEnd"/>
            <w:r w:rsidRPr="003D2176">
              <w:rPr>
                <w:sz w:val="20"/>
                <w:lang w:val="en-GB"/>
              </w:rPr>
              <w:t>-</w:t>
            </w:r>
            <w:r w:rsidRPr="003D2176">
              <w:rPr>
                <w:sz w:val="20"/>
                <w:lang w:val="en-GB"/>
              </w:rPr>
              <w:lastRenderedPageBreak/>
              <w:t xml:space="preserve">4 weeks  before lambing. </w:t>
            </w:r>
          </w:p>
        </w:tc>
        <w:tc>
          <w:tcPr>
            <w:tcW w:w="0" w:type="auto"/>
            <w:tcMar>
              <w:left w:w="57" w:type="dxa"/>
              <w:right w:w="57" w:type="dxa"/>
            </w:tcMar>
          </w:tcPr>
          <w:p w14:paraId="36EFFBB9"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2F98B768"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10C0EA66" w14:textId="77777777" w:rsidR="00EA16B8" w:rsidRPr="003D2176" w:rsidRDefault="00EA16B8" w:rsidP="0083352C">
            <w:pPr>
              <w:spacing w:before="0" w:after="0" w:line="240" w:lineRule="auto"/>
              <w:jc w:val="left"/>
              <w:rPr>
                <w:sz w:val="20"/>
                <w:lang w:val="en-GB"/>
              </w:rPr>
            </w:pPr>
            <w:r w:rsidRPr="003D2176">
              <w:rPr>
                <w:sz w:val="20"/>
                <w:lang w:val="en-GB"/>
              </w:rPr>
              <w:t xml:space="preserve">Increased use of </w:t>
            </w:r>
            <w:r w:rsidRPr="003D2176">
              <w:rPr>
                <w:sz w:val="20"/>
                <w:lang w:val="en-GB"/>
              </w:rPr>
              <w:lastRenderedPageBreak/>
              <w:t>vaccines, that can provide life-long immunity</w:t>
            </w:r>
          </w:p>
        </w:tc>
      </w:tr>
      <w:tr w:rsidR="00EA16B8" w:rsidRPr="003D2176" w14:paraId="6F20E6E2" w14:textId="77777777" w:rsidTr="0083352C">
        <w:tc>
          <w:tcPr>
            <w:tcW w:w="0" w:type="auto"/>
            <w:tcMar>
              <w:left w:w="57" w:type="dxa"/>
              <w:right w:w="57" w:type="dxa"/>
            </w:tcMar>
          </w:tcPr>
          <w:p w14:paraId="4751E90B" w14:textId="77777777" w:rsidR="00EA16B8" w:rsidRPr="003D2176" w:rsidRDefault="00EA16B8" w:rsidP="0083352C">
            <w:pPr>
              <w:spacing w:before="0" w:after="0" w:line="240" w:lineRule="auto"/>
              <w:jc w:val="left"/>
              <w:rPr>
                <w:sz w:val="20"/>
                <w:lang w:val="en-GB"/>
              </w:rPr>
            </w:pPr>
            <w:r w:rsidRPr="003D2176">
              <w:rPr>
                <w:sz w:val="20"/>
                <w:lang w:val="en-GB"/>
              </w:rPr>
              <w:lastRenderedPageBreak/>
              <w:t xml:space="preserve">Neonatal Lambs </w:t>
            </w:r>
          </w:p>
        </w:tc>
        <w:tc>
          <w:tcPr>
            <w:tcW w:w="0" w:type="auto"/>
            <w:tcMar>
              <w:left w:w="57" w:type="dxa"/>
              <w:right w:w="57" w:type="dxa"/>
            </w:tcMar>
          </w:tcPr>
          <w:p w14:paraId="2C661819"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63B74D66" w14:textId="77777777" w:rsidR="00EA16B8" w:rsidRPr="003D2176" w:rsidRDefault="00EA16B8" w:rsidP="0083352C">
            <w:pPr>
              <w:spacing w:before="0" w:after="0" w:line="240" w:lineRule="auto"/>
              <w:jc w:val="left"/>
              <w:rPr>
                <w:sz w:val="20"/>
                <w:lang w:val="en-GB"/>
              </w:rPr>
            </w:pPr>
            <w:r w:rsidRPr="003D2176">
              <w:rPr>
                <w:sz w:val="20"/>
                <w:lang w:val="en-GB"/>
              </w:rPr>
              <w:t xml:space="preserve">Yes, prevent watery mouth, individual application, </w:t>
            </w:r>
            <w:proofErr w:type="gramStart"/>
            <w:r w:rsidRPr="003D2176">
              <w:rPr>
                <w:sz w:val="20"/>
                <w:lang w:val="en-GB"/>
              </w:rPr>
              <w:t>various</w:t>
            </w:r>
            <w:proofErr w:type="gramEnd"/>
            <w:r w:rsidRPr="003D2176">
              <w:rPr>
                <w:sz w:val="20"/>
                <w:lang w:val="en-GB"/>
              </w:rPr>
              <w:t xml:space="preserve"> forms. (metaphylactic)</w:t>
            </w:r>
          </w:p>
        </w:tc>
        <w:tc>
          <w:tcPr>
            <w:tcW w:w="0" w:type="auto"/>
            <w:tcMar>
              <w:left w:w="57" w:type="dxa"/>
              <w:right w:w="57" w:type="dxa"/>
            </w:tcMar>
          </w:tcPr>
          <w:p w14:paraId="0A21257D"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34A7E150" w14:textId="77777777" w:rsidR="00EA16B8" w:rsidRPr="003D2176" w:rsidRDefault="00EA16B8" w:rsidP="0083352C">
            <w:pPr>
              <w:spacing w:before="0" w:after="0" w:line="240" w:lineRule="auto"/>
              <w:jc w:val="left"/>
              <w:rPr>
                <w:sz w:val="20"/>
                <w:lang w:val="en-GB"/>
              </w:rPr>
            </w:pPr>
            <w:r w:rsidRPr="003D2176">
              <w:rPr>
                <w:sz w:val="20"/>
                <w:lang w:val="en-GB"/>
              </w:rPr>
              <w:t>Yes</w:t>
            </w:r>
          </w:p>
        </w:tc>
        <w:tc>
          <w:tcPr>
            <w:tcW w:w="0" w:type="auto"/>
            <w:tcMar>
              <w:left w:w="57" w:type="dxa"/>
              <w:right w:w="57" w:type="dxa"/>
            </w:tcMar>
          </w:tcPr>
          <w:p w14:paraId="277B76AE"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4684C907" w14:textId="77777777" w:rsidR="00EA16B8" w:rsidRPr="003D2176" w:rsidRDefault="00EA16B8" w:rsidP="0083352C">
            <w:pPr>
              <w:spacing w:before="0" w:after="0" w:line="240" w:lineRule="auto"/>
              <w:jc w:val="left"/>
              <w:rPr>
                <w:sz w:val="20"/>
                <w:lang w:val="en-GB"/>
              </w:rPr>
            </w:pPr>
            <w:r w:rsidRPr="003D2176">
              <w:rPr>
                <w:sz w:val="20"/>
                <w:lang w:val="en-GB"/>
              </w:rPr>
              <w:t>Following best practice guidelines can reduce need</w:t>
            </w:r>
          </w:p>
        </w:tc>
      </w:tr>
      <w:tr w:rsidR="00EA16B8" w:rsidRPr="003D2176" w14:paraId="0175AB22" w14:textId="77777777" w:rsidTr="0083352C">
        <w:tc>
          <w:tcPr>
            <w:tcW w:w="0" w:type="auto"/>
            <w:tcMar>
              <w:left w:w="57" w:type="dxa"/>
              <w:right w:w="57" w:type="dxa"/>
            </w:tcMar>
          </w:tcPr>
          <w:p w14:paraId="5C466808" w14:textId="77777777" w:rsidR="00EA16B8" w:rsidRPr="003D2176" w:rsidRDefault="00EA16B8" w:rsidP="0083352C">
            <w:pPr>
              <w:spacing w:before="0" w:after="0" w:line="240" w:lineRule="auto"/>
              <w:jc w:val="left"/>
              <w:rPr>
                <w:sz w:val="20"/>
                <w:lang w:val="en-GB"/>
              </w:rPr>
            </w:pPr>
            <w:r w:rsidRPr="003D2176">
              <w:rPr>
                <w:sz w:val="20"/>
                <w:lang w:val="en-GB"/>
              </w:rPr>
              <w:t>Ewes</w:t>
            </w:r>
          </w:p>
        </w:tc>
        <w:tc>
          <w:tcPr>
            <w:tcW w:w="0" w:type="auto"/>
            <w:tcMar>
              <w:left w:w="57" w:type="dxa"/>
              <w:right w:w="57" w:type="dxa"/>
            </w:tcMar>
          </w:tcPr>
          <w:p w14:paraId="1411E588"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0D9F5818"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35034159" w14:textId="77777777" w:rsidR="00EA16B8" w:rsidRPr="003D2176" w:rsidRDefault="00EA16B8" w:rsidP="0083352C">
            <w:pPr>
              <w:spacing w:before="0" w:after="0" w:line="240" w:lineRule="auto"/>
              <w:jc w:val="left"/>
              <w:rPr>
                <w:sz w:val="20"/>
                <w:lang w:val="en-GB"/>
              </w:rPr>
            </w:pPr>
            <w:r w:rsidRPr="003D2176">
              <w:rPr>
                <w:sz w:val="20"/>
                <w:lang w:val="en-GB"/>
              </w:rPr>
              <w:t xml:space="preserve">Yes, treat mastitis, individual animals with antibiotics. </w:t>
            </w:r>
          </w:p>
          <w:p w14:paraId="58EEC8C0" w14:textId="77777777" w:rsidR="00EA16B8" w:rsidRPr="003D2176" w:rsidRDefault="00EA16B8" w:rsidP="0083352C">
            <w:pPr>
              <w:spacing w:before="0" w:after="0" w:line="240" w:lineRule="auto"/>
              <w:jc w:val="left"/>
              <w:rPr>
                <w:sz w:val="20"/>
                <w:lang w:val="en-GB"/>
              </w:rPr>
            </w:pPr>
            <w:r w:rsidRPr="003D2176">
              <w:rPr>
                <w:sz w:val="20"/>
                <w:lang w:val="en-GB"/>
              </w:rPr>
              <w:t>Yes, wormers to reduce worm burdens.  Various methods of applications, most directly applied to individual animal</w:t>
            </w:r>
          </w:p>
        </w:tc>
        <w:tc>
          <w:tcPr>
            <w:tcW w:w="0" w:type="auto"/>
            <w:tcMar>
              <w:left w:w="57" w:type="dxa"/>
              <w:right w:w="57" w:type="dxa"/>
            </w:tcMar>
          </w:tcPr>
          <w:p w14:paraId="5B984A49" w14:textId="77777777" w:rsidR="00EA16B8" w:rsidRPr="003D2176" w:rsidRDefault="00EA16B8" w:rsidP="0083352C">
            <w:pPr>
              <w:spacing w:before="0" w:after="0" w:line="240" w:lineRule="auto"/>
              <w:jc w:val="left"/>
              <w:rPr>
                <w:sz w:val="20"/>
                <w:lang w:val="en-GB"/>
              </w:rPr>
            </w:pPr>
            <w:r w:rsidRPr="003D2176">
              <w:rPr>
                <w:sz w:val="20"/>
                <w:lang w:val="en-GB"/>
              </w:rPr>
              <w:t>Yes.</w:t>
            </w:r>
          </w:p>
          <w:p w14:paraId="7C66B8DE" w14:textId="77777777" w:rsidR="00EA16B8" w:rsidRPr="003D2176" w:rsidRDefault="00EA16B8" w:rsidP="0083352C">
            <w:pPr>
              <w:spacing w:before="0" w:after="0" w:line="240" w:lineRule="auto"/>
              <w:jc w:val="left"/>
              <w:rPr>
                <w:sz w:val="20"/>
                <w:lang w:val="en-GB"/>
              </w:rPr>
            </w:pPr>
            <w:r w:rsidRPr="003D2176">
              <w:rPr>
                <w:sz w:val="20"/>
                <w:lang w:val="en-GB"/>
              </w:rPr>
              <w:t>- AMR resistant strains and genes found in sheep milk (Lollai et al., 2016)</w:t>
            </w:r>
          </w:p>
        </w:tc>
        <w:tc>
          <w:tcPr>
            <w:tcW w:w="0" w:type="auto"/>
            <w:tcMar>
              <w:left w:w="57" w:type="dxa"/>
              <w:right w:w="57" w:type="dxa"/>
            </w:tcMar>
          </w:tcPr>
          <w:p w14:paraId="0BCF2180"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2444E0ED" w14:textId="77777777" w:rsidR="00EA16B8" w:rsidRPr="003D2176" w:rsidRDefault="00EA16B8" w:rsidP="0083352C">
            <w:pPr>
              <w:spacing w:before="0" w:after="0" w:line="240" w:lineRule="auto"/>
              <w:jc w:val="left"/>
              <w:rPr>
                <w:sz w:val="20"/>
                <w:lang w:val="en-GB"/>
              </w:rPr>
            </w:pPr>
            <w:r w:rsidRPr="003D2176">
              <w:rPr>
                <w:sz w:val="20"/>
                <w:lang w:val="en-GB"/>
              </w:rPr>
              <w:t>Focus shifted towards prevention and control</w:t>
            </w:r>
          </w:p>
        </w:tc>
      </w:tr>
      <w:tr w:rsidR="00EA16B8" w:rsidRPr="003D2176" w14:paraId="11ABAF6D" w14:textId="77777777" w:rsidTr="0083352C">
        <w:tc>
          <w:tcPr>
            <w:tcW w:w="0" w:type="auto"/>
            <w:tcMar>
              <w:left w:w="57" w:type="dxa"/>
              <w:right w:w="57" w:type="dxa"/>
            </w:tcMar>
          </w:tcPr>
          <w:p w14:paraId="1A32F253" w14:textId="77777777" w:rsidR="00EA16B8" w:rsidRPr="003D2176" w:rsidRDefault="00EA16B8" w:rsidP="0083352C">
            <w:pPr>
              <w:spacing w:before="0" w:after="0" w:line="240" w:lineRule="auto"/>
              <w:jc w:val="left"/>
              <w:rPr>
                <w:sz w:val="20"/>
                <w:lang w:val="en-GB"/>
              </w:rPr>
            </w:pPr>
            <w:r w:rsidRPr="003D2176">
              <w:rPr>
                <w:sz w:val="20"/>
                <w:lang w:val="en-GB"/>
              </w:rPr>
              <w:t xml:space="preserve">All </w:t>
            </w:r>
          </w:p>
        </w:tc>
        <w:tc>
          <w:tcPr>
            <w:tcW w:w="0" w:type="auto"/>
            <w:tcMar>
              <w:left w:w="57" w:type="dxa"/>
              <w:right w:w="57" w:type="dxa"/>
            </w:tcMar>
          </w:tcPr>
          <w:p w14:paraId="2F870BC2"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6ADAD9E4"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68E6022A" w14:textId="77777777" w:rsidR="00EA16B8" w:rsidRPr="003D2176" w:rsidRDefault="00EA16B8" w:rsidP="0083352C">
            <w:pPr>
              <w:spacing w:before="0" w:after="0" w:line="240" w:lineRule="auto"/>
              <w:jc w:val="left"/>
              <w:rPr>
                <w:sz w:val="20"/>
                <w:lang w:val="en-GB"/>
              </w:rPr>
            </w:pPr>
            <w:r w:rsidRPr="003D2176">
              <w:rPr>
                <w:sz w:val="20"/>
                <w:lang w:val="en-GB"/>
              </w:rPr>
              <w:t>Yes, antibiotics used to  treat lameness</w:t>
            </w:r>
          </w:p>
        </w:tc>
        <w:tc>
          <w:tcPr>
            <w:tcW w:w="0" w:type="auto"/>
            <w:tcMar>
              <w:left w:w="57" w:type="dxa"/>
              <w:right w:w="57" w:type="dxa"/>
            </w:tcMar>
          </w:tcPr>
          <w:p w14:paraId="5AEDF0EE"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7540B4F9"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4E6B9E7B" w14:textId="77777777" w:rsidR="00EA16B8" w:rsidRPr="003D2176" w:rsidRDefault="00EA16B8" w:rsidP="0083352C">
            <w:pPr>
              <w:spacing w:before="0" w:after="0" w:line="240" w:lineRule="auto"/>
              <w:jc w:val="left"/>
              <w:rPr>
                <w:sz w:val="20"/>
                <w:lang w:val="en-GB"/>
              </w:rPr>
            </w:pPr>
          </w:p>
        </w:tc>
      </w:tr>
      <w:tr w:rsidR="00EA16B8" w:rsidRPr="003D2176" w14:paraId="6AB879EC" w14:textId="77777777" w:rsidTr="0083352C">
        <w:tc>
          <w:tcPr>
            <w:tcW w:w="0" w:type="auto"/>
            <w:tcMar>
              <w:left w:w="57" w:type="dxa"/>
              <w:right w:w="57" w:type="dxa"/>
            </w:tcMar>
          </w:tcPr>
          <w:p w14:paraId="02759ACE" w14:textId="77777777" w:rsidR="00EA16B8" w:rsidRPr="003D2176" w:rsidRDefault="00EA16B8" w:rsidP="0083352C">
            <w:pPr>
              <w:spacing w:before="0" w:after="0" w:line="240" w:lineRule="auto"/>
              <w:jc w:val="left"/>
              <w:rPr>
                <w:sz w:val="20"/>
                <w:lang w:val="en-GB"/>
              </w:rPr>
            </w:pPr>
            <w:r w:rsidRPr="003D2176">
              <w:rPr>
                <w:sz w:val="20"/>
                <w:lang w:val="en-GB"/>
              </w:rPr>
              <w:t xml:space="preserve">All </w:t>
            </w:r>
          </w:p>
        </w:tc>
        <w:tc>
          <w:tcPr>
            <w:tcW w:w="0" w:type="auto"/>
            <w:tcMar>
              <w:left w:w="57" w:type="dxa"/>
              <w:right w:w="57" w:type="dxa"/>
            </w:tcMar>
          </w:tcPr>
          <w:p w14:paraId="74C078C5" w14:textId="77777777" w:rsidR="00EA16B8" w:rsidRPr="003D2176" w:rsidRDefault="00EA16B8" w:rsidP="0083352C">
            <w:pPr>
              <w:spacing w:before="0" w:after="0" w:line="240" w:lineRule="auto"/>
              <w:jc w:val="left"/>
              <w:rPr>
                <w:sz w:val="20"/>
                <w:lang w:val="en-GB"/>
              </w:rPr>
            </w:pPr>
            <w:r w:rsidRPr="003D2176">
              <w:rPr>
                <w:sz w:val="20"/>
                <w:lang w:val="en-GB"/>
              </w:rPr>
              <w:t>Yes</w:t>
            </w:r>
          </w:p>
        </w:tc>
        <w:tc>
          <w:tcPr>
            <w:tcW w:w="0" w:type="auto"/>
            <w:tcMar>
              <w:left w:w="57" w:type="dxa"/>
              <w:right w:w="57" w:type="dxa"/>
            </w:tcMar>
          </w:tcPr>
          <w:p w14:paraId="16E616A8"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13FFE39B" w14:textId="77777777" w:rsidR="00EA16B8" w:rsidRPr="003D2176" w:rsidRDefault="00EA16B8" w:rsidP="0083352C">
            <w:pPr>
              <w:spacing w:before="0" w:after="0" w:line="240" w:lineRule="auto"/>
              <w:jc w:val="left"/>
              <w:rPr>
                <w:sz w:val="20"/>
                <w:lang w:val="en-GB"/>
              </w:rPr>
            </w:pPr>
            <w:r w:rsidRPr="003D2176">
              <w:rPr>
                <w:sz w:val="20"/>
                <w:lang w:val="en-GB"/>
              </w:rPr>
              <w:t>Anthelminitics used that are  mostly administered to individual animals</w:t>
            </w:r>
          </w:p>
        </w:tc>
        <w:tc>
          <w:tcPr>
            <w:tcW w:w="0" w:type="auto"/>
            <w:tcMar>
              <w:left w:w="57" w:type="dxa"/>
              <w:right w:w="57" w:type="dxa"/>
            </w:tcMar>
          </w:tcPr>
          <w:p w14:paraId="5ACB6A1A" w14:textId="77777777" w:rsidR="00EA16B8" w:rsidRPr="003D2176" w:rsidRDefault="00EA16B8" w:rsidP="0083352C">
            <w:pPr>
              <w:spacing w:before="0" w:after="0" w:line="240" w:lineRule="auto"/>
              <w:jc w:val="left"/>
              <w:rPr>
                <w:sz w:val="20"/>
                <w:lang w:val="en-GB"/>
              </w:rPr>
            </w:pPr>
            <w:r w:rsidRPr="003D2176">
              <w:rPr>
                <w:sz w:val="20"/>
                <w:lang w:val="en-GB"/>
              </w:rPr>
              <w:t>Yes</w:t>
            </w:r>
          </w:p>
        </w:tc>
        <w:tc>
          <w:tcPr>
            <w:tcW w:w="0" w:type="auto"/>
            <w:tcMar>
              <w:left w:w="57" w:type="dxa"/>
              <w:right w:w="57" w:type="dxa"/>
            </w:tcMar>
          </w:tcPr>
          <w:p w14:paraId="48B25B82"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7D6D71ED" w14:textId="77777777" w:rsidR="00EA16B8" w:rsidRPr="003D2176" w:rsidRDefault="00EA16B8" w:rsidP="0083352C">
            <w:pPr>
              <w:spacing w:before="0" w:after="0" w:line="240" w:lineRule="auto"/>
              <w:jc w:val="left"/>
              <w:rPr>
                <w:sz w:val="20"/>
                <w:lang w:val="en-GB"/>
              </w:rPr>
            </w:pPr>
            <w:r w:rsidRPr="003D2176">
              <w:rPr>
                <w:sz w:val="20"/>
                <w:lang w:val="en-GB"/>
              </w:rPr>
              <w:t>Farmers encouraged to use clean grazing etc. to prevent disease</w:t>
            </w:r>
          </w:p>
        </w:tc>
      </w:tr>
      <w:tr w:rsidR="00EA16B8" w:rsidRPr="003D2176" w14:paraId="259A23BE" w14:textId="77777777" w:rsidTr="0083352C">
        <w:tc>
          <w:tcPr>
            <w:tcW w:w="0" w:type="auto"/>
            <w:tcMar>
              <w:left w:w="57" w:type="dxa"/>
              <w:right w:w="57" w:type="dxa"/>
            </w:tcMar>
          </w:tcPr>
          <w:p w14:paraId="422A3112" w14:textId="77777777" w:rsidR="00EA16B8" w:rsidRPr="003D2176" w:rsidRDefault="00EA16B8" w:rsidP="0083352C">
            <w:pPr>
              <w:spacing w:before="0" w:after="0" w:line="240" w:lineRule="auto"/>
              <w:jc w:val="left"/>
              <w:rPr>
                <w:b/>
                <w:i/>
                <w:sz w:val="20"/>
                <w:lang w:val="en-GB"/>
              </w:rPr>
            </w:pPr>
          </w:p>
        </w:tc>
        <w:tc>
          <w:tcPr>
            <w:tcW w:w="0" w:type="auto"/>
            <w:tcMar>
              <w:left w:w="57" w:type="dxa"/>
              <w:right w:w="57" w:type="dxa"/>
            </w:tcMar>
          </w:tcPr>
          <w:p w14:paraId="67A94D50"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6507E4BB"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7ADEBEA2"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4E4451D9"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2E04DB8F" w14:textId="77777777" w:rsidR="00EA16B8" w:rsidRPr="003D2176" w:rsidRDefault="00EA16B8" w:rsidP="0083352C">
            <w:pPr>
              <w:spacing w:before="0" w:after="0" w:line="240" w:lineRule="auto"/>
              <w:jc w:val="left"/>
              <w:rPr>
                <w:sz w:val="20"/>
                <w:lang w:val="en-GB"/>
              </w:rPr>
            </w:pPr>
          </w:p>
        </w:tc>
        <w:tc>
          <w:tcPr>
            <w:tcW w:w="0" w:type="auto"/>
            <w:tcMar>
              <w:left w:w="57" w:type="dxa"/>
              <w:right w:w="57" w:type="dxa"/>
            </w:tcMar>
          </w:tcPr>
          <w:p w14:paraId="0B67BBBE" w14:textId="77777777" w:rsidR="00EA16B8" w:rsidRPr="003D2176" w:rsidRDefault="00EA16B8" w:rsidP="0083352C">
            <w:pPr>
              <w:spacing w:before="0" w:after="0" w:line="240" w:lineRule="auto"/>
              <w:jc w:val="left"/>
              <w:rPr>
                <w:sz w:val="20"/>
                <w:lang w:val="en-GB"/>
              </w:rPr>
            </w:pPr>
          </w:p>
        </w:tc>
      </w:tr>
    </w:tbl>
    <w:p w14:paraId="0B5351C6" w14:textId="77777777" w:rsidR="00C63A0B" w:rsidRDefault="00C63A0B" w:rsidP="002D5B52">
      <w:pPr>
        <w:pStyle w:val="NormalWeb"/>
        <w:rPr>
          <w:rFonts w:asciiTheme="minorHAnsi" w:hAnsiTheme="minorHAnsi"/>
          <w:lang w:val="en-GB"/>
        </w:rPr>
        <w:sectPr w:rsidR="00C63A0B" w:rsidSect="00EA16B8">
          <w:pgSz w:w="16840" w:h="11901" w:orient="landscape"/>
          <w:pgMar w:top="1196" w:right="1440" w:bottom="1440" w:left="1440" w:header="284" w:footer="284" w:gutter="0"/>
          <w:cols w:space="708"/>
          <w:noEndnote/>
          <w:titlePg/>
        </w:sectPr>
      </w:pPr>
    </w:p>
    <w:p w14:paraId="370856FA" w14:textId="0C174D98" w:rsidR="00C63A0B" w:rsidRPr="00C63A0B" w:rsidRDefault="00C63A0B" w:rsidP="00C63A0B">
      <w:pPr>
        <w:pStyle w:val="Heading1"/>
        <w:rPr>
          <w:rFonts w:asciiTheme="minorHAnsi" w:hAnsiTheme="minorHAnsi"/>
          <w:lang w:val="en-GB"/>
        </w:rPr>
      </w:pPr>
      <w:bookmarkStart w:id="77" w:name="_Toc336574175"/>
      <w:r>
        <w:rPr>
          <w:rFonts w:asciiTheme="minorHAnsi" w:hAnsiTheme="minorHAnsi"/>
          <w:lang w:val="en-GB"/>
        </w:rPr>
        <w:lastRenderedPageBreak/>
        <w:t xml:space="preserve">Annex 2 – </w:t>
      </w:r>
      <w:r>
        <w:rPr>
          <w:lang w:val="en-GB"/>
        </w:rPr>
        <w:t xml:space="preserve">Components of the </w:t>
      </w:r>
      <w:r w:rsidRPr="003D2176">
        <w:rPr>
          <w:lang w:val="en-GB"/>
        </w:rPr>
        <w:t>Su</w:t>
      </w:r>
      <w:r>
        <w:rPr>
          <w:lang w:val="en-GB"/>
        </w:rPr>
        <w:t>rveillance system that relate to</w:t>
      </w:r>
      <w:r w:rsidRPr="003D2176">
        <w:rPr>
          <w:lang w:val="en-GB"/>
        </w:rPr>
        <w:t xml:space="preserve"> AMR</w:t>
      </w:r>
      <w:bookmarkEnd w:id="77"/>
    </w:p>
    <w:p w14:paraId="55FD9327" w14:textId="77777777" w:rsidR="00C63A0B" w:rsidRPr="003D2176" w:rsidRDefault="00C63A0B" w:rsidP="00C63A0B">
      <w:pPr>
        <w:rPr>
          <w:lang w:val="en-GB"/>
        </w:rPr>
      </w:pPr>
      <w:r>
        <w:rPr>
          <w:lang w:val="en-GB"/>
        </w:rPr>
        <w:t>T</w:t>
      </w:r>
      <w:r w:rsidRPr="003D2176">
        <w:rPr>
          <w:lang w:val="en-GB"/>
        </w:rPr>
        <w:t xml:space="preserve">he development of a </w:t>
      </w:r>
      <w:r w:rsidRPr="003D2176">
        <w:rPr>
          <w:b/>
          <w:lang w:val="en-GB"/>
        </w:rPr>
        <w:t>basic core of a harmonized</w:t>
      </w:r>
      <w:r w:rsidRPr="003D2176">
        <w:rPr>
          <w:lang w:val="en-GB"/>
        </w:rPr>
        <w:t xml:space="preserve"> </w:t>
      </w:r>
      <w:r w:rsidRPr="003D2176">
        <w:rPr>
          <w:b/>
          <w:lang w:val="en-GB"/>
        </w:rPr>
        <w:t>surveillance system for</w:t>
      </w:r>
      <w:r w:rsidRPr="003D2176">
        <w:rPr>
          <w:lang w:val="en-GB"/>
        </w:rPr>
        <w:t xml:space="preserve"> </w:t>
      </w:r>
      <w:r w:rsidRPr="003D2176">
        <w:rPr>
          <w:b/>
          <w:lang w:val="en-GB"/>
        </w:rPr>
        <w:t>AMR in animal production</w:t>
      </w:r>
      <w:r w:rsidRPr="003D2176">
        <w:rPr>
          <w:lang w:val="en-GB"/>
        </w:rPr>
        <w:t xml:space="preserve"> in as many countries as possible</w:t>
      </w:r>
      <w:r>
        <w:rPr>
          <w:lang w:val="en-GB"/>
        </w:rPr>
        <w:t xml:space="preserve"> would be desirable</w:t>
      </w:r>
      <w:r w:rsidRPr="003D2176">
        <w:rPr>
          <w:lang w:val="en-GB"/>
        </w:rPr>
        <w:t xml:space="preserve">. The system should be flexible enough so that whilst having a </w:t>
      </w:r>
      <w:r w:rsidRPr="003D2176">
        <w:rPr>
          <w:b/>
          <w:lang w:val="en-GB"/>
        </w:rPr>
        <w:t>core</w:t>
      </w:r>
      <w:r w:rsidRPr="003D2176">
        <w:rPr>
          <w:lang w:val="en-GB"/>
        </w:rPr>
        <w:t xml:space="preserve"> corresponding to agreed production types, type and numbers of target micro-organisms and antimicrobial panel, it should also allow individual countries/regions to expand the surveillance to local or ‘specialized production types or even expand the testing requirements (i.e. increase the number of isolates or antimicrobial panel, add molecular testing, etc.). Ideally these systems should be </w:t>
      </w:r>
      <w:r w:rsidRPr="003D2176">
        <w:rPr>
          <w:b/>
          <w:lang w:val="en-GB"/>
        </w:rPr>
        <w:t>built on existing government veterinary and laboratory capacity</w:t>
      </w:r>
      <w:r w:rsidRPr="003D2176">
        <w:rPr>
          <w:lang w:val="en-GB"/>
        </w:rPr>
        <w:t xml:space="preserve">, therefore AMR testing should preferably be entrusted to existing reference animal health/food safety laboratories. Ideally one laboratory per country should be responsible for this. Linking AMR in animals with animal health and food safety is likely to get better buy-in and would potentially lead to a more sustainable laboratory network after the initial investment. </w:t>
      </w:r>
    </w:p>
    <w:p w14:paraId="7C03334E" w14:textId="18CBD291" w:rsidR="00C63A0B" w:rsidRPr="003D2176" w:rsidRDefault="00C63A0B" w:rsidP="00C63A0B">
      <w:pPr>
        <w:rPr>
          <w:lang w:val="en-GB"/>
        </w:rPr>
      </w:pPr>
      <w:r w:rsidRPr="003D2176">
        <w:rPr>
          <w:lang w:val="en-GB"/>
        </w:rPr>
        <w:t xml:space="preserve">Surveillance systems for AMR in specific countries are of greater value when </w:t>
      </w:r>
      <w:r w:rsidRPr="003D2176">
        <w:rPr>
          <w:b/>
          <w:lang w:val="en-GB"/>
        </w:rPr>
        <w:t>they include several countries in the wider region</w:t>
      </w:r>
      <w:r w:rsidRPr="003D2176">
        <w:rPr>
          <w:lang w:val="en-GB"/>
        </w:rPr>
        <w:t xml:space="preserve"> where they are located. The regions should be based on geographical location, trade and cultural links. Examples of these groupings could be the European Union (and associated EEA), ASEAN, the Mercosur, etc. Within regions, those countries with more advanced technical capacity and experience with regards to AMR are expected to adopt a more pro-active role and facilitating discussions to set up such harmonized surveillance systems and monitor the quality of the outputs (i.e. set up quality assurance schemes, conduct blind ring trials, etc.). The outputs of AMR surveillance should be </w:t>
      </w:r>
      <w:r w:rsidRPr="003D2176">
        <w:rPr>
          <w:b/>
          <w:lang w:val="en-GB"/>
        </w:rPr>
        <w:t xml:space="preserve">integrated with data on antimicrobial </w:t>
      </w:r>
      <w:r>
        <w:rPr>
          <w:b/>
          <w:lang w:val="en-GB"/>
        </w:rPr>
        <w:t>use</w:t>
      </w:r>
      <w:r w:rsidRPr="003D2176">
        <w:rPr>
          <w:lang w:val="en-GB"/>
        </w:rPr>
        <w:t xml:space="preserve"> and animal production in these countries. The development of surveillance systems for antimicrobial use necessarily requires the matching of accurate data on imports, sales as well as accurate animal production figures. Ideally data on antimicrobial </w:t>
      </w:r>
      <w:r>
        <w:rPr>
          <w:lang w:val="en-GB"/>
        </w:rPr>
        <w:t>use</w:t>
      </w:r>
      <w:r w:rsidRPr="003D2176">
        <w:rPr>
          <w:lang w:val="en-GB"/>
        </w:rPr>
        <w:t xml:space="preserve"> should also be systematized as far as possible (i.e. use of grams of antimicrobial compound per kilogram of live weight for each target production type). A key output of these systems should be an </w:t>
      </w:r>
      <w:r w:rsidRPr="003D2176">
        <w:rPr>
          <w:b/>
          <w:lang w:val="en-GB"/>
        </w:rPr>
        <w:t>annual report</w:t>
      </w:r>
      <w:r w:rsidRPr="003D2176">
        <w:rPr>
          <w:lang w:val="en-GB"/>
        </w:rPr>
        <w:t xml:space="preserve"> where results of both AMU and AMR are reported. These annual reports should be widely available, and provide an incentive for countries to establish targets for reducing AMU. These monitoring systems should be established so at the very least they can provide an unbiased assessment of the evolution of the AMR situation. </w:t>
      </w:r>
    </w:p>
    <w:p w14:paraId="21D42602" w14:textId="77777777" w:rsidR="00C63A0B" w:rsidRPr="003D2176" w:rsidRDefault="00C63A0B" w:rsidP="00C63A0B">
      <w:pPr>
        <w:rPr>
          <w:lang w:val="en-GB"/>
        </w:rPr>
      </w:pPr>
      <w:r w:rsidRPr="003D2176">
        <w:rPr>
          <w:b/>
          <w:lang w:val="en-GB"/>
        </w:rPr>
        <w:t>Priority ‘target production’ sectors should be defined in each of these regions</w:t>
      </w:r>
      <w:r w:rsidRPr="003D2176">
        <w:rPr>
          <w:lang w:val="en-GB"/>
        </w:rPr>
        <w:t xml:space="preserve">. </w:t>
      </w:r>
      <w:r>
        <w:rPr>
          <w:lang w:val="en-GB"/>
        </w:rPr>
        <w:t xml:space="preserve">These will need to be explored on the basis of the livestock sector analysis and its interaction with the pharmaceutical industry. It is likely that most countries will have chicken in systems for meat and egg production based on intensive and semi-intensive methods. In some LMICs pigs have an enormous role and cultural significance in the production of meat. Finally, cattle are generally important in milk production globally, yet there use in meat production versus draught power and manure varies with the countries of interest. The key message is that the species focus will need to be country specific based on what is known of the sector and the </w:t>
      </w:r>
      <w:r w:rsidRPr="003D2176">
        <w:rPr>
          <w:lang w:val="en-GB"/>
        </w:rPr>
        <w:t xml:space="preserve">the range of species could be expanded to ducks, dairy cattle and aquaculture (fish/shellfish) products. Specific countries of country groupings may include a set of species based on the production types prevailing in those areas. For </w:t>
      </w:r>
      <w:r w:rsidRPr="003D2176">
        <w:rPr>
          <w:lang w:val="en-GB"/>
        </w:rPr>
        <w:lastRenderedPageBreak/>
        <w:t xml:space="preserve">example in certain areas of Southeast Asia monitoring AMR in aquaculture production should be a priority. For terrestrial animals (livestock and poultry) it is proposed to focus on enteric organisms sampled from slaughter points and abattoirs. It is proposed that individual animals should be sampled (i.e. using rectal/cloacal swabs) (as opposed to environmental samples) to ensure the correct species identity of the sample. Samples from several animals (i.e. five) should be pooled in the laboratory for testing to reduce the sampling bias. Sampling at retail is also possible. However after the slaughtering process, accurate identification of the meat product is often problematic; in addition cross-contamination of the sample from other animal and human sources is possible and therefore the link with the production type may be lost. The sampling strategy should be as randomized as possible. Decision 2013/652/EU setting the basis for a ‘harmonised surveillance system for AMR in animal production’ represents a good model of a supra-national initiative to monitor AMR in animal production, although the requirement for testing are probably quite stringent for many LMICs. </w:t>
      </w:r>
    </w:p>
    <w:p w14:paraId="62C2D924" w14:textId="77777777" w:rsidR="00C63A0B" w:rsidRPr="003D2176" w:rsidRDefault="00C63A0B" w:rsidP="00C63A0B">
      <w:pPr>
        <w:rPr>
          <w:lang w:val="en-GB"/>
        </w:rPr>
      </w:pPr>
      <w:proofErr w:type="gramStart"/>
      <w:r w:rsidRPr="003D2176">
        <w:rPr>
          <w:b/>
          <w:lang w:val="en-GB"/>
        </w:rPr>
        <w:t>Target micro-organisms</w:t>
      </w:r>
      <w:r w:rsidRPr="003D2176">
        <w:rPr>
          <w:lang w:val="en-GB"/>
        </w:rPr>
        <w:t>.</w:t>
      </w:r>
      <w:proofErr w:type="gramEnd"/>
      <w:r w:rsidRPr="003D2176">
        <w:rPr>
          <w:lang w:val="en-GB"/>
        </w:rPr>
        <w:t xml:space="preserve"> </w:t>
      </w:r>
      <w:proofErr w:type="gramStart"/>
      <w:r>
        <w:rPr>
          <w:lang w:val="en-GB"/>
        </w:rPr>
        <w:t>The monitoring of the Depending on the country’s capacity a</w:t>
      </w:r>
      <w:r w:rsidRPr="003D2176">
        <w:rPr>
          <w:lang w:val="en-GB"/>
        </w:rPr>
        <w:t xml:space="preserve"> gradual approach in the choice of organisms to monitor.</w:t>
      </w:r>
      <w:proofErr w:type="gramEnd"/>
      <w:r w:rsidRPr="003D2176">
        <w:rPr>
          <w:lang w:val="en-GB"/>
        </w:rPr>
        <w:t xml:space="preserve"> Because of their ubiquity and ease of isolation, it is recommended to start with a simple approach focused on monitoring commensal </w:t>
      </w:r>
      <w:r w:rsidRPr="003D2176">
        <w:rPr>
          <w:i/>
          <w:lang w:val="en-GB"/>
        </w:rPr>
        <w:t>Escherichia coli</w:t>
      </w:r>
      <w:r w:rsidRPr="003D2176">
        <w:rPr>
          <w:lang w:val="en-GB"/>
        </w:rPr>
        <w:t xml:space="preserve"> in terrestrial animals. This could potentially be subsequently expanded to </w:t>
      </w:r>
      <w:r w:rsidRPr="003D2176">
        <w:rPr>
          <w:i/>
          <w:lang w:val="en-GB"/>
        </w:rPr>
        <w:t>Enterococcus</w:t>
      </w:r>
      <w:r w:rsidRPr="003D2176">
        <w:rPr>
          <w:lang w:val="en-GB"/>
        </w:rPr>
        <w:t xml:space="preserve"> spp., and to non-typhoidal </w:t>
      </w:r>
      <w:r w:rsidRPr="003D2176">
        <w:rPr>
          <w:i/>
          <w:lang w:val="en-GB"/>
        </w:rPr>
        <w:t>Salmonella</w:t>
      </w:r>
      <w:r w:rsidRPr="003D2176">
        <w:rPr>
          <w:lang w:val="en-GB"/>
        </w:rPr>
        <w:t xml:space="preserve"> (NTS) and </w:t>
      </w:r>
      <w:r w:rsidRPr="003D2176">
        <w:rPr>
          <w:i/>
          <w:lang w:val="en-GB"/>
        </w:rPr>
        <w:t xml:space="preserve">Campylobacter </w:t>
      </w:r>
      <w:r w:rsidRPr="003D2176">
        <w:rPr>
          <w:lang w:val="en-GB"/>
        </w:rPr>
        <w:t xml:space="preserve">spp. NTS and </w:t>
      </w:r>
      <w:r w:rsidRPr="003D2176">
        <w:rPr>
          <w:i/>
          <w:lang w:val="en-GB"/>
        </w:rPr>
        <w:t>Campylobacter</w:t>
      </w:r>
      <w:r w:rsidRPr="003D2176">
        <w:rPr>
          <w:lang w:val="en-GB"/>
        </w:rPr>
        <w:t xml:space="preserve"> spp. are important human pathogens, and therefore the study of AMR in these organisms is of interest from a human health point of view. However they require more sophisticated sampling/testing methods. AMR in NTS is largely dependent on serovar identity; these tests are particularly expensive. In the EU monitoring system, AMR is reported for serovars of public health importance (i.e. responsible for the majority of human cases). </w:t>
      </w:r>
      <w:r w:rsidRPr="003D2176">
        <w:rPr>
          <w:i/>
          <w:lang w:val="en-GB"/>
        </w:rPr>
        <w:t>Campylobacter</w:t>
      </w:r>
      <w:r w:rsidRPr="003D2176">
        <w:rPr>
          <w:lang w:val="en-GB"/>
        </w:rPr>
        <w:t xml:space="preserve"> spp. organisms are particularly labile and require fresh samples and micro-aerophillic culture methods. The EU monitoring system requires the analalysis of 170 random isolates from each bacterial species and production type (300 for ESBL and AmpC screening). For fish/shellfish there is currently no consensus of an indicator organism, and even an internationally recognized standard for breakpoints for most organisms (Smith et al., 2008). It is recommended that the intestines of randomly sampled fish are investigated (as opposed to surface contamination). The choice of an indicator organism in fish species is not straightforward because of the diversity of aquatic species and microbiota of these species. </w:t>
      </w:r>
      <w:r w:rsidRPr="003D2176">
        <w:rPr>
          <w:i/>
          <w:lang w:val="en-GB"/>
        </w:rPr>
        <w:t>Enterococcus</w:t>
      </w:r>
      <w:r w:rsidRPr="003D2176">
        <w:rPr>
          <w:lang w:val="en-GB"/>
        </w:rPr>
        <w:t xml:space="preserve"> spp. has been shown to reflect antimicrobial usage on fish farms (Petersen et al, 2003). The monitoring of NTS in fish has been a common activity among many importing companies. This organism is important from a foodborne point of view, but NTS is not normally a commensal in aquatic species.</w:t>
      </w:r>
    </w:p>
    <w:p w14:paraId="68111FAE" w14:textId="77777777" w:rsidR="00C63A0B" w:rsidRPr="003D2176" w:rsidRDefault="00C63A0B" w:rsidP="00C63A0B">
      <w:pPr>
        <w:rPr>
          <w:lang w:val="en-GB"/>
        </w:rPr>
      </w:pPr>
      <w:proofErr w:type="gramStart"/>
      <w:r w:rsidRPr="003D2176">
        <w:rPr>
          <w:b/>
          <w:lang w:val="en-GB"/>
        </w:rPr>
        <w:t>Testing methods</w:t>
      </w:r>
      <w:r w:rsidRPr="003D2176">
        <w:rPr>
          <w:lang w:val="en-GB"/>
        </w:rPr>
        <w:t>.</w:t>
      </w:r>
      <w:proofErr w:type="gramEnd"/>
      <w:r w:rsidRPr="003D2176">
        <w:rPr>
          <w:lang w:val="en-GB"/>
        </w:rPr>
        <w:t xml:space="preserve"> Phenotypic testing methods should be prioritized, given the complexities of molecular genetic testing. The antimicrobial panel included in the EU harmonized monitoring for Enterobacteriaceae is </w:t>
      </w:r>
      <w:proofErr w:type="gramStart"/>
      <w:r w:rsidRPr="003D2176">
        <w:rPr>
          <w:lang w:val="en-GB"/>
        </w:rPr>
        <w:t>be</w:t>
      </w:r>
      <w:proofErr w:type="gramEnd"/>
      <w:r w:rsidRPr="003D2176">
        <w:rPr>
          <w:lang w:val="en-GB"/>
        </w:rPr>
        <w:t xml:space="preserve"> a reasonable compromise. However it can probably be reduced further to the following 9 antimicrobial classes: aminopenicillins (ampicillin), third-generation cephalosporins (cefotaxime), carbapenems (meropenem), quinolones (ciprofloxacin), tetracyclines (tetracycline), polymixins </w:t>
      </w:r>
      <w:r w:rsidRPr="003D2176">
        <w:rPr>
          <w:lang w:val="en-GB"/>
        </w:rPr>
        <w:lastRenderedPageBreak/>
        <w:t>(colistin), aminoglycosides (gentamicin), sulphonamides (sulphamethoxazole), and phenicols (chloramphenicol). Ideally testing should include dilution tests and MICs, but disk sensitivity testing using international standards (i.e. CLSI) are acceptable. Initially isolates should be categorized into susceptible/intermediate/resistant, and this could be expanded to MIC calculations using dilution techniques at a later stage. The investigation of AmpC and ESBL phenotypes of resistance can be screened by reading the results of two cephalosporins such as cefotaxime and ceftazidime</w:t>
      </w:r>
      <w:r w:rsidRPr="003D2176">
        <w:rPr>
          <w:sz w:val="20"/>
          <w:szCs w:val="20"/>
          <w:lang w:val="en-GB"/>
        </w:rPr>
        <w:t xml:space="preserve"> </w:t>
      </w:r>
      <w:r w:rsidRPr="003D2176">
        <w:rPr>
          <w:lang w:val="en-GB"/>
        </w:rPr>
        <w:t xml:space="preserve">in the culture media. It is possible to work on samples, as opposed to investigating the prevalence of resistance in individual colonies using selective media (i.e. with cefotaxime, gentaimicin, carbapenem). However the standardization of such results is more difficult since they do not allow the calculation of a unique prevalence of resistance in colonies, unless counts of the target organism in the plate are compared with counts on the same media without the test antimicrobial. </w:t>
      </w:r>
      <w:proofErr w:type="gramStart"/>
      <w:r w:rsidRPr="003D2176">
        <w:rPr>
          <w:lang w:val="en-GB"/>
        </w:rPr>
        <w:t>These methods, are, however useful to investigate resistance colonies and have the advantage that they allow the early detection of specific (‘emerging’) resistance types.</w:t>
      </w:r>
      <w:proofErr w:type="gramEnd"/>
      <w:r w:rsidRPr="003D2176">
        <w:rPr>
          <w:lang w:val="en-GB"/>
        </w:rPr>
        <w:t xml:space="preserve"> The choice of appropriate technologies should be discussed based on economic and logistic considerations. </w:t>
      </w:r>
    </w:p>
    <w:p w14:paraId="73F93BBC" w14:textId="77777777" w:rsidR="00C63A0B" w:rsidRPr="003D2176" w:rsidRDefault="00C63A0B" w:rsidP="004D4B94">
      <w:pPr>
        <w:pStyle w:val="Heading2"/>
        <w:rPr>
          <w:lang w:val="en-GB"/>
        </w:rPr>
      </w:pPr>
      <w:bookmarkStart w:id="78" w:name="_Toc336574176"/>
      <w:r w:rsidRPr="003D2176">
        <w:rPr>
          <w:lang w:val="en-GB"/>
        </w:rPr>
        <w:t>Bacterial species to monitor</w:t>
      </w:r>
      <w:bookmarkEnd w:id="78"/>
    </w:p>
    <w:p w14:paraId="3B75A038" w14:textId="77777777" w:rsidR="00C63A0B" w:rsidRPr="003D2176" w:rsidRDefault="00C63A0B" w:rsidP="00C63A0B">
      <w:pPr>
        <w:rPr>
          <w:lang w:val="en-GB"/>
        </w:rPr>
      </w:pPr>
      <w:r w:rsidRPr="003D2176">
        <w:rPr>
          <w:lang w:val="en-GB"/>
        </w:rPr>
        <w:t xml:space="preserve">Commensal </w:t>
      </w:r>
      <w:r w:rsidRPr="003D2176">
        <w:rPr>
          <w:i/>
          <w:lang w:val="en-GB"/>
        </w:rPr>
        <w:t>E. coli</w:t>
      </w:r>
      <w:r w:rsidRPr="003D2176">
        <w:rPr>
          <w:lang w:val="en-GB"/>
        </w:rPr>
        <w:t xml:space="preserve">, a Gram-negative member of the Enterobacteriaceae family is one of the most abundant facultative anaerobic organisms of warm-blooded animals, included humans. It probably represents the best choice of bacterial species to monitor AMR in terrestrial animals given the ubiquity in different productions systems and its relative ease of laboratory isolation (i.e. the organism is expected to be present in most faecal samples). Wild strains of </w:t>
      </w:r>
      <w:r w:rsidRPr="003D2176">
        <w:rPr>
          <w:i/>
          <w:lang w:val="en-GB"/>
        </w:rPr>
        <w:t>E. coli</w:t>
      </w:r>
      <w:r w:rsidRPr="003D2176">
        <w:rPr>
          <w:lang w:val="en-GB"/>
        </w:rPr>
        <w:t xml:space="preserve"> are naturally susceptible to many antimicrobials and are capable of acquiring horizontally-transmitted resistance. Because of these factors, this species has been used in most AMR surveillance and monitoring programmes. Furthermore, country-level data indicate that the phenotypic prevalence of AMR correlates with antimicrobial use data in terrestrial animal production (Chantizaras et al., 2014), and therefore it reflects well antimicrobial selection pressure. </w:t>
      </w:r>
      <w:r w:rsidRPr="003D2176">
        <w:rPr>
          <w:i/>
          <w:lang w:val="en-GB"/>
        </w:rPr>
        <w:t>E. coli</w:t>
      </w:r>
      <w:r w:rsidRPr="003D2176">
        <w:rPr>
          <w:lang w:val="en-GB"/>
        </w:rPr>
        <w:t xml:space="preserve"> can readily be isolated from agar media for Enterobacteriacea (i.e. MacConkey selective media) in aerobic conditions. Other Gram-positive bacteria such as </w:t>
      </w:r>
      <w:r w:rsidRPr="003D2176">
        <w:rPr>
          <w:i/>
          <w:lang w:val="en-GB"/>
        </w:rPr>
        <w:t>Enterococcus</w:t>
      </w:r>
      <w:r w:rsidRPr="003D2176">
        <w:rPr>
          <w:lang w:val="en-GB"/>
        </w:rPr>
        <w:t xml:space="preserve"> spp. (</w:t>
      </w:r>
      <w:r w:rsidRPr="003D2176">
        <w:rPr>
          <w:i/>
          <w:lang w:val="en-GB"/>
        </w:rPr>
        <w:t>E. faecium</w:t>
      </w:r>
      <w:r w:rsidRPr="003D2176">
        <w:rPr>
          <w:lang w:val="en-GB"/>
        </w:rPr>
        <w:t>/</w:t>
      </w:r>
      <w:r w:rsidRPr="003D2176">
        <w:rPr>
          <w:i/>
          <w:lang w:val="en-GB"/>
        </w:rPr>
        <w:t>E. faecalis</w:t>
      </w:r>
      <w:r w:rsidRPr="003D2176">
        <w:rPr>
          <w:lang w:val="en-GB"/>
        </w:rPr>
        <w:t xml:space="preserve">) have also been used as indicators are, and develop resistance against a different set of antimicrobials. Foodborne pathogens such as non-typhoidal </w:t>
      </w:r>
      <w:r w:rsidRPr="003D2176">
        <w:rPr>
          <w:i/>
          <w:lang w:val="en-GB"/>
        </w:rPr>
        <w:t>Salmonella</w:t>
      </w:r>
      <w:r w:rsidRPr="003D2176">
        <w:rPr>
          <w:lang w:val="en-GB"/>
        </w:rPr>
        <w:t xml:space="preserve"> (NTS) and </w:t>
      </w:r>
      <w:r w:rsidRPr="003D2176">
        <w:rPr>
          <w:i/>
          <w:lang w:val="en-GB"/>
        </w:rPr>
        <w:t>Campylobacter</w:t>
      </w:r>
      <w:r w:rsidRPr="003D2176">
        <w:rPr>
          <w:lang w:val="en-GB"/>
        </w:rPr>
        <w:t xml:space="preserve"> spp. can also be used as indicators, but they have a lower prevalence in animal samples and are generally more laborious to isolate. Nevertheless, they are very important bacteria from the point of view of public health since they can cause disease in humans. </w:t>
      </w:r>
    </w:p>
    <w:p w14:paraId="2A90672D" w14:textId="77777777" w:rsidR="00C63A0B" w:rsidRPr="003D2176" w:rsidRDefault="00C63A0B" w:rsidP="00C63A0B">
      <w:pPr>
        <w:rPr>
          <w:lang w:val="en-GB"/>
        </w:rPr>
      </w:pPr>
      <w:r w:rsidRPr="003D2176">
        <w:rPr>
          <w:i/>
          <w:lang w:val="en-GB"/>
        </w:rPr>
        <w:t>E. coli</w:t>
      </w:r>
      <w:r w:rsidRPr="003D2176">
        <w:rPr>
          <w:lang w:val="en-GB"/>
        </w:rPr>
        <w:t xml:space="preserve"> however is not a normal inhabitant of the enteric tract of fish/shellfish, and normally results from faecal contamination of the aquatic environment or post-harvest contamination, and probably is not as reflective of antimicrobial usage in aquaculture. Other indigenous bacteria that maybe isolated from aquaculture production may include </w:t>
      </w:r>
      <w:r w:rsidRPr="003D2176">
        <w:rPr>
          <w:i/>
          <w:lang w:val="en-GB"/>
        </w:rPr>
        <w:t>Aeromonas</w:t>
      </w:r>
      <w:r w:rsidRPr="003D2176">
        <w:rPr>
          <w:lang w:val="en-GB"/>
        </w:rPr>
        <w:t xml:space="preserve"> spp. </w:t>
      </w:r>
      <w:r w:rsidRPr="003D2176">
        <w:rPr>
          <w:i/>
          <w:lang w:val="en-GB"/>
        </w:rPr>
        <w:t>Pseudomonas</w:t>
      </w:r>
      <w:r w:rsidRPr="003D2176">
        <w:rPr>
          <w:lang w:val="en-GB"/>
        </w:rPr>
        <w:t xml:space="preserve"> spp., </w:t>
      </w:r>
      <w:r w:rsidRPr="003D2176">
        <w:rPr>
          <w:i/>
          <w:lang w:val="en-GB"/>
        </w:rPr>
        <w:t>Vibrio</w:t>
      </w:r>
      <w:r w:rsidRPr="003D2176">
        <w:rPr>
          <w:lang w:val="en-GB"/>
        </w:rPr>
        <w:t xml:space="preserve"> spp., </w:t>
      </w:r>
      <w:r w:rsidRPr="003D2176">
        <w:rPr>
          <w:i/>
          <w:lang w:val="en-GB"/>
        </w:rPr>
        <w:t>Flavobacterium</w:t>
      </w:r>
      <w:r w:rsidRPr="003D2176">
        <w:rPr>
          <w:lang w:val="en-GB"/>
        </w:rPr>
        <w:t xml:space="preserve"> spp., </w:t>
      </w:r>
      <w:r w:rsidRPr="003D2176">
        <w:rPr>
          <w:i/>
          <w:lang w:val="en-GB"/>
        </w:rPr>
        <w:t>Edwardsiella</w:t>
      </w:r>
      <w:r w:rsidRPr="003D2176">
        <w:rPr>
          <w:lang w:val="en-GB"/>
        </w:rPr>
        <w:t xml:space="preserve"> spp. and </w:t>
      </w:r>
      <w:r w:rsidRPr="003D2176">
        <w:rPr>
          <w:i/>
          <w:lang w:val="en-GB"/>
        </w:rPr>
        <w:t>Enterococcus</w:t>
      </w:r>
      <w:r w:rsidRPr="003D2176">
        <w:rPr>
          <w:lang w:val="en-GB"/>
        </w:rPr>
        <w:t xml:space="preserve"> spp. </w:t>
      </w:r>
    </w:p>
    <w:p w14:paraId="00D2F33B" w14:textId="77777777" w:rsidR="00C63A0B" w:rsidRPr="003D2176" w:rsidRDefault="00C63A0B" w:rsidP="004D4B94">
      <w:pPr>
        <w:pStyle w:val="Heading2"/>
        <w:rPr>
          <w:lang w:val="en-GB"/>
        </w:rPr>
      </w:pPr>
      <w:bookmarkStart w:id="79" w:name="_Toc336574177"/>
      <w:r w:rsidRPr="003D2176">
        <w:rPr>
          <w:lang w:val="en-GB"/>
        </w:rPr>
        <w:lastRenderedPageBreak/>
        <w:t>Antimicrobial panel selection</w:t>
      </w:r>
      <w:bookmarkEnd w:id="79"/>
    </w:p>
    <w:p w14:paraId="37C9D5A8" w14:textId="77777777" w:rsidR="00C63A0B" w:rsidRPr="003D2176" w:rsidRDefault="00C63A0B" w:rsidP="00C63A0B">
      <w:pPr>
        <w:rPr>
          <w:lang w:val="en-GB"/>
        </w:rPr>
      </w:pPr>
      <w:r w:rsidRPr="003D2176">
        <w:rPr>
          <w:lang w:val="en-GB"/>
        </w:rPr>
        <w:t>The selection of antimicrobials for testing should be a compromise between those that are a priority for human medicine and those mostly used in animal production (See WHO list of ‘Critical Important Antimicrobials’, 2011). Currently the EU testing panel for Enterobacteriaceae (</w:t>
      </w:r>
      <w:r w:rsidRPr="003D2176">
        <w:rPr>
          <w:i/>
          <w:lang w:val="en-GB"/>
        </w:rPr>
        <w:t>E. coli</w:t>
      </w:r>
      <w:r w:rsidRPr="003D2176">
        <w:rPr>
          <w:lang w:val="en-GB"/>
        </w:rPr>
        <w:t xml:space="preserve"> and NTS) includes 14 antimicrobials representative of 12 antimicrobial classes: penicillins (ampicillin), third-generation cephalosporins (cefotaxime, ceftazidime), carbapenems (meropenem), quinolones (nalidixic acid, ciprofloxacin), tetracyclines (tetracycline), polymixins (colistin), aminoglycosides (gentamicin), diaminopyrimidines (trimethoprim), sulphonamides (sulphamethoxazole), phenicols (chloramphenicol), macrolides (azithromycin), glycylcyclines (tigecycline). The panels for </w:t>
      </w:r>
      <w:r w:rsidRPr="003D2176">
        <w:rPr>
          <w:i/>
          <w:lang w:val="en-GB"/>
        </w:rPr>
        <w:t>Campylobacter</w:t>
      </w:r>
      <w:r w:rsidRPr="003D2176">
        <w:rPr>
          <w:lang w:val="en-GB"/>
        </w:rPr>
        <w:t xml:space="preserve"> spp., </w:t>
      </w:r>
      <w:r w:rsidRPr="003D2176">
        <w:rPr>
          <w:i/>
          <w:lang w:val="en-GB"/>
        </w:rPr>
        <w:t>Enterococcus</w:t>
      </w:r>
      <w:r w:rsidRPr="003D2176">
        <w:rPr>
          <w:lang w:val="en-GB"/>
        </w:rPr>
        <w:t xml:space="preserve"> spp. can be found in Decision 2013/652/EU. Given the globalisation of the antimicrobial market worldwide, there is a strong rationale for standardisation of the antimicrobial panel. After having finally agreed on a defined antimicrobial panel, individual countries should be free to test for additional antimicrobials or additional bacterial types. </w:t>
      </w:r>
    </w:p>
    <w:p w14:paraId="551662DA" w14:textId="77777777" w:rsidR="00C63A0B" w:rsidRPr="003D2176" w:rsidRDefault="00C63A0B" w:rsidP="004D4B94">
      <w:pPr>
        <w:pStyle w:val="Heading2"/>
        <w:rPr>
          <w:lang w:val="en-GB"/>
        </w:rPr>
      </w:pPr>
      <w:bookmarkStart w:id="80" w:name="_Toc336574178"/>
      <w:r w:rsidRPr="003D2176">
        <w:rPr>
          <w:lang w:val="en-GB"/>
        </w:rPr>
        <w:t>Phenotypic resistance: Advantages and disadvantages of each method</w:t>
      </w:r>
      <w:bookmarkEnd w:id="80"/>
    </w:p>
    <w:p w14:paraId="56DB1BD0" w14:textId="77777777" w:rsidR="00C63A0B" w:rsidRPr="003D2176" w:rsidRDefault="00C63A0B" w:rsidP="00C63A0B">
      <w:pPr>
        <w:rPr>
          <w:lang w:val="en-GB"/>
        </w:rPr>
      </w:pPr>
      <w:r w:rsidRPr="003D2176">
        <w:rPr>
          <w:lang w:val="en-GB"/>
        </w:rPr>
        <w:t xml:space="preserve">There is a wide range of testing methods for phenotypic testing for AMR. These are broadly grouped as: (1) Dilution methods (broth ‘macrodilution’, microtitre ‘microdilution’ assays) (3) Agar dilution tests, where the antimicrobial is present in the agar; (4) Gradient diffusion tests (E-tests) (the bacterial inoculum is plated on an agar that contains a gradient of concentration of antimicrobial) (2) Diffusion methods (the bacterial is plated on agar media containing a disk containing antimicrobial from where the antimicrobial diffuses). Methods (1), (2), (3) involve for the calculation of Minimal Inhibitory Concentrations, whereas (4) involve the calculation of Inhibition Zone Diameters. For each test a ‘breakpoint’ needs to be determined to establish whether the organism is susceptible of resistance. There are different methods for determining these breakpoints, and the difficulty lies in the presence or absence of resistant populations in what are considered to be wild-types. Broadly speaking MICs are considered to be the international reference methods to measure phenotypic resistance (Jorgensen et al, 2009). Within each method there are variants based on using different bacteriological media and supplements, temperature conditions, as well as variability between manufacturers and testing laboratories. Also what constitutes a wild-type strain (fully susceptible) and therefore the standardization of the interpretation of phenotypic testing is a major challenge. Currently there are two major organizations (EUCAST </w:t>
      </w:r>
      <w:hyperlink r:id="rId65" w:history="1">
        <w:r w:rsidRPr="003D2176">
          <w:rPr>
            <w:rStyle w:val="Hyperlink"/>
            <w:rFonts w:ascii="Arial Narrow" w:hAnsi="Arial Narrow"/>
            <w:lang w:val="en-GB"/>
          </w:rPr>
          <w:t>www.eucast.org</w:t>
        </w:r>
      </w:hyperlink>
      <w:r w:rsidRPr="003D2176">
        <w:rPr>
          <w:lang w:val="en-GB"/>
        </w:rPr>
        <w:t xml:space="preserve"> and </w:t>
      </w:r>
      <w:hyperlink r:id="rId66" w:history="1">
        <w:r w:rsidRPr="003D2176">
          <w:rPr>
            <w:rStyle w:val="Hyperlink"/>
            <w:rFonts w:ascii="Arial Narrow" w:hAnsi="Arial Narrow"/>
            <w:lang w:val="en-GB"/>
          </w:rPr>
          <w:t>www.clsi.org</w:t>
        </w:r>
      </w:hyperlink>
      <w:r w:rsidRPr="003D2176">
        <w:rPr>
          <w:lang w:val="en-GB"/>
        </w:rPr>
        <w:t>) that have devised standards and interpretation for breakpoints (</w:t>
      </w:r>
      <w:r w:rsidRPr="003D2176">
        <w:rPr>
          <w:color w:val="000000"/>
          <w:lang w:val="en-GB"/>
        </w:rPr>
        <w:t xml:space="preserve">Turnidge </w:t>
      </w:r>
      <w:r w:rsidRPr="003D2176">
        <w:rPr>
          <w:i/>
          <w:color w:val="000000"/>
          <w:lang w:val="en-GB"/>
        </w:rPr>
        <w:t>et al</w:t>
      </w:r>
      <w:r w:rsidRPr="003D2176">
        <w:rPr>
          <w:color w:val="000000"/>
          <w:lang w:val="en-GB"/>
        </w:rPr>
        <w:t>. 2007</w:t>
      </w:r>
      <w:r w:rsidRPr="003D2176">
        <w:rPr>
          <w:lang w:val="en-GB"/>
        </w:rPr>
        <w:t xml:space="preserve">). To reduce variability, it is envisaged that the testing methodology is standardised as much as possible. For example, Decision 2013/652/EU stipulates that the broth microdilution method according to ISO 230776-1:2006 should be used, and is to be interpreted using EUCAST breakpoints. Until this Directive, this was only a recommendation, and disk diffusion methods have been used in about half of the countries. The costs are variable and range from the cheapest (although difficult to standardise) disk diffusion tests (about 0.6 USD per antimicrobial/isolate) to E-test (about </w:t>
      </w:r>
      <w:r w:rsidRPr="003D2176">
        <w:rPr>
          <w:lang w:val="en-GB"/>
        </w:rPr>
        <w:lastRenderedPageBreak/>
        <w:t>4 USD per sample). Dilution tests are intermediate in costs (2-4 USD) depending on different versions (that may use pre-existing wells, growth-reading equipment, etc.)</w:t>
      </w:r>
    </w:p>
    <w:p w14:paraId="2EC6D381" w14:textId="77777777" w:rsidR="00C63A0B" w:rsidRPr="003D2176" w:rsidRDefault="00C63A0B" w:rsidP="004D4B94">
      <w:pPr>
        <w:pStyle w:val="Heading2"/>
        <w:rPr>
          <w:lang w:val="en-GB"/>
        </w:rPr>
      </w:pPr>
      <w:bookmarkStart w:id="81" w:name="_Toc336574179"/>
      <w:r w:rsidRPr="003D2176">
        <w:rPr>
          <w:lang w:val="en-GB"/>
        </w:rPr>
        <w:t>Sampling strategy (where to sample, what samples to collect)</w:t>
      </w:r>
      <w:bookmarkEnd w:id="81"/>
    </w:p>
    <w:p w14:paraId="1CACC6A5" w14:textId="6B69D727" w:rsidR="00C63A0B" w:rsidRPr="003D2176" w:rsidRDefault="00C63A0B" w:rsidP="00C63A0B">
      <w:pPr>
        <w:rPr>
          <w:lang w:val="en-GB"/>
        </w:rPr>
      </w:pPr>
      <w:r w:rsidRPr="003D2176">
        <w:rPr>
          <w:lang w:val="en-GB"/>
        </w:rPr>
        <w:t>The EU Decision 2013/652/EU stipulates that a</w:t>
      </w:r>
      <w:r w:rsidR="00441323">
        <w:rPr>
          <w:lang w:val="en-GB"/>
        </w:rPr>
        <w:t xml:space="preserve"> sample size of 170 isolates is</w:t>
      </w:r>
      <w:r w:rsidRPr="003D2176">
        <w:rPr>
          <w:lang w:val="en-GB"/>
        </w:rPr>
        <w:t xml:space="preserve"> to be investigated for each host species- sample type-bacterial type- combination on a biannual basis. This seems to be reasonable, given that 170 isolates are sufficient for detecting a prevalence of 20% with 5% absolute precision (i.e. 15-25%) and 90% confidence. To minimise the design effect (which has a net effect of reducing the statistical power), however, such sampling strategy needs to be ‘randomised’. To achieve this it is preferable that sampling units are representative of the study units and that isolates are selected from as many different samples as possible (i.e. choose at most one isolate from each analytical sample). </w:t>
      </w:r>
    </w:p>
    <w:p w14:paraId="2B4D660F" w14:textId="77777777" w:rsidR="00C63A0B" w:rsidRPr="003D2176" w:rsidRDefault="00C63A0B" w:rsidP="00C63A0B">
      <w:pPr>
        <w:rPr>
          <w:lang w:val="en-GB"/>
        </w:rPr>
      </w:pPr>
      <w:r w:rsidRPr="003D2176">
        <w:rPr>
          <w:lang w:val="en-GB"/>
        </w:rPr>
        <w:t xml:space="preserve">A global surveillance system on AMR should probably prioritise animals at slaughter time over on-farm sampling and retail sampling because access to slaughterhouses and slaughter-points is more cost-effective than visiting individual farms. Sampling animals at slaughter-points and slaughterhouses is convenient provided that it is possible to differentiate target animal types (i.e. broilers from laying hens, fattening pigs from breeding pigs). This is important because the prevalence of AMR within a species type largely depends on the production type and age of the animal. Sampling of individual animals (using rectal/cloacal swabs) and ‘pooling’ those samples in the laboratory (i.e. in groups of 10) ensures that the samples originated from the target species. Each country should devise a sampling scheme that ensures randomisation of sample selection. If there is a national census of slaughter-points and slaughterhouses, it is then possible to base the selection on a sampling weight that is proportional to the output from each slaughterpoint/slaughterhouse to increase representativeness. If such census does not exist, the sampling frame can be the provinces based on production data for each of the target species/types of animal. </w:t>
      </w:r>
    </w:p>
    <w:p w14:paraId="5351172E" w14:textId="77777777" w:rsidR="00C63A0B" w:rsidRPr="003D2176" w:rsidRDefault="00C63A0B" w:rsidP="00C63A0B">
      <w:pPr>
        <w:rPr>
          <w:lang w:val="en-GB"/>
        </w:rPr>
      </w:pPr>
      <w:r w:rsidRPr="003D2176">
        <w:rPr>
          <w:lang w:val="en-GB"/>
        </w:rPr>
        <w:t>In the case of NTS, the prevalence of AMR is largely serovar-</w:t>
      </w:r>
      <w:proofErr w:type="gramStart"/>
      <w:r w:rsidRPr="003D2176">
        <w:rPr>
          <w:lang w:val="en-GB"/>
        </w:rPr>
        <w:t>dependent,</w:t>
      </w:r>
      <w:proofErr w:type="gramEnd"/>
      <w:r w:rsidRPr="003D2176">
        <w:rPr>
          <w:lang w:val="en-GB"/>
        </w:rPr>
        <w:t xml:space="preserve"> therefore serovar testing should be performed if NTS is to be monitored. This is, however neither, easy nor cheap. A suggestion is to start focusing on meat chickens (including broilers), fattening pigs and cattle. Unlike the EU, in LMICs it is likely that beef from older cattle is consumed, and therefore it is probably acceptable to randomly sample any cattle presenting at slaughter (regardless of age). Based on country production thresholds and all national interest, monitoring could be expanded to </w:t>
      </w:r>
      <w:r w:rsidRPr="003D2176">
        <w:rPr>
          <w:color w:val="000000"/>
          <w:lang w:val="en-GB"/>
        </w:rPr>
        <w:t xml:space="preserve">other production types, such as duck production, dairy production </w:t>
      </w:r>
      <w:r w:rsidRPr="003D2176">
        <w:rPr>
          <w:lang w:val="en-GB"/>
        </w:rPr>
        <w:t xml:space="preserve">and aquaculture. Monitoring AMR in aquaculture production </w:t>
      </w:r>
      <w:r w:rsidRPr="003D2176">
        <w:rPr>
          <w:color w:val="000000"/>
          <w:lang w:val="en-GB"/>
        </w:rPr>
        <w:t xml:space="preserve">is particularly challenging because of the variability of farmed species. In any case aquaculture </w:t>
      </w:r>
      <w:r w:rsidRPr="003D2176">
        <w:rPr>
          <w:lang w:val="en-GB"/>
        </w:rPr>
        <w:t xml:space="preserve">is not common in most countries, and probably not a priority for most countries. Monitoring dairy production would require on-farm visits (as opposed to abattoir sampling). </w:t>
      </w:r>
    </w:p>
    <w:p w14:paraId="68F30F5C" w14:textId="77777777" w:rsidR="00C63A0B" w:rsidRPr="003D2176" w:rsidRDefault="00C63A0B" w:rsidP="00C63A0B">
      <w:pPr>
        <w:rPr>
          <w:lang w:val="en-GB"/>
        </w:rPr>
      </w:pPr>
      <w:r w:rsidRPr="003D2176">
        <w:rPr>
          <w:lang w:val="en-GB"/>
        </w:rPr>
        <w:t xml:space="preserve">It is possible to supplement the standard sampling and culture with selective antibiotic media that allows the differential growth of unusual resistance types (e.g. ESBL- and carbapenemase-producing organisms). This is because the sampling of a few tens of </w:t>
      </w:r>
      <w:r w:rsidRPr="003D2176">
        <w:rPr>
          <w:lang w:val="en-GB"/>
        </w:rPr>
        <w:lastRenderedPageBreak/>
        <w:t xml:space="preserve">colonies may not be sufficient to detect minority populations that are resistant to antimicrobials that are of particularly high importance. This approach is also followed by the EU where since 2015 it was required that caecal samples collected from animals at slaughterhouses be investigated for ESBL- or AmpC- or carbapenemase-producing NTS and </w:t>
      </w:r>
      <w:r w:rsidRPr="003D2176">
        <w:rPr>
          <w:i/>
          <w:lang w:val="en-GB"/>
        </w:rPr>
        <w:t>E. coli</w:t>
      </w:r>
      <w:r w:rsidRPr="003D2176">
        <w:rPr>
          <w:lang w:val="en-GB"/>
        </w:rPr>
        <w:t xml:space="preserve"> by using selective media. </w:t>
      </w:r>
    </w:p>
    <w:p w14:paraId="4FA1197B" w14:textId="77777777" w:rsidR="00C63A0B" w:rsidRPr="003D2176" w:rsidRDefault="00C63A0B" w:rsidP="004D4B94">
      <w:pPr>
        <w:pStyle w:val="Heading2"/>
        <w:rPr>
          <w:lang w:val="en-GB"/>
        </w:rPr>
      </w:pPr>
      <w:bookmarkStart w:id="82" w:name="_Toc336574180"/>
      <w:r w:rsidRPr="003D2176">
        <w:rPr>
          <w:lang w:val="en-GB"/>
        </w:rPr>
        <w:t>New genotypic technologies</w:t>
      </w:r>
      <w:bookmarkEnd w:id="82"/>
    </w:p>
    <w:p w14:paraId="725B7473" w14:textId="77777777" w:rsidR="00C63A0B" w:rsidRPr="003D2176" w:rsidRDefault="00C63A0B" w:rsidP="00C63A0B">
      <w:pPr>
        <w:rPr>
          <w:lang w:val="en-GB"/>
        </w:rPr>
      </w:pPr>
      <w:r w:rsidRPr="003D2176">
        <w:rPr>
          <w:lang w:val="en-GB"/>
        </w:rPr>
        <w:t xml:space="preserve">In the future new genotypic technologies (PCR amplification, gene arrays and whole genome sequencing, etc.) will become more affordable (see for example Zankari, 2013). These technologies are currently being used in research and outbreak investigations to elucidate gene flow between species and to identify sources of AMR genes and organisms. PCR amplification of AMR genes and even WGS is beginning to emerge into mainstream diagnostic laboratories in high and middle-income countries. However given that the phenotypic resistance is the functional attribute of concern and vast amount of genes that may code for observed resistance types, it is not possible to restrict the recommendation to a few priority genes. In the future, more advanced technological developments will allow the quantitative testing of the whole resistome in sample matrix, as opposed to individual bacterial isolates. However exciting these developments may be, their adoption for routine surveillance will undoubtedly take longer given the technical capacity challenges of such systems for some countries to be adopted for routine surveillance as well the expected challenge in reaching the necessary consensus on such methodologies. </w:t>
      </w:r>
    </w:p>
    <w:p w14:paraId="398F47C7" w14:textId="77777777" w:rsidR="00C63A0B" w:rsidRPr="003D2176" w:rsidRDefault="00C63A0B" w:rsidP="004D4B94">
      <w:pPr>
        <w:pStyle w:val="Heading2"/>
        <w:rPr>
          <w:lang w:val="en-GB"/>
        </w:rPr>
      </w:pPr>
      <w:bookmarkStart w:id="83" w:name="_Toc336574181"/>
      <w:r w:rsidRPr="003D2176">
        <w:rPr>
          <w:lang w:val="en-GB"/>
        </w:rPr>
        <w:t>Organisation and logistic aspects</w:t>
      </w:r>
      <w:bookmarkEnd w:id="83"/>
    </w:p>
    <w:p w14:paraId="48C17BA1" w14:textId="77777777" w:rsidR="00C63A0B" w:rsidRPr="003D2176" w:rsidRDefault="00C63A0B" w:rsidP="00C63A0B">
      <w:pPr>
        <w:rPr>
          <w:lang w:val="en-GB"/>
        </w:rPr>
      </w:pPr>
      <w:r w:rsidRPr="003D2176">
        <w:rPr>
          <w:lang w:val="en-GB"/>
        </w:rPr>
        <w:t>To ensure that as many countries are included as possible as well as long-term commitment to a global AMR surveillance system, it is of paramount important to gather the maximum consensus between countries for the final specifications of the system. The entire process should be co-ordinated by an international animal health organisation, in close consultation with the Ministry of Agriculture (in consultation with the Ministry of Health) in each country. A surveillance system is a costly undertaking and the fruits of it are only to be collected in the mid- and long-term. Making continuous changes and amendments to the specifications will potentially undermine the value of such a system. It is preferable that in each country a veterinary/food laboratory is appointed to co-ordinate the surveillance system for animal populations. Ideally, the appointed laboratory should also be the home base for the necessary expertise and troubleshooting capacity to co-ordinate animal sampling. The relevant institution should also be responsible to regularly submit the results as stipulated. The isolates could be tested for AMR in the same laboratory, or alternatively transferred to a hospital/human laboratory for phenotypic/genotypic testing and comparisons. Regularly feeding results to the staff involved will contribute to maintain interest and motivation among the actors involved.</w:t>
      </w:r>
    </w:p>
    <w:p w14:paraId="41B09D44" w14:textId="77777777" w:rsidR="00C63A0B" w:rsidRPr="003D2176" w:rsidRDefault="00C63A0B" w:rsidP="00C63A0B">
      <w:pPr>
        <w:rPr>
          <w:lang w:val="en-GB"/>
        </w:rPr>
      </w:pPr>
      <w:r w:rsidRPr="003D2176">
        <w:rPr>
          <w:lang w:val="en-GB"/>
        </w:rPr>
        <w:t xml:space="preserve">Preferably laboratories carrying out the testing should be integrated into existing or new animal disease diagnostics labs? Linking the two efforts will get better buy-in and would potentially lead to a more sustainable laboratory network after the initial investment. </w:t>
      </w:r>
    </w:p>
    <w:p w14:paraId="2F8E0203" w14:textId="77777777" w:rsidR="00C63A0B" w:rsidRPr="003D2176" w:rsidRDefault="00C63A0B" w:rsidP="004D4B94">
      <w:pPr>
        <w:pStyle w:val="Heading2"/>
        <w:rPr>
          <w:lang w:val="en-GB"/>
        </w:rPr>
      </w:pPr>
      <w:bookmarkStart w:id="84" w:name="_Toc336574182"/>
      <w:r w:rsidRPr="003D2176">
        <w:rPr>
          <w:lang w:val="en-GB"/>
        </w:rPr>
        <w:lastRenderedPageBreak/>
        <w:t>Passive versus active surveillance</w:t>
      </w:r>
      <w:bookmarkEnd w:id="84"/>
    </w:p>
    <w:p w14:paraId="75EFEB6D" w14:textId="77777777" w:rsidR="00C63A0B" w:rsidRPr="003D2176" w:rsidRDefault="00C63A0B" w:rsidP="00C63A0B">
      <w:pPr>
        <w:rPr>
          <w:lang w:val="en-GB"/>
        </w:rPr>
      </w:pPr>
      <w:r w:rsidRPr="003D2176">
        <w:rPr>
          <w:lang w:val="en-GB"/>
        </w:rPr>
        <w:t xml:space="preserve">Passive surveillance involves characterizing the AMR phenotype (or genotype) of bacteria that are collected as part of another process (e.g., clinical diagnostics). Compared to active surveillance (see below), passive surveillance offers a greater chance of producing biased estimates, but empirical comparisons in the literature present a mixed verdict on this point (Mather et al, 2016) and thus the degree of bias may be within an acceptable confidence interval. Passive surveillance may be most appropriate for characterizing AMR phenotypes of pathogens that are otherwise difficult to detect in the absence of disease. In contrast, active surveillance involves directed sampling effort for the purpose of estimating prevalence. Active surveillance offers greater efficiency both in terms of effort (batch sampling is feasible) and for commensal organisms that can be reliably isolated from apparently healthy animals. Active sampling also ensures that a target number of isolates are collected for analysis and randomized sampling can ensure a higher probability of unbiased estimates. </w:t>
      </w:r>
    </w:p>
    <w:p w14:paraId="1027B999" w14:textId="77777777" w:rsidR="00C63A0B" w:rsidRPr="003D2176" w:rsidRDefault="00C63A0B" w:rsidP="00C63A0B">
      <w:pPr>
        <w:rPr>
          <w:lang w:val="en-GB"/>
        </w:rPr>
      </w:pPr>
      <w:r w:rsidRPr="003D2176">
        <w:rPr>
          <w:lang w:val="en-GB"/>
        </w:rPr>
        <w:t>It is important to note that if surveillance involves characterization of individual bacterial isolates, the power to detect rare traits will be severely limited. For example, you would need to test 300 isolates for a 95% probability of detecting at least one isolate having a resistance trait for which the true prevalence in the population is 1% (multinomial probability distribution; Lautenbach et al. 2008). That means that given a population of 10</w:t>
      </w:r>
      <w:r w:rsidRPr="003D2176">
        <w:rPr>
          <w:vertAlign w:val="superscript"/>
          <w:lang w:val="en-GB"/>
        </w:rPr>
        <w:t>8</w:t>
      </w:r>
      <w:r w:rsidRPr="003D2176">
        <w:rPr>
          <w:lang w:val="en-GB"/>
        </w:rPr>
        <w:t xml:space="preserve"> </w:t>
      </w:r>
      <w:r w:rsidRPr="003D2176">
        <w:rPr>
          <w:i/>
          <w:lang w:val="en-GB"/>
        </w:rPr>
        <w:t>E. coli</w:t>
      </w:r>
      <w:r w:rsidRPr="003D2176">
        <w:rPr>
          <w:lang w:val="en-GB"/>
        </w:rPr>
        <w:t>/g feces, if picking 300 isolates there would only be a 3% probability of detecting a specific antibiotic-resistance phenotype that has a true prevalence of 0.01%. Importantly, this low prevalence represents 10</w:t>
      </w:r>
      <w:r w:rsidRPr="003D2176">
        <w:rPr>
          <w:vertAlign w:val="superscript"/>
          <w:lang w:val="en-GB"/>
        </w:rPr>
        <w:t>4</w:t>
      </w:r>
      <w:r w:rsidRPr="003D2176">
        <w:rPr>
          <w:lang w:val="en-GB"/>
        </w:rPr>
        <w:t xml:space="preserve"> </w:t>
      </w:r>
      <w:r w:rsidRPr="003D2176">
        <w:rPr>
          <w:i/>
          <w:lang w:val="en-GB"/>
        </w:rPr>
        <w:t>E. coli</w:t>
      </w:r>
      <w:r w:rsidRPr="003D2176">
        <w:rPr>
          <w:lang w:val="en-GB"/>
        </w:rPr>
        <w:t>/g feces, which is well above, for example, the expected ID</w:t>
      </w:r>
      <w:r w:rsidRPr="003D2176">
        <w:rPr>
          <w:vertAlign w:val="subscript"/>
          <w:lang w:val="en-GB"/>
        </w:rPr>
        <w:t>50</w:t>
      </w:r>
      <w:r w:rsidRPr="003D2176">
        <w:rPr>
          <w:lang w:val="en-GB"/>
        </w:rPr>
        <w:t xml:space="preserve"> for passive transmission of AMR </w:t>
      </w:r>
      <w:r w:rsidRPr="003D2176">
        <w:rPr>
          <w:i/>
          <w:lang w:val="en-GB"/>
        </w:rPr>
        <w:t>E. coli</w:t>
      </w:r>
      <w:r w:rsidRPr="003D2176">
        <w:rPr>
          <w:lang w:val="en-GB"/>
        </w:rPr>
        <w:t xml:space="preserve"> to a dairy calf from bedding given only 4 days exposure (676 </w:t>
      </w:r>
      <w:r w:rsidRPr="003D2176">
        <w:rPr>
          <w:i/>
          <w:lang w:val="en-GB"/>
        </w:rPr>
        <w:t>E. coli</w:t>
      </w:r>
      <w:r w:rsidRPr="003D2176">
        <w:rPr>
          <w:lang w:val="en-GB"/>
        </w:rPr>
        <w:t>/g; Liu et al, 2016)]. The alternative approach is to directly enumerate cfu/g using selective media, but this is not conducive to quantifying the prevalence of multidrug-resistant strains in a population.</w:t>
      </w:r>
    </w:p>
    <w:p w14:paraId="5F07E5F1" w14:textId="77777777" w:rsidR="00C63A0B" w:rsidRPr="003D2176" w:rsidRDefault="00C63A0B" w:rsidP="00C63A0B">
      <w:pPr>
        <w:rPr>
          <w:lang w:val="en-GB"/>
        </w:rPr>
      </w:pPr>
      <w:r w:rsidRPr="003D2176">
        <w:rPr>
          <w:lang w:val="en-GB"/>
        </w:rPr>
        <w:t xml:space="preserve">In practice, the most versatile approach would be a hybrid strategy involving passive surveillance using clinical isolates and active surveillance to assess commensal/indicator bacteria (such as </w:t>
      </w:r>
      <w:r w:rsidRPr="003D2176">
        <w:rPr>
          <w:i/>
          <w:lang w:val="en-GB"/>
        </w:rPr>
        <w:t>E. coli</w:t>
      </w:r>
      <w:r w:rsidRPr="003D2176">
        <w:rPr>
          <w:lang w:val="en-GB"/>
        </w:rPr>
        <w:t>). Characterizing individual isolates could be used to estimate the prevalence of common resistance traits (to assess trends over time) and selective media could be used to detect and enumerate specific antibiotic resistance phenotypes of interest.</w:t>
      </w:r>
    </w:p>
    <w:p w14:paraId="05E522F2" w14:textId="4B1A7160" w:rsidR="00C63A0B" w:rsidRPr="003D2176" w:rsidRDefault="00C63A0B" w:rsidP="00C63A0B">
      <w:pPr>
        <w:rPr>
          <w:lang w:val="en-GB"/>
        </w:rPr>
      </w:pPr>
      <w:r w:rsidRPr="003D2176">
        <w:rPr>
          <w:lang w:val="en-GB"/>
        </w:rPr>
        <w:t xml:space="preserve">For zoonotic agents with significant potential for AMR, WHO (2011) recommends focusing AMR surveillance efforts on enteric pathogens and indicator organisms; specifically </w:t>
      </w:r>
      <w:r w:rsidRPr="003D2176">
        <w:rPr>
          <w:i/>
          <w:lang w:val="en-GB"/>
        </w:rPr>
        <w:t>E. coli</w:t>
      </w:r>
      <w:r w:rsidRPr="003D2176">
        <w:rPr>
          <w:lang w:val="en-GB"/>
        </w:rPr>
        <w:t xml:space="preserve">, </w:t>
      </w:r>
      <w:r w:rsidRPr="003D2176">
        <w:rPr>
          <w:i/>
          <w:lang w:val="en-GB"/>
        </w:rPr>
        <w:t>Salmonella</w:t>
      </w:r>
      <w:r w:rsidRPr="003D2176">
        <w:rPr>
          <w:lang w:val="en-GB"/>
        </w:rPr>
        <w:t xml:space="preserve">, </w:t>
      </w:r>
      <w:r w:rsidRPr="003D2176">
        <w:rPr>
          <w:i/>
          <w:lang w:val="en-GB"/>
        </w:rPr>
        <w:t>Campylobacter</w:t>
      </w:r>
      <w:r w:rsidRPr="003D2176">
        <w:rPr>
          <w:lang w:val="en-GB"/>
        </w:rPr>
        <w:t xml:space="preserve"> and </w:t>
      </w:r>
      <w:r w:rsidRPr="003D2176">
        <w:rPr>
          <w:i/>
          <w:lang w:val="en-GB"/>
        </w:rPr>
        <w:t>Enterococci</w:t>
      </w:r>
      <w:r w:rsidRPr="003D2176">
        <w:rPr>
          <w:lang w:val="en-GB"/>
        </w:rPr>
        <w:t xml:space="preserve">. Standard breakpoints exist for these species from a human clinical perspective. There is also interest in assessing aquatic pathogens given that certain aquaculture sectors are known to employ large volumes of antibiotics. There are, however, few if any zoonotic pathogens from aquaculture that might be problematic for AMR (possible exception being </w:t>
      </w:r>
      <w:r w:rsidRPr="003D2176">
        <w:rPr>
          <w:i/>
          <w:lang w:val="en-GB"/>
        </w:rPr>
        <w:t>Vibrio</w:t>
      </w:r>
      <w:r w:rsidRPr="003D2176">
        <w:rPr>
          <w:lang w:val="en-GB"/>
        </w:rPr>
        <w:t xml:space="preserve"> spp.). Nevertheless, for countries having aquaculture sectors known to employ a large volume of antibiotics (e.g., shrimp in Vietnam)</w:t>
      </w:r>
      <w:proofErr w:type="gramStart"/>
      <w:r w:rsidRPr="003D2176">
        <w:rPr>
          <w:lang w:val="en-GB"/>
        </w:rPr>
        <w:t>,</w:t>
      </w:r>
      <w:proofErr w:type="gramEnd"/>
      <w:r w:rsidRPr="003D2176">
        <w:rPr>
          <w:lang w:val="en-GB"/>
        </w:rPr>
        <w:t xml:space="preserve"> we recommend that AMR of potential pathogenic species be monitored over time to assess the impact intervention efforts that are designed to limit the degree of environmental contamination from these operations.</w:t>
      </w:r>
    </w:p>
    <w:sectPr w:rsidR="00C63A0B" w:rsidRPr="003D2176" w:rsidSect="00C63A0B">
      <w:pgSz w:w="11901" w:h="16840"/>
      <w:pgMar w:top="1440" w:right="1196" w:bottom="1440" w:left="1440" w:header="284" w:footer="284" w:gutter="0"/>
      <w:cols w:space="708"/>
      <w:noEndnote/>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1A599CB" w15:done="0"/>
  <w15:commentEx w15:paraId="4D4D47CE" w15:done="0"/>
  <w15:commentEx w15:paraId="006DDC04" w15:done="0"/>
  <w15:commentEx w15:paraId="14B9C494" w15:done="0"/>
  <w15:commentEx w15:paraId="44360830" w15:done="0"/>
  <w15:commentEx w15:paraId="6C30A493" w15:done="0"/>
  <w15:commentEx w15:paraId="1129A580" w15:done="0"/>
  <w15:commentEx w15:paraId="7E4D4153" w15:done="0"/>
  <w15:commentEx w15:paraId="02E55260" w15:done="0"/>
  <w15:commentEx w15:paraId="1A13BD09" w15:done="0"/>
  <w15:commentEx w15:paraId="110980AB" w15:done="0"/>
  <w15:commentEx w15:paraId="16CC4FAC" w15:done="0"/>
  <w15:commentEx w15:paraId="4D5E1CF5" w15:done="0"/>
  <w15:commentEx w15:paraId="443100F4" w15:done="0"/>
  <w15:commentEx w15:paraId="2F57070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F34767" w14:textId="77777777" w:rsidR="00B60654" w:rsidRDefault="00B60654" w:rsidP="00FA679D">
      <w:r>
        <w:separator/>
      </w:r>
    </w:p>
  </w:endnote>
  <w:endnote w:type="continuationSeparator" w:id="0">
    <w:p w14:paraId="4A7E4FB1" w14:textId="77777777" w:rsidR="00B60654" w:rsidRDefault="00B60654" w:rsidP="00FA6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Glosa Math Roman">
    <w:altName w:val="Cambria"/>
    <w:panose1 w:val="00000000000000000000"/>
    <w:charset w:val="00"/>
    <w:family w:val="roman"/>
    <w:notTrueType/>
    <w:pitch w:val="default"/>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yriad Pro">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13F4E" w14:textId="77777777" w:rsidR="00B60654" w:rsidRDefault="00B60654" w:rsidP="0029113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BDE79D" w14:textId="77777777" w:rsidR="00B60654" w:rsidRDefault="00B60654" w:rsidP="00670EE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65772" w14:textId="182E8535" w:rsidR="00B60654" w:rsidRDefault="00B60654" w:rsidP="0029113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E58BF">
      <w:rPr>
        <w:rStyle w:val="PageNumber"/>
        <w:noProof/>
      </w:rPr>
      <w:t>80</w:t>
    </w:r>
    <w:r>
      <w:rPr>
        <w:rStyle w:val="PageNumber"/>
      </w:rPr>
      <w:fldChar w:fldCharType="end"/>
    </w:r>
  </w:p>
  <w:p w14:paraId="40E3A93C" w14:textId="6C27956C" w:rsidR="00B60654" w:rsidRDefault="00B60654" w:rsidP="00670EE9">
    <w:pPr>
      <w:pStyle w:val="Footer"/>
      <w:pBdr>
        <w:top w:val="single" w:sz="4" w:space="1" w:color="auto"/>
      </w:pBdr>
      <w:ind w:right="360"/>
    </w:pPr>
    <w:r>
      <w:t>27</w:t>
    </w:r>
    <w:r w:rsidRPr="00E55CC4">
      <w:rPr>
        <w:vertAlign w:val="superscript"/>
      </w:rPr>
      <w:t>th</w:t>
    </w:r>
    <w:r>
      <w:t xml:space="preserve"> September 2016 (j.rushton@liverpool.ac.uk)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955010" w14:textId="77777777" w:rsidR="00B60654" w:rsidRDefault="00B60654" w:rsidP="00FA679D">
      <w:r>
        <w:separator/>
      </w:r>
    </w:p>
  </w:footnote>
  <w:footnote w:type="continuationSeparator" w:id="0">
    <w:p w14:paraId="5168D0F5" w14:textId="77777777" w:rsidR="00B60654" w:rsidRDefault="00B60654" w:rsidP="00FA679D">
      <w:r>
        <w:continuationSeparator/>
      </w:r>
    </w:p>
  </w:footnote>
  <w:footnote w:id="1">
    <w:p w14:paraId="38026DDA" w14:textId="34701C2B" w:rsidR="00B60654" w:rsidRDefault="00B60654">
      <w:pPr>
        <w:pStyle w:val="FootnoteText"/>
      </w:pPr>
      <w:r>
        <w:rPr>
          <w:rStyle w:val="FootnoteReference"/>
        </w:rPr>
        <w:footnoteRef/>
      </w:r>
      <w:r>
        <w:t xml:space="preserve"> With the exception of the first and last authors, the author listing is in alphabetical order.</w:t>
      </w:r>
    </w:p>
  </w:footnote>
  <w:footnote w:id="2">
    <w:p w14:paraId="37DC4379" w14:textId="762E24F9" w:rsidR="00B60654" w:rsidRPr="00641AC2" w:rsidRDefault="00B60654">
      <w:pPr>
        <w:pStyle w:val="FootnoteText"/>
        <w:rPr>
          <w:lang w:val="en-GB"/>
        </w:rPr>
      </w:pPr>
      <w:r>
        <w:rPr>
          <w:rStyle w:val="FootnoteReference"/>
        </w:rPr>
        <w:footnoteRef/>
      </w:r>
      <w:r>
        <w:t xml:space="preserve"> </w:t>
      </w:r>
      <w:r>
        <w:rPr>
          <w:lang w:val="en-GB"/>
        </w:rPr>
        <w:t>The term ‘antimicrobial’ is used throughout the report and is taken to mean ‘antibiotic’ i.e. antibacterial medicines.</w:t>
      </w:r>
    </w:p>
  </w:footnote>
  <w:footnote w:id="3">
    <w:p w14:paraId="0EDB3025" w14:textId="5DB69434" w:rsidR="00B60654" w:rsidRDefault="00B60654" w:rsidP="00AC3FAE">
      <w:pPr>
        <w:pStyle w:val="FootnoteText"/>
      </w:pPr>
      <w:r>
        <w:rPr>
          <w:rStyle w:val="FootnoteReference"/>
        </w:rPr>
        <w:footnoteRef/>
      </w:r>
      <w:r>
        <w:t xml:space="preserve"> Companion and sporting animals are not included in the report. It is recognized they are part of the antimicrobial use and AMR complex, yet they need a separate set of actions and policies that go beyond livestock and aquatic species. In this report the term livestock includes poultry.</w:t>
      </w:r>
    </w:p>
  </w:footnote>
  <w:footnote w:id="4">
    <w:p w14:paraId="48995134" w14:textId="22CF6F6E" w:rsidR="00B60654" w:rsidRDefault="00B60654">
      <w:pPr>
        <w:pStyle w:val="FootnoteText"/>
      </w:pPr>
      <w:r>
        <w:rPr>
          <w:rStyle w:val="FootnoteReference"/>
        </w:rPr>
        <w:footnoteRef/>
      </w:r>
      <w:r>
        <w:t xml:space="preserve"> </w:t>
      </w:r>
      <w:hyperlink r:id="rId1" w:history="1">
        <w:r w:rsidRPr="00BC40DA">
          <w:rPr>
            <w:rStyle w:val="Hyperlink"/>
            <w:lang w:val="en-GB"/>
          </w:rPr>
          <w:t>http://healthforanimals.org/</w:t>
        </w:r>
      </w:hyperlink>
    </w:p>
  </w:footnote>
  <w:footnote w:id="5">
    <w:p w14:paraId="048577BE" w14:textId="4E955045" w:rsidR="00B60654" w:rsidRDefault="00B60654">
      <w:pPr>
        <w:pStyle w:val="FootnoteText"/>
      </w:pPr>
      <w:r>
        <w:rPr>
          <w:rStyle w:val="FootnoteReference"/>
        </w:rPr>
        <w:footnoteRef/>
      </w:r>
      <w:r>
        <w:t xml:space="preserve"> </w:t>
      </w:r>
      <w:hyperlink r:id="rId2" w:history="1">
        <w:r w:rsidRPr="00BC40DA">
          <w:rPr>
            <w:rStyle w:val="Hyperlink"/>
            <w:lang w:val="en-GB"/>
          </w:rPr>
          <w:t>http://www.ceesa.be/</w:t>
        </w:r>
      </w:hyperlink>
    </w:p>
  </w:footnote>
  <w:footnote w:id="6">
    <w:p w14:paraId="6D0332FF" w14:textId="7E6F030B" w:rsidR="00B60654" w:rsidRDefault="00B60654">
      <w:pPr>
        <w:pStyle w:val="FootnoteText"/>
      </w:pPr>
      <w:r>
        <w:rPr>
          <w:rStyle w:val="FootnoteReference"/>
        </w:rPr>
        <w:footnoteRef/>
      </w:r>
      <w:r>
        <w:t xml:space="preserve"> </w:t>
      </w:r>
      <w:r w:rsidRPr="00AF446D">
        <w:t>http://ec.europa.eu/eurostat/statistics-explained/index.php/Agricultural_production_-_animals</w:t>
      </w:r>
    </w:p>
  </w:footnote>
  <w:footnote w:id="7">
    <w:p w14:paraId="30E2231F" w14:textId="12098F1C" w:rsidR="00B60654" w:rsidRDefault="00B60654">
      <w:pPr>
        <w:pStyle w:val="FootnoteText"/>
      </w:pPr>
      <w:r>
        <w:rPr>
          <w:rStyle w:val="FootnoteReference"/>
        </w:rPr>
        <w:footnoteRef/>
      </w:r>
      <w:r>
        <w:t xml:space="preserve"> </w:t>
      </w:r>
      <w:r w:rsidRPr="00071674">
        <w:rPr>
          <w:lang w:val="en-GB"/>
        </w:rPr>
        <w:t>https://www.agcensus.usda.gov/Publications/2012/Online_Resources/Ag_Atlas_Maps/Livestock_and_Animals/</w:t>
      </w:r>
    </w:p>
  </w:footnote>
  <w:footnote w:id="8">
    <w:p w14:paraId="35AF9661" w14:textId="71DF5AA1" w:rsidR="00B60654" w:rsidRPr="009B6D46" w:rsidRDefault="00B60654">
      <w:pPr>
        <w:pStyle w:val="FootnoteText"/>
        <w:rPr>
          <w:lang w:val="en-GB"/>
        </w:rPr>
      </w:pPr>
      <w:r>
        <w:rPr>
          <w:rStyle w:val="FootnoteReference"/>
        </w:rPr>
        <w:footnoteRef/>
      </w:r>
      <w:r>
        <w:t xml:space="preserve"> </w:t>
      </w:r>
      <w:proofErr w:type="gramStart"/>
      <w:r w:rsidRPr="001F76AC">
        <w:t>Defined by OIE as “the governmental and non-governmental organisations that implement animal health and welfare measures and other standards and recommendations in the Terrestrial Code and the OIE Aquatic Animal Health Code in the territory.</w:t>
      </w:r>
      <w:proofErr w:type="gramEnd"/>
      <w:r w:rsidRPr="001F76AC">
        <w:t xml:space="preserve"> The Veterinary Services are under the overall control and direction of the Veterinary Authority. Private sector organisations, veterinarians, veterinary paraprofessionals or aquatic animal health professionals are normally accredited or approved by the Veterinary Authority to deliver the delegated functions.”</w:t>
      </w:r>
    </w:p>
  </w:footnote>
  <w:footnote w:id="9">
    <w:p w14:paraId="4D171EE2" w14:textId="3911335B" w:rsidR="00B60654" w:rsidRDefault="00B60654" w:rsidP="008A6BFE">
      <w:r>
        <w:rPr>
          <w:rStyle w:val="FootnoteReference"/>
        </w:rPr>
        <w:footnoteRef/>
      </w:r>
      <w:r>
        <w:t xml:space="preserve"> </w:t>
      </w:r>
      <w:hyperlink r:id="rId3" w:history="1">
        <w:r w:rsidRPr="00710F31">
          <w:rPr>
            <w:rStyle w:val="Hyperlink"/>
          </w:rPr>
          <w:t>http://www.minapig.eu</w:t>
        </w:r>
      </w:hyperlink>
      <w:r>
        <w:t xml:space="preserve">. </w:t>
      </w:r>
    </w:p>
  </w:footnote>
  <w:footnote w:id="10">
    <w:p w14:paraId="7F35BE67" w14:textId="161D70F9" w:rsidR="00B60654" w:rsidRDefault="00B60654">
      <w:pPr>
        <w:pStyle w:val="FootnoteText"/>
      </w:pPr>
      <w:r>
        <w:rPr>
          <w:rStyle w:val="FootnoteReference"/>
        </w:rPr>
        <w:footnoteRef/>
      </w:r>
      <w:hyperlink r:id="rId4" w:history="1">
        <w:r w:rsidRPr="00B7217C">
          <w:rPr>
            <w:rStyle w:val="Hyperlink"/>
          </w:rPr>
          <w:t>http://www.fao.org/ag/againfo/commissions/eufmd/commissions/eufmd-home/progressive-control-pathway-pcp/en/</w:t>
        </w:r>
      </w:hyperlink>
    </w:p>
  </w:footnote>
  <w:footnote w:id="11">
    <w:p w14:paraId="5E8D7DBC" w14:textId="06D29875" w:rsidR="00B60654" w:rsidRDefault="00B60654">
      <w:pPr>
        <w:pStyle w:val="FootnoteText"/>
      </w:pPr>
      <w:r>
        <w:rPr>
          <w:rStyle w:val="FootnoteReference"/>
        </w:rPr>
        <w:footnoteRef/>
      </w:r>
      <w:r>
        <w:t xml:space="preserve"> </w:t>
      </w:r>
      <w:hyperlink r:id="rId5" w:history="1">
        <w:r w:rsidRPr="00B0625C">
          <w:rPr>
            <w:rStyle w:val="Hyperlink"/>
          </w:rPr>
          <w:t>http://www.oie.int/animal-health-in-the-world/official-disease-status/</w:t>
        </w:r>
      </w:hyperlink>
      <w:r>
        <w:t>)</w:t>
      </w:r>
    </w:p>
  </w:footnote>
  <w:footnote w:id="12">
    <w:p w14:paraId="7AD3787A" w14:textId="52923F4E" w:rsidR="00B60654" w:rsidRDefault="00B60654">
      <w:pPr>
        <w:pStyle w:val="FootnoteText"/>
      </w:pPr>
      <w:r>
        <w:rPr>
          <w:rStyle w:val="FootnoteReference"/>
        </w:rPr>
        <w:footnoteRef/>
      </w:r>
      <w:r>
        <w:t xml:space="preserve"> </w:t>
      </w:r>
      <w:hyperlink r:id="rId6" w:history="1">
        <w:r w:rsidRPr="00710F31">
          <w:rPr>
            <w:rStyle w:val="Hyperlink"/>
          </w:rPr>
          <w:t>http://www.fp7-risksur.eu</w:t>
        </w:r>
      </w:hyperlink>
      <w:r>
        <w:t xml:space="preserve"> </w:t>
      </w:r>
    </w:p>
  </w:footnote>
  <w:footnote w:id="13">
    <w:p w14:paraId="1A4497D1" w14:textId="2A07EB6B" w:rsidR="00B60654" w:rsidRDefault="00B60654">
      <w:pPr>
        <w:pStyle w:val="FootnoteText"/>
      </w:pPr>
      <w:r>
        <w:rPr>
          <w:rStyle w:val="FootnoteReference"/>
        </w:rPr>
        <w:footnoteRef/>
      </w:r>
      <w:r>
        <w:t xml:space="preserve"> Note that </w:t>
      </w:r>
      <w:r>
        <w:rPr>
          <w:lang w:val="en-GB"/>
        </w:rPr>
        <w:t>in September 2016, world leaders held a special AMR session and have adopted a resolution on AMR at the United Nations General Assembly.</w:t>
      </w:r>
    </w:p>
  </w:footnote>
  <w:footnote w:id="14">
    <w:p w14:paraId="13C1B87E" w14:textId="4B269304" w:rsidR="00B60654" w:rsidRDefault="00B60654">
      <w:pPr>
        <w:pStyle w:val="FootnoteText"/>
      </w:pPr>
      <w:r>
        <w:rPr>
          <w:rStyle w:val="FootnoteReference"/>
        </w:rPr>
        <w:footnoteRef/>
      </w:r>
      <w:r>
        <w:t xml:space="preserve"> These incorporate </w:t>
      </w:r>
      <w:r>
        <w:rPr>
          <w:lang w:val="en-GB"/>
        </w:rPr>
        <w:t>intergovernmental standards.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4A0" w:firstRow="1" w:lastRow="0" w:firstColumn="1" w:lastColumn="0" w:noHBand="0" w:noVBand="1"/>
    </w:tblPr>
    <w:tblGrid>
      <w:gridCol w:w="1713"/>
      <w:gridCol w:w="7767"/>
    </w:tblGrid>
    <w:tr w:rsidR="00B60654" w14:paraId="0425F5FD" w14:textId="77777777" w:rsidTr="0029113C">
      <w:tc>
        <w:tcPr>
          <w:tcW w:w="959" w:type="dxa"/>
          <w:shd w:val="clear" w:color="auto" w:fill="auto"/>
        </w:tcPr>
        <w:p w14:paraId="49AA5613" w14:textId="77777777" w:rsidR="00B60654" w:rsidRPr="00852DBA" w:rsidRDefault="00B60654" w:rsidP="0029113C">
          <w:pPr>
            <w:pStyle w:val="Header"/>
            <w:rPr>
              <w:lang w:val="en-GB"/>
            </w:rPr>
          </w:pPr>
          <w:r>
            <w:rPr>
              <w:noProof/>
              <w:lang w:val="en-GB" w:eastAsia="en-GB"/>
            </w:rPr>
            <w:drawing>
              <wp:inline distT="0" distB="0" distL="0" distR="0" wp14:anchorId="3F5A9120" wp14:editId="107E4488">
                <wp:extent cx="950595" cy="594995"/>
                <wp:effectExtent l="0" t="0" r="0" b="0"/>
                <wp:docPr id="11" name="Picture 11" descr="Description: background-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background-mai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0595" cy="594995"/>
                        </a:xfrm>
                        <a:prstGeom prst="rect">
                          <a:avLst/>
                        </a:prstGeom>
                        <a:noFill/>
                        <a:ln>
                          <a:noFill/>
                        </a:ln>
                      </pic:spPr>
                    </pic:pic>
                  </a:graphicData>
                </a:graphic>
              </wp:inline>
            </w:drawing>
          </w:r>
        </w:p>
      </w:tc>
      <w:tc>
        <w:tcPr>
          <w:tcW w:w="8521" w:type="dxa"/>
          <w:shd w:val="clear" w:color="auto" w:fill="auto"/>
          <w:vAlign w:val="center"/>
        </w:tcPr>
        <w:p w14:paraId="26B4E0EF" w14:textId="77777777" w:rsidR="00B60654" w:rsidRPr="00852DBA" w:rsidRDefault="00B60654" w:rsidP="0029113C">
          <w:pPr>
            <w:pStyle w:val="Header"/>
            <w:jc w:val="center"/>
            <w:rPr>
              <w:lang w:val="en-GB"/>
            </w:rPr>
          </w:pPr>
          <w:r w:rsidRPr="00852DBA">
            <w:rPr>
              <w:b/>
              <w:i/>
              <w:lang w:val="en-GB"/>
            </w:rPr>
            <w:t>“An analysis of the animal/human interface with a focus on low and middle income counties”</w:t>
          </w:r>
        </w:p>
      </w:tc>
    </w:tr>
  </w:tbl>
  <w:p w14:paraId="44D7BDEF" w14:textId="77777777" w:rsidR="00B60654" w:rsidRDefault="00B606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00AB2"/>
    <w:multiLevelType w:val="hybridMultilevel"/>
    <w:tmpl w:val="55FE5AD0"/>
    <w:lvl w:ilvl="0" w:tplc="3042E53E">
      <w:start w:val="1"/>
      <w:numFmt w:val="decimal"/>
      <w:pStyle w:val="Figure"/>
      <w:lvlText w:val="Figure %1."/>
      <w:lvlJc w:val="left"/>
      <w:pPr>
        <w:ind w:left="720" w:hanging="360"/>
      </w:pPr>
      <w:rPr>
        <w:rFonts w:asciiTheme="minorHAnsi" w:hAnsiTheme="minorHAnsi"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E70B03"/>
    <w:multiLevelType w:val="hybridMultilevel"/>
    <w:tmpl w:val="F40403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CD7D80"/>
    <w:multiLevelType w:val="hybridMultilevel"/>
    <w:tmpl w:val="DE5ACDFE"/>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266826"/>
    <w:multiLevelType w:val="multilevel"/>
    <w:tmpl w:val="A86484FC"/>
    <w:lvl w:ilvl="0">
      <w:start w:val="1"/>
      <w:numFmt w:val="decimal"/>
      <w:lvlText w:val="Table %1."/>
      <w:lvlJc w:val="left"/>
      <w:pPr>
        <w:ind w:left="720" w:hanging="360"/>
      </w:pPr>
      <w:rPr>
        <w:rFonts w:hint="default"/>
        <w:b/>
        <w:bCs/>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3805A8A"/>
    <w:multiLevelType w:val="hybridMultilevel"/>
    <w:tmpl w:val="2E4A5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0F6D59"/>
    <w:multiLevelType w:val="hybridMultilevel"/>
    <w:tmpl w:val="E806F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5A36A6"/>
    <w:multiLevelType w:val="hybridMultilevel"/>
    <w:tmpl w:val="17686F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9F37B8"/>
    <w:multiLevelType w:val="hybridMultilevel"/>
    <w:tmpl w:val="B4BC155C"/>
    <w:lvl w:ilvl="0" w:tplc="655627C0">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247BEF"/>
    <w:multiLevelType w:val="hybridMultilevel"/>
    <w:tmpl w:val="CB900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586C1D"/>
    <w:multiLevelType w:val="hybridMultilevel"/>
    <w:tmpl w:val="E794D398"/>
    <w:lvl w:ilvl="0" w:tplc="8FAAEC42">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5120AD"/>
    <w:multiLevelType w:val="hybridMultilevel"/>
    <w:tmpl w:val="39E8EB40"/>
    <w:lvl w:ilvl="0" w:tplc="2B6664B0">
      <w:numFmt w:val="bullet"/>
      <w:lvlText w:val="-"/>
      <w:lvlJc w:val="left"/>
      <w:pPr>
        <w:ind w:left="720" w:hanging="360"/>
      </w:pPr>
      <w:rPr>
        <w:rFonts w:ascii="Cambria" w:eastAsia="Times New Roman" w:hAnsi="Cambri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A745120"/>
    <w:multiLevelType w:val="hybridMultilevel"/>
    <w:tmpl w:val="1C8A31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240037"/>
    <w:multiLevelType w:val="hybridMultilevel"/>
    <w:tmpl w:val="D988D408"/>
    <w:lvl w:ilvl="0" w:tplc="22FA4BF0">
      <w:start w:val="1"/>
      <w:numFmt w:val="decimal"/>
      <w:lvlText w:val="%1."/>
      <w:lvlJc w:val="left"/>
      <w:pPr>
        <w:ind w:left="720" w:hanging="360"/>
      </w:pPr>
      <w:rPr>
        <w:rFonts w:ascii="Times New Roman" w:hAnsi="Times New Roman"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681684"/>
    <w:multiLevelType w:val="hybridMultilevel"/>
    <w:tmpl w:val="DEB8EDB6"/>
    <w:lvl w:ilvl="0" w:tplc="26C4A1F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DB7E74"/>
    <w:multiLevelType w:val="hybridMultilevel"/>
    <w:tmpl w:val="F40403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9A7016"/>
    <w:multiLevelType w:val="hybridMultilevel"/>
    <w:tmpl w:val="D084D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2F3981"/>
    <w:multiLevelType w:val="multilevel"/>
    <w:tmpl w:val="D988D408"/>
    <w:lvl w:ilvl="0">
      <w:start w:val="1"/>
      <w:numFmt w:val="decimal"/>
      <w:lvlText w:val="%1."/>
      <w:lvlJc w:val="left"/>
      <w:pPr>
        <w:ind w:left="720" w:hanging="360"/>
      </w:pPr>
      <w:rPr>
        <w:rFonts w:ascii="Times New Roman" w:hAnsi="Times New Roman" w:hint="default"/>
        <w:b/>
        <w:bCs/>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8F05DFD"/>
    <w:multiLevelType w:val="hybridMultilevel"/>
    <w:tmpl w:val="162866B8"/>
    <w:lvl w:ilvl="0" w:tplc="11E4D6E2">
      <w:start w:val="1"/>
      <w:numFmt w:val="bullet"/>
      <w:lvlText w:val="–"/>
      <w:lvlJc w:val="left"/>
      <w:pPr>
        <w:tabs>
          <w:tab w:val="num" w:pos="720"/>
        </w:tabs>
        <w:ind w:left="720" w:hanging="360"/>
      </w:pPr>
      <w:rPr>
        <w:rFonts w:ascii="Times" w:hAnsi="Times" w:hint="default"/>
      </w:rPr>
    </w:lvl>
    <w:lvl w:ilvl="1" w:tplc="38C66700">
      <w:start w:val="1"/>
      <w:numFmt w:val="bullet"/>
      <w:lvlText w:val="–"/>
      <w:lvlJc w:val="left"/>
      <w:pPr>
        <w:tabs>
          <w:tab w:val="num" w:pos="1440"/>
        </w:tabs>
        <w:ind w:left="1440" w:hanging="360"/>
      </w:pPr>
      <w:rPr>
        <w:rFonts w:ascii="Times" w:hAnsi="Times" w:hint="default"/>
      </w:rPr>
    </w:lvl>
    <w:lvl w:ilvl="2" w:tplc="DB529326" w:tentative="1">
      <w:start w:val="1"/>
      <w:numFmt w:val="bullet"/>
      <w:lvlText w:val="–"/>
      <w:lvlJc w:val="left"/>
      <w:pPr>
        <w:tabs>
          <w:tab w:val="num" w:pos="2160"/>
        </w:tabs>
        <w:ind w:left="2160" w:hanging="360"/>
      </w:pPr>
      <w:rPr>
        <w:rFonts w:ascii="Times" w:hAnsi="Times" w:hint="default"/>
      </w:rPr>
    </w:lvl>
    <w:lvl w:ilvl="3" w:tplc="B9F68826" w:tentative="1">
      <w:start w:val="1"/>
      <w:numFmt w:val="bullet"/>
      <w:lvlText w:val="–"/>
      <w:lvlJc w:val="left"/>
      <w:pPr>
        <w:tabs>
          <w:tab w:val="num" w:pos="2880"/>
        </w:tabs>
        <w:ind w:left="2880" w:hanging="360"/>
      </w:pPr>
      <w:rPr>
        <w:rFonts w:ascii="Times" w:hAnsi="Times" w:hint="default"/>
      </w:rPr>
    </w:lvl>
    <w:lvl w:ilvl="4" w:tplc="B8BC7724" w:tentative="1">
      <w:start w:val="1"/>
      <w:numFmt w:val="bullet"/>
      <w:lvlText w:val="–"/>
      <w:lvlJc w:val="left"/>
      <w:pPr>
        <w:tabs>
          <w:tab w:val="num" w:pos="3600"/>
        </w:tabs>
        <w:ind w:left="3600" w:hanging="360"/>
      </w:pPr>
      <w:rPr>
        <w:rFonts w:ascii="Times" w:hAnsi="Times" w:hint="default"/>
      </w:rPr>
    </w:lvl>
    <w:lvl w:ilvl="5" w:tplc="29E491F6" w:tentative="1">
      <w:start w:val="1"/>
      <w:numFmt w:val="bullet"/>
      <w:lvlText w:val="–"/>
      <w:lvlJc w:val="left"/>
      <w:pPr>
        <w:tabs>
          <w:tab w:val="num" w:pos="4320"/>
        </w:tabs>
        <w:ind w:left="4320" w:hanging="360"/>
      </w:pPr>
      <w:rPr>
        <w:rFonts w:ascii="Times" w:hAnsi="Times" w:hint="default"/>
      </w:rPr>
    </w:lvl>
    <w:lvl w:ilvl="6" w:tplc="02A6EC38" w:tentative="1">
      <w:start w:val="1"/>
      <w:numFmt w:val="bullet"/>
      <w:lvlText w:val="–"/>
      <w:lvlJc w:val="left"/>
      <w:pPr>
        <w:tabs>
          <w:tab w:val="num" w:pos="5040"/>
        </w:tabs>
        <w:ind w:left="5040" w:hanging="360"/>
      </w:pPr>
      <w:rPr>
        <w:rFonts w:ascii="Times" w:hAnsi="Times" w:hint="default"/>
      </w:rPr>
    </w:lvl>
    <w:lvl w:ilvl="7" w:tplc="E2E4DD82" w:tentative="1">
      <w:start w:val="1"/>
      <w:numFmt w:val="bullet"/>
      <w:lvlText w:val="–"/>
      <w:lvlJc w:val="left"/>
      <w:pPr>
        <w:tabs>
          <w:tab w:val="num" w:pos="5760"/>
        </w:tabs>
        <w:ind w:left="5760" w:hanging="360"/>
      </w:pPr>
      <w:rPr>
        <w:rFonts w:ascii="Times" w:hAnsi="Times" w:hint="default"/>
      </w:rPr>
    </w:lvl>
    <w:lvl w:ilvl="8" w:tplc="7E7E19CC" w:tentative="1">
      <w:start w:val="1"/>
      <w:numFmt w:val="bullet"/>
      <w:lvlText w:val="–"/>
      <w:lvlJc w:val="left"/>
      <w:pPr>
        <w:tabs>
          <w:tab w:val="num" w:pos="6480"/>
        </w:tabs>
        <w:ind w:left="6480" w:hanging="360"/>
      </w:pPr>
      <w:rPr>
        <w:rFonts w:ascii="Times" w:hAnsi="Times" w:hint="default"/>
      </w:rPr>
    </w:lvl>
  </w:abstractNum>
  <w:abstractNum w:abstractNumId="18">
    <w:nsid w:val="4C7448B2"/>
    <w:multiLevelType w:val="hybridMultilevel"/>
    <w:tmpl w:val="4B90329C"/>
    <w:lvl w:ilvl="0" w:tplc="655627C0">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D13D4A"/>
    <w:multiLevelType w:val="hybridMultilevel"/>
    <w:tmpl w:val="1D06E966"/>
    <w:lvl w:ilvl="0" w:tplc="86FC0C42">
      <w:start w:val="1"/>
      <w:numFmt w:val="bullet"/>
      <w:lvlText w:val="–"/>
      <w:lvlJc w:val="left"/>
      <w:pPr>
        <w:tabs>
          <w:tab w:val="num" w:pos="720"/>
        </w:tabs>
        <w:ind w:left="720" w:hanging="360"/>
      </w:pPr>
      <w:rPr>
        <w:rFonts w:ascii="Times" w:hAnsi="Times" w:hint="default"/>
      </w:rPr>
    </w:lvl>
    <w:lvl w:ilvl="1" w:tplc="9D2299EE">
      <w:start w:val="1"/>
      <w:numFmt w:val="bullet"/>
      <w:lvlText w:val="–"/>
      <w:lvlJc w:val="left"/>
      <w:pPr>
        <w:tabs>
          <w:tab w:val="num" w:pos="1440"/>
        </w:tabs>
        <w:ind w:left="1440" w:hanging="360"/>
      </w:pPr>
      <w:rPr>
        <w:rFonts w:ascii="Times" w:hAnsi="Times" w:hint="default"/>
      </w:rPr>
    </w:lvl>
    <w:lvl w:ilvl="2" w:tplc="C1A465D0" w:tentative="1">
      <w:start w:val="1"/>
      <w:numFmt w:val="bullet"/>
      <w:lvlText w:val="–"/>
      <w:lvlJc w:val="left"/>
      <w:pPr>
        <w:tabs>
          <w:tab w:val="num" w:pos="2160"/>
        </w:tabs>
        <w:ind w:left="2160" w:hanging="360"/>
      </w:pPr>
      <w:rPr>
        <w:rFonts w:ascii="Times" w:hAnsi="Times" w:hint="default"/>
      </w:rPr>
    </w:lvl>
    <w:lvl w:ilvl="3" w:tplc="56988530" w:tentative="1">
      <w:start w:val="1"/>
      <w:numFmt w:val="bullet"/>
      <w:lvlText w:val="–"/>
      <w:lvlJc w:val="left"/>
      <w:pPr>
        <w:tabs>
          <w:tab w:val="num" w:pos="2880"/>
        </w:tabs>
        <w:ind w:left="2880" w:hanging="360"/>
      </w:pPr>
      <w:rPr>
        <w:rFonts w:ascii="Times" w:hAnsi="Times" w:hint="default"/>
      </w:rPr>
    </w:lvl>
    <w:lvl w:ilvl="4" w:tplc="08DADE0A" w:tentative="1">
      <w:start w:val="1"/>
      <w:numFmt w:val="bullet"/>
      <w:lvlText w:val="–"/>
      <w:lvlJc w:val="left"/>
      <w:pPr>
        <w:tabs>
          <w:tab w:val="num" w:pos="3600"/>
        </w:tabs>
        <w:ind w:left="3600" w:hanging="360"/>
      </w:pPr>
      <w:rPr>
        <w:rFonts w:ascii="Times" w:hAnsi="Times" w:hint="default"/>
      </w:rPr>
    </w:lvl>
    <w:lvl w:ilvl="5" w:tplc="BEA438CE" w:tentative="1">
      <w:start w:val="1"/>
      <w:numFmt w:val="bullet"/>
      <w:lvlText w:val="–"/>
      <w:lvlJc w:val="left"/>
      <w:pPr>
        <w:tabs>
          <w:tab w:val="num" w:pos="4320"/>
        </w:tabs>
        <w:ind w:left="4320" w:hanging="360"/>
      </w:pPr>
      <w:rPr>
        <w:rFonts w:ascii="Times" w:hAnsi="Times" w:hint="default"/>
      </w:rPr>
    </w:lvl>
    <w:lvl w:ilvl="6" w:tplc="81DEAFE4" w:tentative="1">
      <w:start w:val="1"/>
      <w:numFmt w:val="bullet"/>
      <w:lvlText w:val="–"/>
      <w:lvlJc w:val="left"/>
      <w:pPr>
        <w:tabs>
          <w:tab w:val="num" w:pos="5040"/>
        </w:tabs>
        <w:ind w:left="5040" w:hanging="360"/>
      </w:pPr>
      <w:rPr>
        <w:rFonts w:ascii="Times" w:hAnsi="Times" w:hint="default"/>
      </w:rPr>
    </w:lvl>
    <w:lvl w:ilvl="7" w:tplc="58B44776" w:tentative="1">
      <w:start w:val="1"/>
      <w:numFmt w:val="bullet"/>
      <w:lvlText w:val="–"/>
      <w:lvlJc w:val="left"/>
      <w:pPr>
        <w:tabs>
          <w:tab w:val="num" w:pos="5760"/>
        </w:tabs>
        <w:ind w:left="5760" w:hanging="360"/>
      </w:pPr>
      <w:rPr>
        <w:rFonts w:ascii="Times" w:hAnsi="Times" w:hint="default"/>
      </w:rPr>
    </w:lvl>
    <w:lvl w:ilvl="8" w:tplc="E238113C" w:tentative="1">
      <w:start w:val="1"/>
      <w:numFmt w:val="bullet"/>
      <w:lvlText w:val="–"/>
      <w:lvlJc w:val="left"/>
      <w:pPr>
        <w:tabs>
          <w:tab w:val="num" w:pos="6480"/>
        </w:tabs>
        <w:ind w:left="6480" w:hanging="360"/>
      </w:pPr>
      <w:rPr>
        <w:rFonts w:ascii="Times" w:hAnsi="Times" w:hint="default"/>
      </w:rPr>
    </w:lvl>
  </w:abstractNum>
  <w:abstractNum w:abstractNumId="20">
    <w:nsid w:val="4ED04B54"/>
    <w:multiLevelType w:val="hybridMultilevel"/>
    <w:tmpl w:val="045813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300DE8"/>
    <w:multiLevelType w:val="hybridMultilevel"/>
    <w:tmpl w:val="61B62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711B72"/>
    <w:multiLevelType w:val="hybridMultilevel"/>
    <w:tmpl w:val="2D06A7C0"/>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A94BA0"/>
    <w:multiLevelType w:val="hybridMultilevel"/>
    <w:tmpl w:val="0FCC7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9A0EEA"/>
    <w:multiLevelType w:val="hybridMultilevel"/>
    <w:tmpl w:val="D70EC92A"/>
    <w:lvl w:ilvl="0" w:tplc="B1A81C88">
      <w:start w:val="1"/>
      <w:numFmt w:val="decimal"/>
      <w:pStyle w:val="Table"/>
      <w:lvlText w:val="Table %1."/>
      <w:lvlJc w:val="left"/>
      <w:pPr>
        <w:ind w:left="717" w:hanging="360"/>
      </w:pPr>
      <w:rPr>
        <w:rFonts w:asciiTheme="minorHAnsi" w:hAnsiTheme="minorHAnsi"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49045E"/>
    <w:multiLevelType w:val="hybridMultilevel"/>
    <w:tmpl w:val="3BF6C3AC"/>
    <w:lvl w:ilvl="0" w:tplc="0409000F">
      <w:start w:val="1"/>
      <w:numFmt w:val="decimal"/>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782515"/>
    <w:multiLevelType w:val="hybridMultilevel"/>
    <w:tmpl w:val="91943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B9752CC"/>
    <w:multiLevelType w:val="hybridMultilevel"/>
    <w:tmpl w:val="6CF686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6E1703"/>
    <w:multiLevelType w:val="hybridMultilevel"/>
    <w:tmpl w:val="E982AC98"/>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791C30"/>
    <w:multiLevelType w:val="hybridMultilevel"/>
    <w:tmpl w:val="F40403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1FA623D"/>
    <w:multiLevelType w:val="hybridMultilevel"/>
    <w:tmpl w:val="43E89B9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5E4855"/>
    <w:multiLevelType w:val="hybridMultilevel"/>
    <w:tmpl w:val="E61C7426"/>
    <w:lvl w:ilvl="0" w:tplc="72EC338A">
      <w:start w:val="1"/>
      <w:numFmt w:val="decimal"/>
      <w:lvlText w:val="%1."/>
      <w:lvlJc w:val="left"/>
      <w:pPr>
        <w:ind w:left="720" w:hanging="360"/>
      </w:pPr>
      <w:rPr>
        <w:rFonts w:ascii="Arial" w:hAnsi="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C871E55"/>
    <w:multiLevelType w:val="hybridMultilevel"/>
    <w:tmpl w:val="179C03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7"/>
  </w:num>
  <w:num w:numId="3">
    <w:abstractNumId w:val="20"/>
  </w:num>
  <w:num w:numId="4">
    <w:abstractNumId w:val="6"/>
  </w:num>
  <w:num w:numId="5">
    <w:abstractNumId w:val="18"/>
  </w:num>
  <w:num w:numId="6">
    <w:abstractNumId w:val="24"/>
  </w:num>
  <w:num w:numId="7">
    <w:abstractNumId w:val="25"/>
  </w:num>
  <w:num w:numId="8">
    <w:abstractNumId w:val="5"/>
  </w:num>
  <w:num w:numId="9">
    <w:abstractNumId w:val="22"/>
  </w:num>
  <w:num w:numId="10">
    <w:abstractNumId w:val="28"/>
  </w:num>
  <w:num w:numId="11">
    <w:abstractNumId w:val="2"/>
  </w:num>
  <w:num w:numId="12">
    <w:abstractNumId w:val="30"/>
  </w:num>
  <w:num w:numId="13">
    <w:abstractNumId w:val="4"/>
  </w:num>
  <w:num w:numId="14">
    <w:abstractNumId w:val="9"/>
  </w:num>
  <w:num w:numId="15">
    <w:abstractNumId w:val="12"/>
    <w:lvlOverride w:ilvl="0">
      <w:startOverride w:val="1"/>
    </w:lvlOverride>
  </w:num>
  <w:num w:numId="16">
    <w:abstractNumId w:val="12"/>
    <w:lvlOverride w:ilvl="0">
      <w:startOverride w:val="1"/>
    </w:lvlOverride>
  </w:num>
  <w:num w:numId="17">
    <w:abstractNumId w:val="10"/>
  </w:num>
  <w:num w:numId="18">
    <w:abstractNumId w:val="11"/>
  </w:num>
  <w:num w:numId="19">
    <w:abstractNumId w:val="32"/>
  </w:num>
  <w:num w:numId="20">
    <w:abstractNumId w:val="23"/>
  </w:num>
  <w:num w:numId="21">
    <w:abstractNumId w:val="8"/>
  </w:num>
  <w:num w:numId="22">
    <w:abstractNumId w:val="15"/>
  </w:num>
  <w:num w:numId="23">
    <w:abstractNumId w:val="21"/>
  </w:num>
  <w:num w:numId="24">
    <w:abstractNumId w:val="29"/>
  </w:num>
  <w:num w:numId="25">
    <w:abstractNumId w:val="7"/>
  </w:num>
  <w:num w:numId="26">
    <w:abstractNumId w:val="16"/>
  </w:num>
  <w:num w:numId="27">
    <w:abstractNumId w:val="13"/>
  </w:num>
  <w:num w:numId="28">
    <w:abstractNumId w:val="0"/>
  </w:num>
  <w:num w:numId="29">
    <w:abstractNumId w:val="0"/>
    <w:lvlOverride w:ilvl="0">
      <w:startOverride w:val="1"/>
    </w:lvlOverride>
  </w:num>
  <w:num w:numId="30">
    <w:abstractNumId w:val="3"/>
  </w:num>
  <w:num w:numId="31">
    <w:abstractNumId w:val="14"/>
  </w:num>
  <w:num w:numId="32">
    <w:abstractNumId w:val="26"/>
  </w:num>
  <w:num w:numId="33">
    <w:abstractNumId w:val="31"/>
  </w:num>
  <w:num w:numId="34">
    <w:abstractNumId w:val="1"/>
  </w:num>
  <w:num w:numId="35">
    <w:abstractNumId w:val="19"/>
  </w:num>
  <w:num w:numId="36">
    <w:abstractNumId w:val="17"/>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z">
    <w15:presenceInfo w15:providerId="None" w15:userId="Li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3"/>
  <w:proofState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DD3"/>
    <w:rsid w:val="00001350"/>
    <w:rsid w:val="00002771"/>
    <w:rsid w:val="00003F5A"/>
    <w:rsid w:val="000045DD"/>
    <w:rsid w:val="000053CE"/>
    <w:rsid w:val="000176C1"/>
    <w:rsid w:val="00022B6C"/>
    <w:rsid w:val="00023E95"/>
    <w:rsid w:val="00027555"/>
    <w:rsid w:val="000372F8"/>
    <w:rsid w:val="0003751B"/>
    <w:rsid w:val="000376B5"/>
    <w:rsid w:val="00041076"/>
    <w:rsid w:val="000426CE"/>
    <w:rsid w:val="000455D6"/>
    <w:rsid w:val="00045B0B"/>
    <w:rsid w:val="00047CCA"/>
    <w:rsid w:val="000503C4"/>
    <w:rsid w:val="00050623"/>
    <w:rsid w:val="0005679D"/>
    <w:rsid w:val="000569C1"/>
    <w:rsid w:val="000624D0"/>
    <w:rsid w:val="00062AAD"/>
    <w:rsid w:val="00062BCF"/>
    <w:rsid w:val="00063B86"/>
    <w:rsid w:val="00064AF7"/>
    <w:rsid w:val="0006560C"/>
    <w:rsid w:val="00066978"/>
    <w:rsid w:val="000675F8"/>
    <w:rsid w:val="000679D2"/>
    <w:rsid w:val="00071674"/>
    <w:rsid w:val="00072060"/>
    <w:rsid w:val="000747C5"/>
    <w:rsid w:val="00075EFF"/>
    <w:rsid w:val="000806B7"/>
    <w:rsid w:val="000847D6"/>
    <w:rsid w:val="00086BF0"/>
    <w:rsid w:val="000872B4"/>
    <w:rsid w:val="00090E1B"/>
    <w:rsid w:val="00091A9A"/>
    <w:rsid w:val="00093501"/>
    <w:rsid w:val="00094C00"/>
    <w:rsid w:val="00094F96"/>
    <w:rsid w:val="0009600F"/>
    <w:rsid w:val="00096802"/>
    <w:rsid w:val="00096AA6"/>
    <w:rsid w:val="000972AA"/>
    <w:rsid w:val="000A4361"/>
    <w:rsid w:val="000A566B"/>
    <w:rsid w:val="000B0337"/>
    <w:rsid w:val="000B2D5E"/>
    <w:rsid w:val="000B2EA0"/>
    <w:rsid w:val="000B3363"/>
    <w:rsid w:val="000C1267"/>
    <w:rsid w:val="000C1ECE"/>
    <w:rsid w:val="000D04B4"/>
    <w:rsid w:val="000D1F20"/>
    <w:rsid w:val="000D21A1"/>
    <w:rsid w:val="000D4BFF"/>
    <w:rsid w:val="000D5617"/>
    <w:rsid w:val="000D7B91"/>
    <w:rsid w:val="000E081C"/>
    <w:rsid w:val="000E1B85"/>
    <w:rsid w:val="000E1B9C"/>
    <w:rsid w:val="000E7643"/>
    <w:rsid w:val="000E7AD2"/>
    <w:rsid w:val="000F08D1"/>
    <w:rsid w:val="000F2874"/>
    <w:rsid w:val="000F321D"/>
    <w:rsid w:val="000F6935"/>
    <w:rsid w:val="0010550A"/>
    <w:rsid w:val="001057D2"/>
    <w:rsid w:val="001101F1"/>
    <w:rsid w:val="00125A4D"/>
    <w:rsid w:val="00141FA3"/>
    <w:rsid w:val="00142540"/>
    <w:rsid w:val="001449B8"/>
    <w:rsid w:val="00150693"/>
    <w:rsid w:val="00150ED1"/>
    <w:rsid w:val="00151026"/>
    <w:rsid w:val="00151422"/>
    <w:rsid w:val="0015219E"/>
    <w:rsid w:val="00153977"/>
    <w:rsid w:val="001602FE"/>
    <w:rsid w:val="001606C8"/>
    <w:rsid w:val="001721AA"/>
    <w:rsid w:val="00173902"/>
    <w:rsid w:val="001740AF"/>
    <w:rsid w:val="00175A43"/>
    <w:rsid w:val="00175AE4"/>
    <w:rsid w:val="0018292F"/>
    <w:rsid w:val="00182EDF"/>
    <w:rsid w:val="00183614"/>
    <w:rsid w:val="00184329"/>
    <w:rsid w:val="00184FD3"/>
    <w:rsid w:val="00185428"/>
    <w:rsid w:val="00187391"/>
    <w:rsid w:val="00187977"/>
    <w:rsid w:val="00187D4B"/>
    <w:rsid w:val="00190764"/>
    <w:rsid w:val="00191D7D"/>
    <w:rsid w:val="00191EB3"/>
    <w:rsid w:val="001930D8"/>
    <w:rsid w:val="0019413F"/>
    <w:rsid w:val="00195E01"/>
    <w:rsid w:val="00197EC8"/>
    <w:rsid w:val="001A0FBB"/>
    <w:rsid w:val="001A1BA4"/>
    <w:rsid w:val="001A214F"/>
    <w:rsid w:val="001A2D4F"/>
    <w:rsid w:val="001A60DD"/>
    <w:rsid w:val="001A6986"/>
    <w:rsid w:val="001A77CB"/>
    <w:rsid w:val="001B24F8"/>
    <w:rsid w:val="001B4271"/>
    <w:rsid w:val="001C0A32"/>
    <w:rsid w:val="001C1B39"/>
    <w:rsid w:val="001C3DFB"/>
    <w:rsid w:val="001C6477"/>
    <w:rsid w:val="001D36A4"/>
    <w:rsid w:val="001D505E"/>
    <w:rsid w:val="001D624C"/>
    <w:rsid w:val="001D7793"/>
    <w:rsid w:val="001E0341"/>
    <w:rsid w:val="001E484A"/>
    <w:rsid w:val="001E6847"/>
    <w:rsid w:val="001E7A33"/>
    <w:rsid w:val="001E7D3B"/>
    <w:rsid w:val="001F158A"/>
    <w:rsid w:val="001F507C"/>
    <w:rsid w:val="001F5100"/>
    <w:rsid w:val="001F76AC"/>
    <w:rsid w:val="00200F9A"/>
    <w:rsid w:val="00204D79"/>
    <w:rsid w:val="00205461"/>
    <w:rsid w:val="00214213"/>
    <w:rsid w:val="00223876"/>
    <w:rsid w:val="002238B1"/>
    <w:rsid w:val="00223AE8"/>
    <w:rsid w:val="00223FBC"/>
    <w:rsid w:val="0022654B"/>
    <w:rsid w:val="00226FC4"/>
    <w:rsid w:val="00226FDE"/>
    <w:rsid w:val="00230A54"/>
    <w:rsid w:val="0023140D"/>
    <w:rsid w:val="00232922"/>
    <w:rsid w:val="00232E98"/>
    <w:rsid w:val="00233168"/>
    <w:rsid w:val="0023426B"/>
    <w:rsid w:val="00234A31"/>
    <w:rsid w:val="0024250C"/>
    <w:rsid w:val="00247219"/>
    <w:rsid w:val="00250A79"/>
    <w:rsid w:val="00251351"/>
    <w:rsid w:val="002520E0"/>
    <w:rsid w:val="002527D3"/>
    <w:rsid w:val="00252BE2"/>
    <w:rsid w:val="00257E2A"/>
    <w:rsid w:val="00262F61"/>
    <w:rsid w:val="002634E2"/>
    <w:rsid w:val="002661C1"/>
    <w:rsid w:val="00267153"/>
    <w:rsid w:val="0027273F"/>
    <w:rsid w:val="00284363"/>
    <w:rsid w:val="00287B17"/>
    <w:rsid w:val="00290A49"/>
    <w:rsid w:val="0029113C"/>
    <w:rsid w:val="00291978"/>
    <w:rsid w:val="002919A8"/>
    <w:rsid w:val="00293D51"/>
    <w:rsid w:val="00293DC7"/>
    <w:rsid w:val="002944E0"/>
    <w:rsid w:val="00294A1D"/>
    <w:rsid w:val="00296C1D"/>
    <w:rsid w:val="002A0927"/>
    <w:rsid w:val="002A0CD3"/>
    <w:rsid w:val="002A16AB"/>
    <w:rsid w:val="002A2008"/>
    <w:rsid w:val="002A2388"/>
    <w:rsid w:val="002A68E6"/>
    <w:rsid w:val="002A7765"/>
    <w:rsid w:val="002A77CD"/>
    <w:rsid w:val="002B31EA"/>
    <w:rsid w:val="002C20E0"/>
    <w:rsid w:val="002C3B1B"/>
    <w:rsid w:val="002C6950"/>
    <w:rsid w:val="002C7753"/>
    <w:rsid w:val="002D1243"/>
    <w:rsid w:val="002D1A99"/>
    <w:rsid w:val="002D416E"/>
    <w:rsid w:val="002D5B52"/>
    <w:rsid w:val="002D603E"/>
    <w:rsid w:val="002E0563"/>
    <w:rsid w:val="002E31F5"/>
    <w:rsid w:val="002E3678"/>
    <w:rsid w:val="002E5B3B"/>
    <w:rsid w:val="002F2475"/>
    <w:rsid w:val="002F4693"/>
    <w:rsid w:val="002F5B26"/>
    <w:rsid w:val="003010F6"/>
    <w:rsid w:val="00303FF0"/>
    <w:rsid w:val="003054DF"/>
    <w:rsid w:val="00305916"/>
    <w:rsid w:val="00312719"/>
    <w:rsid w:val="0031453E"/>
    <w:rsid w:val="00315367"/>
    <w:rsid w:val="003160EB"/>
    <w:rsid w:val="0032022A"/>
    <w:rsid w:val="003218BC"/>
    <w:rsid w:val="0032210A"/>
    <w:rsid w:val="00324B54"/>
    <w:rsid w:val="003273C4"/>
    <w:rsid w:val="003302F0"/>
    <w:rsid w:val="00331664"/>
    <w:rsid w:val="00331E37"/>
    <w:rsid w:val="0033358B"/>
    <w:rsid w:val="00334DBF"/>
    <w:rsid w:val="00336EB3"/>
    <w:rsid w:val="00337B8A"/>
    <w:rsid w:val="00341FD8"/>
    <w:rsid w:val="00346AAC"/>
    <w:rsid w:val="00350D1D"/>
    <w:rsid w:val="003519E8"/>
    <w:rsid w:val="003529DA"/>
    <w:rsid w:val="003564A2"/>
    <w:rsid w:val="0036054A"/>
    <w:rsid w:val="0036178E"/>
    <w:rsid w:val="00363ADE"/>
    <w:rsid w:val="00365668"/>
    <w:rsid w:val="0036616A"/>
    <w:rsid w:val="0037009F"/>
    <w:rsid w:val="0037084D"/>
    <w:rsid w:val="00370E9C"/>
    <w:rsid w:val="003710F8"/>
    <w:rsid w:val="00371FEE"/>
    <w:rsid w:val="003748DD"/>
    <w:rsid w:val="00375E8F"/>
    <w:rsid w:val="003806AA"/>
    <w:rsid w:val="00381B05"/>
    <w:rsid w:val="00381E32"/>
    <w:rsid w:val="00383D53"/>
    <w:rsid w:val="00384646"/>
    <w:rsid w:val="00386B12"/>
    <w:rsid w:val="00391083"/>
    <w:rsid w:val="003964DF"/>
    <w:rsid w:val="003966C5"/>
    <w:rsid w:val="00397ECD"/>
    <w:rsid w:val="003A1523"/>
    <w:rsid w:val="003A61E5"/>
    <w:rsid w:val="003B1A3D"/>
    <w:rsid w:val="003B3DBA"/>
    <w:rsid w:val="003B604B"/>
    <w:rsid w:val="003B7461"/>
    <w:rsid w:val="003B7913"/>
    <w:rsid w:val="003C0AB0"/>
    <w:rsid w:val="003C176E"/>
    <w:rsid w:val="003C654E"/>
    <w:rsid w:val="003C7029"/>
    <w:rsid w:val="003D2176"/>
    <w:rsid w:val="003D4831"/>
    <w:rsid w:val="003D5B6C"/>
    <w:rsid w:val="003D5E71"/>
    <w:rsid w:val="003E06A1"/>
    <w:rsid w:val="003E11C7"/>
    <w:rsid w:val="003E136D"/>
    <w:rsid w:val="003E1618"/>
    <w:rsid w:val="003E5753"/>
    <w:rsid w:val="003E7F7F"/>
    <w:rsid w:val="003F0772"/>
    <w:rsid w:val="003F09AC"/>
    <w:rsid w:val="003F14E2"/>
    <w:rsid w:val="003F313A"/>
    <w:rsid w:val="003F39A8"/>
    <w:rsid w:val="003F435E"/>
    <w:rsid w:val="003F7B30"/>
    <w:rsid w:val="003F7D73"/>
    <w:rsid w:val="0040107D"/>
    <w:rsid w:val="00401335"/>
    <w:rsid w:val="00402F8D"/>
    <w:rsid w:val="0040443E"/>
    <w:rsid w:val="004164AA"/>
    <w:rsid w:val="00416903"/>
    <w:rsid w:val="00420CB6"/>
    <w:rsid w:val="004210AA"/>
    <w:rsid w:val="00421907"/>
    <w:rsid w:val="00421E62"/>
    <w:rsid w:val="00426436"/>
    <w:rsid w:val="004307CB"/>
    <w:rsid w:val="00433F50"/>
    <w:rsid w:val="00434B9E"/>
    <w:rsid w:val="00434D5A"/>
    <w:rsid w:val="00435073"/>
    <w:rsid w:val="0043639D"/>
    <w:rsid w:val="00436D57"/>
    <w:rsid w:val="00441316"/>
    <w:rsid w:val="00441323"/>
    <w:rsid w:val="00444CC8"/>
    <w:rsid w:val="00445E6A"/>
    <w:rsid w:val="00446053"/>
    <w:rsid w:val="00446138"/>
    <w:rsid w:val="00450747"/>
    <w:rsid w:val="0045580A"/>
    <w:rsid w:val="00455874"/>
    <w:rsid w:val="0045675F"/>
    <w:rsid w:val="00456802"/>
    <w:rsid w:val="00456A5D"/>
    <w:rsid w:val="0046045F"/>
    <w:rsid w:val="00460678"/>
    <w:rsid w:val="00460A98"/>
    <w:rsid w:val="00462DA1"/>
    <w:rsid w:val="004644D3"/>
    <w:rsid w:val="0046577E"/>
    <w:rsid w:val="00473197"/>
    <w:rsid w:val="00474CD7"/>
    <w:rsid w:val="00476FE6"/>
    <w:rsid w:val="0048456D"/>
    <w:rsid w:val="00486150"/>
    <w:rsid w:val="004913E0"/>
    <w:rsid w:val="00492862"/>
    <w:rsid w:val="00492FCA"/>
    <w:rsid w:val="00497136"/>
    <w:rsid w:val="004A0AE9"/>
    <w:rsid w:val="004A556B"/>
    <w:rsid w:val="004A664F"/>
    <w:rsid w:val="004A702E"/>
    <w:rsid w:val="004B1423"/>
    <w:rsid w:val="004B29B7"/>
    <w:rsid w:val="004B596B"/>
    <w:rsid w:val="004B7C7E"/>
    <w:rsid w:val="004C1077"/>
    <w:rsid w:val="004C405D"/>
    <w:rsid w:val="004C4B33"/>
    <w:rsid w:val="004C6AFC"/>
    <w:rsid w:val="004D1EA6"/>
    <w:rsid w:val="004D2147"/>
    <w:rsid w:val="004D26ED"/>
    <w:rsid w:val="004D420C"/>
    <w:rsid w:val="004D4B94"/>
    <w:rsid w:val="004D6DD7"/>
    <w:rsid w:val="004E19A2"/>
    <w:rsid w:val="004E4A90"/>
    <w:rsid w:val="004E5BF7"/>
    <w:rsid w:val="004E6FB2"/>
    <w:rsid w:val="004E774E"/>
    <w:rsid w:val="004F1A70"/>
    <w:rsid w:val="004F6026"/>
    <w:rsid w:val="004F66B6"/>
    <w:rsid w:val="00502DD4"/>
    <w:rsid w:val="00504FD8"/>
    <w:rsid w:val="0050708D"/>
    <w:rsid w:val="00511A08"/>
    <w:rsid w:val="005140BC"/>
    <w:rsid w:val="00515371"/>
    <w:rsid w:val="00515614"/>
    <w:rsid w:val="00516778"/>
    <w:rsid w:val="00520A6C"/>
    <w:rsid w:val="0052150A"/>
    <w:rsid w:val="005215EC"/>
    <w:rsid w:val="005221BB"/>
    <w:rsid w:val="00522303"/>
    <w:rsid w:val="00522DC2"/>
    <w:rsid w:val="00522FA4"/>
    <w:rsid w:val="005243C9"/>
    <w:rsid w:val="005260A3"/>
    <w:rsid w:val="005266B1"/>
    <w:rsid w:val="00526803"/>
    <w:rsid w:val="0052697D"/>
    <w:rsid w:val="0052762B"/>
    <w:rsid w:val="005308E6"/>
    <w:rsid w:val="00531A59"/>
    <w:rsid w:val="00535700"/>
    <w:rsid w:val="005361FB"/>
    <w:rsid w:val="00540CD7"/>
    <w:rsid w:val="005469A5"/>
    <w:rsid w:val="0054743F"/>
    <w:rsid w:val="00547602"/>
    <w:rsid w:val="005563BF"/>
    <w:rsid w:val="0055749F"/>
    <w:rsid w:val="00557B83"/>
    <w:rsid w:val="005600BF"/>
    <w:rsid w:val="005618E3"/>
    <w:rsid w:val="00561B23"/>
    <w:rsid w:val="005623D2"/>
    <w:rsid w:val="00563559"/>
    <w:rsid w:val="00564C03"/>
    <w:rsid w:val="00564C3B"/>
    <w:rsid w:val="00564E39"/>
    <w:rsid w:val="00566BE0"/>
    <w:rsid w:val="005741D6"/>
    <w:rsid w:val="00574EA8"/>
    <w:rsid w:val="00575E07"/>
    <w:rsid w:val="00576BA1"/>
    <w:rsid w:val="005777E5"/>
    <w:rsid w:val="005809A2"/>
    <w:rsid w:val="005815EE"/>
    <w:rsid w:val="00582347"/>
    <w:rsid w:val="00583307"/>
    <w:rsid w:val="00584151"/>
    <w:rsid w:val="00585313"/>
    <w:rsid w:val="0059132F"/>
    <w:rsid w:val="00592449"/>
    <w:rsid w:val="00595EFC"/>
    <w:rsid w:val="005979B0"/>
    <w:rsid w:val="005A0038"/>
    <w:rsid w:val="005A0C9C"/>
    <w:rsid w:val="005A4C47"/>
    <w:rsid w:val="005A6CC1"/>
    <w:rsid w:val="005B0B6F"/>
    <w:rsid w:val="005B1A5D"/>
    <w:rsid w:val="005B2483"/>
    <w:rsid w:val="005B2A64"/>
    <w:rsid w:val="005B47B2"/>
    <w:rsid w:val="005B765D"/>
    <w:rsid w:val="005B79CD"/>
    <w:rsid w:val="005C175D"/>
    <w:rsid w:val="005C17F8"/>
    <w:rsid w:val="005D08AC"/>
    <w:rsid w:val="005D095E"/>
    <w:rsid w:val="005D64A3"/>
    <w:rsid w:val="005E092B"/>
    <w:rsid w:val="005E4742"/>
    <w:rsid w:val="005E565D"/>
    <w:rsid w:val="005E79DE"/>
    <w:rsid w:val="005F12E9"/>
    <w:rsid w:val="005F222E"/>
    <w:rsid w:val="005F2D0B"/>
    <w:rsid w:val="005F6F68"/>
    <w:rsid w:val="00602CB8"/>
    <w:rsid w:val="00603830"/>
    <w:rsid w:val="00605BCC"/>
    <w:rsid w:val="00610CDE"/>
    <w:rsid w:val="00610F71"/>
    <w:rsid w:val="00621D33"/>
    <w:rsid w:val="006240DA"/>
    <w:rsid w:val="00624EE6"/>
    <w:rsid w:val="00625C85"/>
    <w:rsid w:val="00627598"/>
    <w:rsid w:val="00627611"/>
    <w:rsid w:val="00630599"/>
    <w:rsid w:val="00630FD3"/>
    <w:rsid w:val="006323A3"/>
    <w:rsid w:val="00634B41"/>
    <w:rsid w:val="00636495"/>
    <w:rsid w:val="0064124E"/>
    <w:rsid w:val="00641AC2"/>
    <w:rsid w:val="00645650"/>
    <w:rsid w:val="00645B0D"/>
    <w:rsid w:val="00647945"/>
    <w:rsid w:val="00650E66"/>
    <w:rsid w:val="00651BE8"/>
    <w:rsid w:val="0065297D"/>
    <w:rsid w:val="006538D6"/>
    <w:rsid w:val="00653943"/>
    <w:rsid w:val="0065425B"/>
    <w:rsid w:val="00656174"/>
    <w:rsid w:val="00656976"/>
    <w:rsid w:val="00657DEE"/>
    <w:rsid w:val="0066241A"/>
    <w:rsid w:val="0066650B"/>
    <w:rsid w:val="00670EE9"/>
    <w:rsid w:val="0067269A"/>
    <w:rsid w:val="0067488B"/>
    <w:rsid w:val="00676B83"/>
    <w:rsid w:val="00677256"/>
    <w:rsid w:val="00677F12"/>
    <w:rsid w:val="00682B65"/>
    <w:rsid w:val="00682C99"/>
    <w:rsid w:val="0068319E"/>
    <w:rsid w:val="006860E7"/>
    <w:rsid w:val="00690BA9"/>
    <w:rsid w:val="00691DF8"/>
    <w:rsid w:val="00692FB8"/>
    <w:rsid w:val="00695F64"/>
    <w:rsid w:val="006A114A"/>
    <w:rsid w:val="006A1E3E"/>
    <w:rsid w:val="006A3B4A"/>
    <w:rsid w:val="006A4866"/>
    <w:rsid w:val="006B2A47"/>
    <w:rsid w:val="006B4DFC"/>
    <w:rsid w:val="006B7FF1"/>
    <w:rsid w:val="006C23D5"/>
    <w:rsid w:val="006C2AB7"/>
    <w:rsid w:val="006C3DE9"/>
    <w:rsid w:val="006C5661"/>
    <w:rsid w:val="006C57CF"/>
    <w:rsid w:val="006C66C4"/>
    <w:rsid w:val="006D3F09"/>
    <w:rsid w:val="006D687E"/>
    <w:rsid w:val="006E0FDB"/>
    <w:rsid w:val="006E1E69"/>
    <w:rsid w:val="006E2BA9"/>
    <w:rsid w:val="006E6C7E"/>
    <w:rsid w:val="006F024E"/>
    <w:rsid w:val="006F49D9"/>
    <w:rsid w:val="006F771C"/>
    <w:rsid w:val="006F7807"/>
    <w:rsid w:val="007006C5"/>
    <w:rsid w:val="007011FD"/>
    <w:rsid w:val="00701492"/>
    <w:rsid w:val="0070264F"/>
    <w:rsid w:val="00702E6E"/>
    <w:rsid w:val="0070378D"/>
    <w:rsid w:val="00704F95"/>
    <w:rsid w:val="00705DB5"/>
    <w:rsid w:val="00707118"/>
    <w:rsid w:val="00707197"/>
    <w:rsid w:val="00707E21"/>
    <w:rsid w:val="00710DD6"/>
    <w:rsid w:val="00713752"/>
    <w:rsid w:val="0071592E"/>
    <w:rsid w:val="0072019D"/>
    <w:rsid w:val="007201EE"/>
    <w:rsid w:val="00721E67"/>
    <w:rsid w:val="007306D4"/>
    <w:rsid w:val="007312DD"/>
    <w:rsid w:val="00731417"/>
    <w:rsid w:val="00732E6A"/>
    <w:rsid w:val="00736800"/>
    <w:rsid w:val="0073713E"/>
    <w:rsid w:val="0074448D"/>
    <w:rsid w:val="007450FD"/>
    <w:rsid w:val="007456D2"/>
    <w:rsid w:val="00745788"/>
    <w:rsid w:val="00746746"/>
    <w:rsid w:val="007467B8"/>
    <w:rsid w:val="007521FC"/>
    <w:rsid w:val="007523FF"/>
    <w:rsid w:val="00753A9D"/>
    <w:rsid w:val="00754773"/>
    <w:rsid w:val="007563D3"/>
    <w:rsid w:val="007611BB"/>
    <w:rsid w:val="00761E17"/>
    <w:rsid w:val="007622F4"/>
    <w:rsid w:val="00763C00"/>
    <w:rsid w:val="00763CE6"/>
    <w:rsid w:val="00763F88"/>
    <w:rsid w:val="00766804"/>
    <w:rsid w:val="007668A4"/>
    <w:rsid w:val="00775068"/>
    <w:rsid w:val="00781BA6"/>
    <w:rsid w:val="0078213A"/>
    <w:rsid w:val="007834B1"/>
    <w:rsid w:val="00785627"/>
    <w:rsid w:val="007901CA"/>
    <w:rsid w:val="00790852"/>
    <w:rsid w:val="0079366B"/>
    <w:rsid w:val="007A09EE"/>
    <w:rsid w:val="007A1652"/>
    <w:rsid w:val="007A1DFE"/>
    <w:rsid w:val="007A3F8D"/>
    <w:rsid w:val="007B4363"/>
    <w:rsid w:val="007B4CA1"/>
    <w:rsid w:val="007C0617"/>
    <w:rsid w:val="007C56A2"/>
    <w:rsid w:val="007C64E2"/>
    <w:rsid w:val="007C6E6E"/>
    <w:rsid w:val="007D0101"/>
    <w:rsid w:val="007D2068"/>
    <w:rsid w:val="007D20A3"/>
    <w:rsid w:val="007D3192"/>
    <w:rsid w:val="007D7BB8"/>
    <w:rsid w:val="007E165D"/>
    <w:rsid w:val="007E1CA1"/>
    <w:rsid w:val="007E3CD9"/>
    <w:rsid w:val="007F0D18"/>
    <w:rsid w:val="007F158C"/>
    <w:rsid w:val="007F4B52"/>
    <w:rsid w:val="007F54BB"/>
    <w:rsid w:val="007F629D"/>
    <w:rsid w:val="008002FD"/>
    <w:rsid w:val="00801A3F"/>
    <w:rsid w:val="008045D6"/>
    <w:rsid w:val="00805BC3"/>
    <w:rsid w:val="00807675"/>
    <w:rsid w:val="00810EEF"/>
    <w:rsid w:val="00811351"/>
    <w:rsid w:val="00812A95"/>
    <w:rsid w:val="00817844"/>
    <w:rsid w:val="00823DD3"/>
    <w:rsid w:val="008263BD"/>
    <w:rsid w:val="00830D45"/>
    <w:rsid w:val="00831314"/>
    <w:rsid w:val="00832917"/>
    <w:rsid w:val="00832B45"/>
    <w:rsid w:val="0083352C"/>
    <w:rsid w:val="00834B80"/>
    <w:rsid w:val="00841C7C"/>
    <w:rsid w:val="008426D2"/>
    <w:rsid w:val="00844D8F"/>
    <w:rsid w:val="00847128"/>
    <w:rsid w:val="00847E44"/>
    <w:rsid w:val="0085755E"/>
    <w:rsid w:val="00860470"/>
    <w:rsid w:val="0086718D"/>
    <w:rsid w:val="00867917"/>
    <w:rsid w:val="0087183F"/>
    <w:rsid w:val="00871B29"/>
    <w:rsid w:val="00872490"/>
    <w:rsid w:val="0087364D"/>
    <w:rsid w:val="00875395"/>
    <w:rsid w:val="00876A79"/>
    <w:rsid w:val="00876DA2"/>
    <w:rsid w:val="00883597"/>
    <w:rsid w:val="00883E90"/>
    <w:rsid w:val="00885149"/>
    <w:rsid w:val="00886A07"/>
    <w:rsid w:val="008873F5"/>
    <w:rsid w:val="008915B0"/>
    <w:rsid w:val="00892F3E"/>
    <w:rsid w:val="008A0A61"/>
    <w:rsid w:val="008A167A"/>
    <w:rsid w:val="008A5603"/>
    <w:rsid w:val="008A5AED"/>
    <w:rsid w:val="008A6BFE"/>
    <w:rsid w:val="008B1893"/>
    <w:rsid w:val="008B1ED1"/>
    <w:rsid w:val="008B2755"/>
    <w:rsid w:val="008B2B1A"/>
    <w:rsid w:val="008B3AF2"/>
    <w:rsid w:val="008B5D3A"/>
    <w:rsid w:val="008D05B4"/>
    <w:rsid w:val="008D0C89"/>
    <w:rsid w:val="008D0DE8"/>
    <w:rsid w:val="008D17A9"/>
    <w:rsid w:val="008D1EAA"/>
    <w:rsid w:val="008D481F"/>
    <w:rsid w:val="008D6F82"/>
    <w:rsid w:val="008D75F1"/>
    <w:rsid w:val="008E5C88"/>
    <w:rsid w:val="008E6FC6"/>
    <w:rsid w:val="008F069E"/>
    <w:rsid w:val="008F0C5D"/>
    <w:rsid w:val="008F5D23"/>
    <w:rsid w:val="008F6913"/>
    <w:rsid w:val="00903A29"/>
    <w:rsid w:val="00903B0A"/>
    <w:rsid w:val="00904020"/>
    <w:rsid w:val="0091535C"/>
    <w:rsid w:val="00915556"/>
    <w:rsid w:val="00915830"/>
    <w:rsid w:val="00915F0A"/>
    <w:rsid w:val="009168F5"/>
    <w:rsid w:val="00921634"/>
    <w:rsid w:val="00921FD3"/>
    <w:rsid w:val="00924A03"/>
    <w:rsid w:val="0093452E"/>
    <w:rsid w:val="00937209"/>
    <w:rsid w:val="00940E55"/>
    <w:rsid w:val="00942B97"/>
    <w:rsid w:val="0094670B"/>
    <w:rsid w:val="0095408C"/>
    <w:rsid w:val="00956A15"/>
    <w:rsid w:val="00956D0D"/>
    <w:rsid w:val="00957C98"/>
    <w:rsid w:val="00960FD6"/>
    <w:rsid w:val="009617FF"/>
    <w:rsid w:val="0096253A"/>
    <w:rsid w:val="009652F7"/>
    <w:rsid w:val="009726D7"/>
    <w:rsid w:val="00973412"/>
    <w:rsid w:val="00973747"/>
    <w:rsid w:val="00973B66"/>
    <w:rsid w:val="00974D3B"/>
    <w:rsid w:val="009757D8"/>
    <w:rsid w:val="0098239F"/>
    <w:rsid w:val="0098241D"/>
    <w:rsid w:val="00985EE6"/>
    <w:rsid w:val="009867D0"/>
    <w:rsid w:val="00986AF3"/>
    <w:rsid w:val="0098762C"/>
    <w:rsid w:val="0099060C"/>
    <w:rsid w:val="00992363"/>
    <w:rsid w:val="00993369"/>
    <w:rsid w:val="009A06B2"/>
    <w:rsid w:val="009A1072"/>
    <w:rsid w:val="009A797D"/>
    <w:rsid w:val="009B4ABC"/>
    <w:rsid w:val="009B6D46"/>
    <w:rsid w:val="009C0DB6"/>
    <w:rsid w:val="009C26BD"/>
    <w:rsid w:val="009C3A5E"/>
    <w:rsid w:val="009C4AE2"/>
    <w:rsid w:val="009C4B8F"/>
    <w:rsid w:val="009C68F3"/>
    <w:rsid w:val="009C6978"/>
    <w:rsid w:val="009C76B5"/>
    <w:rsid w:val="009D37FD"/>
    <w:rsid w:val="009D417E"/>
    <w:rsid w:val="009E0A7C"/>
    <w:rsid w:val="009E3487"/>
    <w:rsid w:val="009E58BF"/>
    <w:rsid w:val="009F270A"/>
    <w:rsid w:val="009F2DBF"/>
    <w:rsid w:val="009F3E13"/>
    <w:rsid w:val="009F437D"/>
    <w:rsid w:val="009F45F7"/>
    <w:rsid w:val="009F52C8"/>
    <w:rsid w:val="009F76E5"/>
    <w:rsid w:val="00A0070F"/>
    <w:rsid w:val="00A04199"/>
    <w:rsid w:val="00A05BDC"/>
    <w:rsid w:val="00A0630E"/>
    <w:rsid w:val="00A10059"/>
    <w:rsid w:val="00A1072A"/>
    <w:rsid w:val="00A10795"/>
    <w:rsid w:val="00A12752"/>
    <w:rsid w:val="00A12A77"/>
    <w:rsid w:val="00A133C2"/>
    <w:rsid w:val="00A13701"/>
    <w:rsid w:val="00A13AC1"/>
    <w:rsid w:val="00A144EB"/>
    <w:rsid w:val="00A155E3"/>
    <w:rsid w:val="00A2034A"/>
    <w:rsid w:val="00A20C2D"/>
    <w:rsid w:val="00A22846"/>
    <w:rsid w:val="00A23183"/>
    <w:rsid w:val="00A255A7"/>
    <w:rsid w:val="00A25D2F"/>
    <w:rsid w:val="00A35114"/>
    <w:rsid w:val="00A35C02"/>
    <w:rsid w:val="00A378EA"/>
    <w:rsid w:val="00A37BC7"/>
    <w:rsid w:val="00A401A4"/>
    <w:rsid w:val="00A40389"/>
    <w:rsid w:val="00A40710"/>
    <w:rsid w:val="00A43143"/>
    <w:rsid w:val="00A44237"/>
    <w:rsid w:val="00A44D4C"/>
    <w:rsid w:val="00A503A3"/>
    <w:rsid w:val="00A52263"/>
    <w:rsid w:val="00A5285A"/>
    <w:rsid w:val="00A53974"/>
    <w:rsid w:val="00A55141"/>
    <w:rsid w:val="00A6186B"/>
    <w:rsid w:val="00A64444"/>
    <w:rsid w:val="00A65481"/>
    <w:rsid w:val="00A65F10"/>
    <w:rsid w:val="00A6718E"/>
    <w:rsid w:val="00A70380"/>
    <w:rsid w:val="00A72FE7"/>
    <w:rsid w:val="00A730E8"/>
    <w:rsid w:val="00A73D31"/>
    <w:rsid w:val="00A75F73"/>
    <w:rsid w:val="00A7798F"/>
    <w:rsid w:val="00A83498"/>
    <w:rsid w:val="00A8565F"/>
    <w:rsid w:val="00A96D4E"/>
    <w:rsid w:val="00AA10B1"/>
    <w:rsid w:val="00AA1824"/>
    <w:rsid w:val="00AA5036"/>
    <w:rsid w:val="00AA7B1C"/>
    <w:rsid w:val="00AA7E9F"/>
    <w:rsid w:val="00AB05E4"/>
    <w:rsid w:val="00AB06F2"/>
    <w:rsid w:val="00AB53CE"/>
    <w:rsid w:val="00AB5645"/>
    <w:rsid w:val="00AB5D29"/>
    <w:rsid w:val="00AB5EC5"/>
    <w:rsid w:val="00AB7ABF"/>
    <w:rsid w:val="00AC3FAE"/>
    <w:rsid w:val="00AC6EF3"/>
    <w:rsid w:val="00AD3932"/>
    <w:rsid w:val="00AD628D"/>
    <w:rsid w:val="00AE1578"/>
    <w:rsid w:val="00AE1ADC"/>
    <w:rsid w:val="00AE5B80"/>
    <w:rsid w:val="00AE67DA"/>
    <w:rsid w:val="00AE6C14"/>
    <w:rsid w:val="00AE71C2"/>
    <w:rsid w:val="00AF27E4"/>
    <w:rsid w:val="00AF446D"/>
    <w:rsid w:val="00B00FA3"/>
    <w:rsid w:val="00B01146"/>
    <w:rsid w:val="00B02ED5"/>
    <w:rsid w:val="00B0324C"/>
    <w:rsid w:val="00B03279"/>
    <w:rsid w:val="00B1108A"/>
    <w:rsid w:val="00B111B4"/>
    <w:rsid w:val="00B127F9"/>
    <w:rsid w:val="00B1354F"/>
    <w:rsid w:val="00B14D88"/>
    <w:rsid w:val="00B16FB3"/>
    <w:rsid w:val="00B214C2"/>
    <w:rsid w:val="00B216DD"/>
    <w:rsid w:val="00B2360C"/>
    <w:rsid w:val="00B23E77"/>
    <w:rsid w:val="00B25BF4"/>
    <w:rsid w:val="00B40311"/>
    <w:rsid w:val="00B40378"/>
    <w:rsid w:val="00B40B1F"/>
    <w:rsid w:val="00B41566"/>
    <w:rsid w:val="00B42481"/>
    <w:rsid w:val="00B43B92"/>
    <w:rsid w:val="00B45FBF"/>
    <w:rsid w:val="00B47776"/>
    <w:rsid w:val="00B52E5A"/>
    <w:rsid w:val="00B57019"/>
    <w:rsid w:val="00B60654"/>
    <w:rsid w:val="00B606CB"/>
    <w:rsid w:val="00B63417"/>
    <w:rsid w:val="00B6497A"/>
    <w:rsid w:val="00B67768"/>
    <w:rsid w:val="00B71632"/>
    <w:rsid w:val="00B81C13"/>
    <w:rsid w:val="00B83E3F"/>
    <w:rsid w:val="00B842AF"/>
    <w:rsid w:val="00B84645"/>
    <w:rsid w:val="00B91CED"/>
    <w:rsid w:val="00B94570"/>
    <w:rsid w:val="00B95D6F"/>
    <w:rsid w:val="00B96F5C"/>
    <w:rsid w:val="00BA1CC3"/>
    <w:rsid w:val="00BA1E19"/>
    <w:rsid w:val="00BA2E84"/>
    <w:rsid w:val="00BA6F2A"/>
    <w:rsid w:val="00BA7FFB"/>
    <w:rsid w:val="00BB1CC2"/>
    <w:rsid w:val="00BB2D99"/>
    <w:rsid w:val="00BB3436"/>
    <w:rsid w:val="00BC4BB5"/>
    <w:rsid w:val="00BC6EF6"/>
    <w:rsid w:val="00BC7DD6"/>
    <w:rsid w:val="00BD005B"/>
    <w:rsid w:val="00BD13CE"/>
    <w:rsid w:val="00BD2821"/>
    <w:rsid w:val="00BD4995"/>
    <w:rsid w:val="00BD543D"/>
    <w:rsid w:val="00BD6FCE"/>
    <w:rsid w:val="00BE22F2"/>
    <w:rsid w:val="00BE35B4"/>
    <w:rsid w:val="00BE5F4A"/>
    <w:rsid w:val="00BF1A79"/>
    <w:rsid w:val="00BF1F9E"/>
    <w:rsid w:val="00C00E78"/>
    <w:rsid w:val="00C02B67"/>
    <w:rsid w:val="00C03085"/>
    <w:rsid w:val="00C0406A"/>
    <w:rsid w:val="00C05643"/>
    <w:rsid w:val="00C05B0D"/>
    <w:rsid w:val="00C05BE6"/>
    <w:rsid w:val="00C10591"/>
    <w:rsid w:val="00C11733"/>
    <w:rsid w:val="00C11DFC"/>
    <w:rsid w:val="00C13CF1"/>
    <w:rsid w:val="00C14800"/>
    <w:rsid w:val="00C155BF"/>
    <w:rsid w:val="00C205A9"/>
    <w:rsid w:val="00C20A3C"/>
    <w:rsid w:val="00C21BA3"/>
    <w:rsid w:val="00C25156"/>
    <w:rsid w:val="00C3087F"/>
    <w:rsid w:val="00C31E49"/>
    <w:rsid w:val="00C3205E"/>
    <w:rsid w:val="00C35C82"/>
    <w:rsid w:val="00C44D9D"/>
    <w:rsid w:val="00C5115B"/>
    <w:rsid w:val="00C55114"/>
    <w:rsid w:val="00C564EC"/>
    <w:rsid w:val="00C6071F"/>
    <w:rsid w:val="00C62392"/>
    <w:rsid w:val="00C62C2C"/>
    <w:rsid w:val="00C63A0B"/>
    <w:rsid w:val="00C63DE0"/>
    <w:rsid w:val="00C7023F"/>
    <w:rsid w:val="00C71329"/>
    <w:rsid w:val="00C7236E"/>
    <w:rsid w:val="00C72AD1"/>
    <w:rsid w:val="00C83394"/>
    <w:rsid w:val="00C83B5A"/>
    <w:rsid w:val="00C8469A"/>
    <w:rsid w:val="00C87BC4"/>
    <w:rsid w:val="00C93F64"/>
    <w:rsid w:val="00C96E69"/>
    <w:rsid w:val="00C9717B"/>
    <w:rsid w:val="00CA3191"/>
    <w:rsid w:val="00CA63FF"/>
    <w:rsid w:val="00CA74EE"/>
    <w:rsid w:val="00CB0411"/>
    <w:rsid w:val="00CB1B97"/>
    <w:rsid w:val="00CB2F75"/>
    <w:rsid w:val="00CB3B93"/>
    <w:rsid w:val="00CB57EC"/>
    <w:rsid w:val="00CC42CF"/>
    <w:rsid w:val="00CC702D"/>
    <w:rsid w:val="00CC7F41"/>
    <w:rsid w:val="00CD034D"/>
    <w:rsid w:val="00CE096A"/>
    <w:rsid w:val="00CE1E7D"/>
    <w:rsid w:val="00CE529A"/>
    <w:rsid w:val="00CE58E2"/>
    <w:rsid w:val="00CF2370"/>
    <w:rsid w:val="00CF27B7"/>
    <w:rsid w:val="00CF4102"/>
    <w:rsid w:val="00CF42AB"/>
    <w:rsid w:val="00CF43AA"/>
    <w:rsid w:val="00CF77A7"/>
    <w:rsid w:val="00D01BD5"/>
    <w:rsid w:val="00D02556"/>
    <w:rsid w:val="00D02872"/>
    <w:rsid w:val="00D038D6"/>
    <w:rsid w:val="00D04358"/>
    <w:rsid w:val="00D1569B"/>
    <w:rsid w:val="00D16185"/>
    <w:rsid w:val="00D17FF8"/>
    <w:rsid w:val="00D24784"/>
    <w:rsid w:val="00D25F46"/>
    <w:rsid w:val="00D265FC"/>
    <w:rsid w:val="00D3094A"/>
    <w:rsid w:val="00D316A3"/>
    <w:rsid w:val="00D337D0"/>
    <w:rsid w:val="00D373CE"/>
    <w:rsid w:val="00D40F55"/>
    <w:rsid w:val="00D45956"/>
    <w:rsid w:val="00D46F86"/>
    <w:rsid w:val="00D470DD"/>
    <w:rsid w:val="00D51262"/>
    <w:rsid w:val="00D5495D"/>
    <w:rsid w:val="00D5566A"/>
    <w:rsid w:val="00D66A5C"/>
    <w:rsid w:val="00D67FCE"/>
    <w:rsid w:val="00D70B1C"/>
    <w:rsid w:val="00D75923"/>
    <w:rsid w:val="00D76F7E"/>
    <w:rsid w:val="00D82DEC"/>
    <w:rsid w:val="00D86842"/>
    <w:rsid w:val="00D94AC3"/>
    <w:rsid w:val="00D94FDB"/>
    <w:rsid w:val="00D9736F"/>
    <w:rsid w:val="00DA113D"/>
    <w:rsid w:val="00DA1780"/>
    <w:rsid w:val="00DA7A12"/>
    <w:rsid w:val="00DA7B79"/>
    <w:rsid w:val="00DB03BD"/>
    <w:rsid w:val="00DC1DAE"/>
    <w:rsid w:val="00DC1F2E"/>
    <w:rsid w:val="00DC2C77"/>
    <w:rsid w:val="00DC3E02"/>
    <w:rsid w:val="00DD1BDA"/>
    <w:rsid w:val="00DD2048"/>
    <w:rsid w:val="00DD2180"/>
    <w:rsid w:val="00DD22A5"/>
    <w:rsid w:val="00DD74B3"/>
    <w:rsid w:val="00DD7AFE"/>
    <w:rsid w:val="00DE0E15"/>
    <w:rsid w:val="00DE2B75"/>
    <w:rsid w:val="00DE2F95"/>
    <w:rsid w:val="00DE48CC"/>
    <w:rsid w:val="00DF0875"/>
    <w:rsid w:val="00DF1669"/>
    <w:rsid w:val="00DF21AA"/>
    <w:rsid w:val="00DF29FA"/>
    <w:rsid w:val="00DF4CA8"/>
    <w:rsid w:val="00DF7962"/>
    <w:rsid w:val="00E00F6C"/>
    <w:rsid w:val="00E045D2"/>
    <w:rsid w:val="00E0485C"/>
    <w:rsid w:val="00E04991"/>
    <w:rsid w:val="00E0523C"/>
    <w:rsid w:val="00E05A50"/>
    <w:rsid w:val="00E119C3"/>
    <w:rsid w:val="00E15E25"/>
    <w:rsid w:val="00E1636F"/>
    <w:rsid w:val="00E16A4E"/>
    <w:rsid w:val="00E2117D"/>
    <w:rsid w:val="00E2315A"/>
    <w:rsid w:val="00E2438D"/>
    <w:rsid w:val="00E2795F"/>
    <w:rsid w:val="00E31969"/>
    <w:rsid w:val="00E365C5"/>
    <w:rsid w:val="00E36A94"/>
    <w:rsid w:val="00E374A6"/>
    <w:rsid w:val="00E37D69"/>
    <w:rsid w:val="00E43E2A"/>
    <w:rsid w:val="00E45811"/>
    <w:rsid w:val="00E50006"/>
    <w:rsid w:val="00E52552"/>
    <w:rsid w:val="00E55798"/>
    <w:rsid w:val="00E55CC4"/>
    <w:rsid w:val="00E612D1"/>
    <w:rsid w:val="00E63A3A"/>
    <w:rsid w:val="00E717F7"/>
    <w:rsid w:val="00E739F3"/>
    <w:rsid w:val="00E7559C"/>
    <w:rsid w:val="00E7643A"/>
    <w:rsid w:val="00E76A30"/>
    <w:rsid w:val="00E84FB3"/>
    <w:rsid w:val="00E90AB2"/>
    <w:rsid w:val="00E90C17"/>
    <w:rsid w:val="00E938BC"/>
    <w:rsid w:val="00E95778"/>
    <w:rsid w:val="00E96161"/>
    <w:rsid w:val="00EA1288"/>
    <w:rsid w:val="00EA16B8"/>
    <w:rsid w:val="00EA22C7"/>
    <w:rsid w:val="00EA2629"/>
    <w:rsid w:val="00EA3874"/>
    <w:rsid w:val="00EA4145"/>
    <w:rsid w:val="00EB2C96"/>
    <w:rsid w:val="00EB345F"/>
    <w:rsid w:val="00EB4247"/>
    <w:rsid w:val="00ED024C"/>
    <w:rsid w:val="00ED056F"/>
    <w:rsid w:val="00ED06B9"/>
    <w:rsid w:val="00EE4B08"/>
    <w:rsid w:val="00EE5D9D"/>
    <w:rsid w:val="00EF031C"/>
    <w:rsid w:val="00EF1E00"/>
    <w:rsid w:val="00EF39E8"/>
    <w:rsid w:val="00F067A5"/>
    <w:rsid w:val="00F076A1"/>
    <w:rsid w:val="00F078FC"/>
    <w:rsid w:val="00F10534"/>
    <w:rsid w:val="00F107EF"/>
    <w:rsid w:val="00F11C58"/>
    <w:rsid w:val="00F12ED5"/>
    <w:rsid w:val="00F15A74"/>
    <w:rsid w:val="00F21D79"/>
    <w:rsid w:val="00F2479E"/>
    <w:rsid w:val="00F34DF0"/>
    <w:rsid w:val="00F3676F"/>
    <w:rsid w:val="00F3689B"/>
    <w:rsid w:val="00F5011B"/>
    <w:rsid w:val="00F514EA"/>
    <w:rsid w:val="00F56BBD"/>
    <w:rsid w:val="00F605C5"/>
    <w:rsid w:val="00F6094E"/>
    <w:rsid w:val="00F62B0C"/>
    <w:rsid w:val="00F630C0"/>
    <w:rsid w:val="00F653DB"/>
    <w:rsid w:val="00F655B3"/>
    <w:rsid w:val="00F72B32"/>
    <w:rsid w:val="00F75DB0"/>
    <w:rsid w:val="00F80079"/>
    <w:rsid w:val="00F824D8"/>
    <w:rsid w:val="00F8273B"/>
    <w:rsid w:val="00F83161"/>
    <w:rsid w:val="00F83842"/>
    <w:rsid w:val="00F843A9"/>
    <w:rsid w:val="00F84728"/>
    <w:rsid w:val="00F86CC6"/>
    <w:rsid w:val="00F90DC1"/>
    <w:rsid w:val="00F90DD1"/>
    <w:rsid w:val="00F91E47"/>
    <w:rsid w:val="00F95B41"/>
    <w:rsid w:val="00F96C9D"/>
    <w:rsid w:val="00FA06B8"/>
    <w:rsid w:val="00FA2658"/>
    <w:rsid w:val="00FA679D"/>
    <w:rsid w:val="00FA725D"/>
    <w:rsid w:val="00FB00ED"/>
    <w:rsid w:val="00FB20DE"/>
    <w:rsid w:val="00FB25A9"/>
    <w:rsid w:val="00FB7E73"/>
    <w:rsid w:val="00FC0A33"/>
    <w:rsid w:val="00FC3198"/>
    <w:rsid w:val="00FC6707"/>
    <w:rsid w:val="00FE5148"/>
    <w:rsid w:val="00FE6D5D"/>
    <w:rsid w:val="00FE75F9"/>
    <w:rsid w:val="00FE7D9C"/>
    <w:rsid w:val="00FF0E09"/>
    <w:rsid w:val="00FF14BC"/>
    <w:rsid w:val="00FF1DE4"/>
    <w:rsid w:val="00FF42B8"/>
    <w:rsid w:val="00FF4CEF"/>
    <w:rsid w:val="00FF71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CAB23F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44D3"/>
    <w:pPr>
      <w:spacing w:before="60" w:after="60" w:line="264" w:lineRule="auto"/>
      <w:jc w:val="both"/>
    </w:pPr>
  </w:style>
  <w:style w:type="paragraph" w:styleId="Heading1">
    <w:name w:val="heading 1"/>
    <w:basedOn w:val="Normal"/>
    <w:next w:val="Normal"/>
    <w:link w:val="Heading1Char"/>
    <w:uiPriority w:val="9"/>
    <w:qFormat/>
    <w:rsid w:val="00FA679D"/>
    <w:pPr>
      <w:keepNext/>
      <w:keepLines/>
      <w:spacing w:before="24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223AE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0708D"/>
    <w:pPr>
      <w:keepNext/>
      <w:keepLines/>
      <w:spacing w:before="200"/>
      <w:outlineLvl w:val="2"/>
    </w:pPr>
    <w:rPr>
      <w:rFonts w:asciiTheme="majorHAnsi" w:eastAsiaTheme="majorEastAsia" w:hAnsiTheme="majorHAnsi" w:cstheme="majorBidi"/>
      <w:bCs/>
      <w:i/>
      <w:color w:val="4F81BD" w:themeColor="accent1"/>
    </w:rPr>
  </w:style>
  <w:style w:type="paragraph" w:styleId="Heading4">
    <w:name w:val="heading 4"/>
    <w:basedOn w:val="Normal"/>
    <w:next w:val="Normal"/>
    <w:link w:val="Heading4Char"/>
    <w:uiPriority w:val="9"/>
    <w:unhideWhenUsed/>
    <w:qFormat/>
    <w:rsid w:val="00592449"/>
    <w:pPr>
      <w:keepNext/>
      <w:keepLines/>
      <w:spacing w:before="200"/>
      <w:outlineLvl w:val="3"/>
    </w:pPr>
    <w:rPr>
      <w:rFonts w:asciiTheme="majorHAnsi" w:eastAsiaTheme="majorEastAsia" w:hAnsiTheme="majorHAnsi" w:cstheme="majorBidi"/>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823DD3"/>
    <w:rPr>
      <w:sz w:val="18"/>
      <w:szCs w:val="18"/>
    </w:rPr>
  </w:style>
  <w:style w:type="paragraph" w:styleId="CommentText">
    <w:name w:val="annotation text"/>
    <w:basedOn w:val="Normal"/>
    <w:link w:val="CommentTextChar"/>
    <w:uiPriority w:val="99"/>
    <w:unhideWhenUsed/>
    <w:rsid w:val="00823DD3"/>
    <w:pPr>
      <w:spacing w:after="160" w:line="259" w:lineRule="auto"/>
    </w:pPr>
    <w:rPr>
      <w:rFonts w:ascii="Cambria" w:eastAsia="Cambria" w:hAnsi="Cambria" w:cs="Times New Roman"/>
      <w:lang w:val="x-none" w:eastAsia="x-none"/>
    </w:rPr>
  </w:style>
  <w:style w:type="character" w:customStyle="1" w:styleId="CommentTextChar">
    <w:name w:val="Comment Text Char"/>
    <w:basedOn w:val="DefaultParagraphFont"/>
    <w:link w:val="CommentText"/>
    <w:uiPriority w:val="99"/>
    <w:rsid w:val="00823DD3"/>
    <w:rPr>
      <w:rFonts w:ascii="Cambria" w:eastAsia="Cambria" w:hAnsi="Cambria" w:cs="Times New Roman"/>
      <w:lang w:val="x-none" w:eastAsia="x-none"/>
    </w:rPr>
  </w:style>
  <w:style w:type="paragraph" w:styleId="BalloonText">
    <w:name w:val="Balloon Text"/>
    <w:basedOn w:val="Normal"/>
    <w:link w:val="BalloonTextChar"/>
    <w:uiPriority w:val="99"/>
    <w:semiHidden/>
    <w:unhideWhenUsed/>
    <w:rsid w:val="00823D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3DD3"/>
    <w:rPr>
      <w:rFonts w:ascii="Lucida Grande" w:hAnsi="Lucida Grande" w:cs="Lucida Grande"/>
      <w:sz w:val="18"/>
      <w:szCs w:val="18"/>
    </w:rPr>
  </w:style>
  <w:style w:type="character" w:customStyle="1" w:styleId="Heading1Char">
    <w:name w:val="Heading 1 Char"/>
    <w:basedOn w:val="DefaultParagraphFont"/>
    <w:link w:val="Heading1"/>
    <w:uiPriority w:val="9"/>
    <w:rsid w:val="00FA679D"/>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4644D3"/>
    <w:pPr>
      <w:ind w:left="720"/>
      <w:contextualSpacing/>
    </w:pPr>
  </w:style>
  <w:style w:type="character" w:customStyle="1" w:styleId="Heading2Char">
    <w:name w:val="Heading 2 Char"/>
    <w:basedOn w:val="DefaultParagraphFont"/>
    <w:link w:val="Heading2"/>
    <w:uiPriority w:val="9"/>
    <w:rsid w:val="00223AE8"/>
    <w:rPr>
      <w:rFonts w:asciiTheme="majorHAnsi" w:eastAsiaTheme="majorEastAsia" w:hAnsiTheme="majorHAnsi" w:cstheme="majorBidi"/>
      <w:b/>
      <w:bCs/>
      <w:color w:val="4F81BD" w:themeColor="accent1"/>
      <w:sz w:val="26"/>
      <w:szCs w:val="26"/>
    </w:rPr>
  </w:style>
  <w:style w:type="paragraph" w:customStyle="1" w:styleId="Figure">
    <w:name w:val="Figure"/>
    <w:basedOn w:val="Normal"/>
    <w:next w:val="Normal"/>
    <w:qFormat/>
    <w:rsid w:val="00421907"/>
    <w:pPr>
      <w:keepNext/>
      <w:numPr>
        <w:numId w:val="28"/>
      </w:numPr>
      <w:spacing w:before="120"/>
    </w:pPr>
    <w:rPr>
      <w:i/>
      <w:sz w:val="22"/>
    </w:rPr>
  </w:style>
  <w:style w:type="character" w:customStyle="1" w:styleId="Heading3Char">
    <w:name w:val="Heading 3 Char"/>
    <w:basedOn w:val="DefaultParagraphFont"/>
    <w:link w:val="Heading3"/>
    <w:uiPriority w:val="9"/>
    <w:rsid w:val="0050708D"/>
    <w:rPr>
      <w:rFonts w:asciiTheme="majorHAnsi" w:eastAsiaTheme="majorEastAsia" w:hAnsiTheme="majorHAnsi" w:cstheme="majorBidi"/>
      <w:bCs/>
      <w:i/>
      <w:color w:val="4F81BD" w:themeColor="accent1"/>
    </w:rPr>
  </w:style>
  <w:style w:type="paragraph" w:styleId="Header">
    <w:name w:val="header"/>
    <w:basedOn w:val="Normal"/>
    <w:link w:val="HeaderChar"/>
    <w:uiPriority w:val="99"/>
    <w:unhideWhenUsed/>
    <w:rsid w:val="00FA679D"/>
    <w:pPr>
      <w:tabs>
        <w:tab w:val="center" w:pos="4320"/>
        <w:tab w:val="right" w:pos="8640"/>
      </w:tabs>
    </w:pPr>
  </w:style>
  <w:style w:type="character" w:customStyle="1" w:styleId="HeaderChar">
    <w:name w:val="Header Char"/>
    <w:basedOn w:val="DefaultParagraphFont"/>
    <w:link w:val="Header"/>
    <w:uiPriority w:val="99"/>
    <w:rsid w:val="00FA679D"/>
  </w:style>
  <w:style w:type="paragraph" w:styleId="Footer">
    <w:name w:val="footer"/>
    <w:basedOn w:val="Normal"/>
    <w:link w:val="FooterChar"/>
    <w:uiPriority w:val="99"/>
    <w:unhideWhenUsed/>
    <w:rsid w:val="00FA679D"/>
    <w:pPr>
      <w:tabs>
        <w:tab w:val="center" w:pos="4320"/>
        <w:tab w:val="right" w:pos="8640"/>
      </w:tabs>
    </w:pPr>
  </w:style>
  <w:style w:type="character" w:customStyle="1" w:styleId="FooterChar">
    <w:name w:val="Footer Char"/>
    <w:basedOn w:val="DefaultParagraphFont"/>
    <w:link w:val="Footer"/>
    <w:uiPriority w:val="99"/>
    <w:rsid w:val="00FA679D"/>
  </w:style>
  <w:style w:type="character" w:styleId="PageNumber">
    <w:name w:val="page number"/>
    <w:basedOn w:val="DefaultParagraphFont"/>
    <w:uiPriority w:val="99"/>
    <w:semiHidden/>
    <w:unhideWhenUsed/>
    <w:rsid w:val="00FA679D"/>
  </w:style>
  <w:style w:type="character" w:customStyle="1" w:styleId="Heading4Char">
    <w:name w:val="Heading 4 Char"/>
    <w:basedOn w:val="DefaultParagraphFont"/>
    <w:link w:val="Heading4"/>
    <w:uiPriority w:val="9"/>
    <w:rsid w:val="00592449"/>
    <w:rPr>
      <w:rFonts w:asciiTheme="majorHAnsi" w:eastAsiaTheme="majorEastAsia" w:hAnsiTheme="majorHAnsi" w:cstheme="majorBidi"/>
      <w:bCs/>
      <w:iCs/>
    </w:rPr>
  </w:style>
  <w:style w:type="paragraph" w:styleId="FootnoteText">
    <w:name w:val="footnote text"/>
    <w:basedOn w:val="Normal"/>
    <w:link w:val="FootnoteTextChar"/>
    <w:uiPriority w:val="99"/>
    <w:unhideWhenUsed/>
    <w:rsid w:val="00592449"/>
  </w:style>
  <w:style w:type="character" w:customStyle="1" w:styleId="FootnoteTextChar">
    <w:name w:val="Footnote Text Char"/>
    <w:basedOn w:val="DefaultParagraphFont"/>
    <w:link w:val="FootnoteText"/>
    <w:uiPriority w:val="99"/>
    <w:rsid w:val="00592449"/>
  </w:style>
  <w:style w:type="character" w:styleId="FootnoteReference">
    <w:name w:val="footnote reference"/>
    <w:basedOn w:val="DefaultParagraphFont"/>
    <w:uiPriority w:val="99"/>
    <w:unhideWhenUsed/>
    <w:rsid w:val="00592449"/>
    <w:rPr>
      <w:vertAlign w:val="superscript"/>
    </w:rPr>
  </w:style>
  <w:style w:type="paragraph" w:styleId="CommentSubject">
    <w:name w:val="annotation subject"/>
    <w:basedOn w:val="CommentText"/>
    <w:next w:val="CommentText"/>
    <w:link w:val="CommentSubjectChar"/>
    <w:uiPriority w:val="99"/>
    <w:semiHidden/>
    <w:unhideWhenUsed/>
    <w:rsid w:val="003B3DBA"/>
    <w:pPr>
      <w:spacing w:after="0" w:line="240" w:lineRule="auto"/>
      <w:jc w:val="left"/>
    </w:pPr>
    <w:rPr>
      <w:rFonts w:asciiTheme="minorHAnsi" w:eastAsiaTheme="minorEastAsia" w:hAnsiTheme="minorHAnsi" w:cstheme="minorBidi"/>
      <w:b/>
      <w:bCs/>
      <w:sz w:val="20"/>
      <w:szCs w:val="20"/>
      <w:lang w:val="en-US" w:eastAsia="en-US"/>
    </w:rPr>
  </w:style>
  <w:style w:type="character" w:customStyle="1" w:styleId="CommentSubjectChar">
    <w:name w:val="Comment Subject Char"/>
    <w:basedOn w:val="CommentTextChar"/>
    <w:link w:val="CommentSubject"/>
    <w:uiPriority w:val="99"/>
    <w:semiHidden/>
    <w:rsid w:val="003B3DBA"/>
    <w:rPr>
      <w:rFonts w:ascii="Cambria" w:eastAsia="Cambria" w:hAnsi="Cambria" w:cs="Times New Roman"/>
      <w:b/>
      <w:bCs/>
      <w:sz w:val="20"/>
      <w:szCs w:val="20"/>
      <w:lang w:val="x-none" w:eastAsia="x-none"/>
    </w:rPr>
  </w:style>
  <w:style w:type="character" w:styleId="Hyperlink">
    <w:name w:val="Hyperlink"/>
    <w:basedOn w:val="DefaultParagraphFont"/>
    <w:uiPriority w:val="99"/>
    <w:unhideWhenUsed/>
    <w:rsid w:val="00F96C9D"/>
    <w:rPr>
      <w:color w:val="0000FF" w:themeColor="hyperlink"/>
      <w:u w:val="single"/>
    </w:rPr>
  </w:style>
  <w:style w:type="paragraph" w:styleId="NormalWeb">
    <w:name w:val="Normal (Web)"/>
    <w:basedOn w:val="Normal"/>
    <w:uiPriority w:val="99"/>
    <w:unhideWhenUsed/>
    <w:rsid w:val="00094F96"/>
    <w:rPr>
      <w:rFonts w:ascii="Times New Roman" w:hAnsi="Times New Roman" w:cs="Times New Roman"/>
    </w:rPr>
  </w:style>
  <w:style w:type="table" w:styleId="TableGrid">
    <w:name w:val="Table Grid"/>
    <w:basedOn w:val="TableNormal"/>
    <w:uiPriority w:val="59"/>
    <w:rsid w:val="00C511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B765D"/>
    <w:pPr>
      <w:widowControl w:val="0"/>
      <w:autoSpaceDE w:val="0"/>
      <w:autoSpaceDN w:val="0"/>
      <w:adjustRightInd w:val="0"/>
    </w:pPr>
    <w:rPr>
      <w:rFonts w:ascii="Glosa Math Roman" w:hAnsi="Glosa Math Roman" w:cs="Glosa Math Roman"/>
      <w:color w:val="000000"/>
    </w:rPr>
  </w:style>
  <w:style w:type="character" w:customStyle="1" w:styleId="A8">
    <w:name w:val="A8"/>
    <w:uiPriority w:val="99"/>
    <w:rsid w:val="005B765D"/>
    <w:rPr>
      <w:rFonts w:cs="Glosa Math Roman"/>
      <w:color w:val="000000"/>
      <w:sz w:val="12"/>
      <w:szCs w:val="12"/>
    </w:rPr>
  </w:style>
  <w:style w:type="character" w:styleId="FollowedHyperlink">
    <w:name w:val="FollowedHyperlink"/>
    <w:basedOn w:val="DefaultParagraphFont"/>
    <w:uiPriority w:val="99"/>
    <w:semiHidden/>
    <w:unhideWhenUsed/>
    <w:rsid w:val="00F630C0"/>
    <w:rPr>
      <w:color w:val="800080" w:themeColor="followedHyperlink"/>
      <w:u w:val="single"/>
    </w:rPr>
  </w:style>
  <w:style w:type="paragraph" w:customStyle="1" w:styleId="EndNoteBibliography">
    <w:name w:val="EndNote Bibliography"/>
    <w:basedOn w:val="Normal"/>
    <w:link w:val="EndNoteBibliographyChar"/>
    <w:rsid w:val="00540CD7"/>
    <w:pPr>
      <w:spacing w:before="0" w:after="0" w:line="240" w:lineRule="auto"/>
      <w:jc w:val="left"/>
    </w:pPr>
    <w:rPr>
      <w:rFonts w:ascii="Times New Roman" w:eastAsiaTheme="minorHAnsi" w:hAnsi="Times New Roman" w:cs="Times New Roman"/>
      <w:noProof/>
      <w:szCs w:val="22"/>
    </w:rPr>
  </w:style>
  <w:style w:type="character" w:customStyle="1" w:styleId="EndNoteBibliographyChar">
    <w:name w:val="EndNote Bibliography Char"/>
    <w:basedOn w:val="DefaultParagraphFont"/>
    <w:link w:val="EndNoteBibliography"/>
    <w:rsid w:val="00540CD7"/>
    <w:rPr>
      <w:rFonts w:ascii="Times New Roman" w:eastAsiaTheme="minorHAnsi" w:hAnsi="Times New Roman" w:cs="Times New Roman"/>
      <w:noProof/>
      <w:szCs w:val="22"/>
    </w:rPr>
  </w:style>
  <w:style w:type="paragraph" w:styleId="TOC1">
    <w:name w:val="toc 1"/>
    <w:basedOn w:val="Normal"/>
    <w:next w:val="Normal"/>
    <w:autoRedefine/>
    <w:uiPriority w:val="39"/>
    <w:unhideWhenUsed/>
    <w:rsid w:val="003302F0"/>
    <w:pPr>
      <w:spacing w:before="120" w:after="0"/>
      <w:jc w:val="left"/>
    </w:pPr>
    <w:rPr>
      <w:rFonts w:asciiTheme="majorHAnsi" w:hAnsiTheme="majorHAnsi"/>
      <w:b/>
      <w:caps/>
      <w:sz w:val="22"/>
      <w:szCs w:val="22"/>
    </w:rPr>
  </w:style>
  <w:style w:type="paragraph" w:styleId="TOC2">
    <w:name w:val="toc 2"/>
    <w:basedOn w:val="Normal"/>
    <w:next w:val="Normal"/>
    <w:autoRedefine/>
    <w:uiPriority w:val="39"/>
    <w:unhideWhenUsed/>
    <w:rsid w:val="003302F0"/>
    <w:pPr>
      <w:spacing w:before="0" w:after="0"/>
      <w:ind w:left="240"/>
      <w:jc w:val="left"/>
    </w:pPr>
    <w:rPr>
      <w:rFonts w:asciiTheme="majorHAnsi" w:hAnsiTheme="majorHAnsi"/>
      <w:smallCaps/>
      <w:sz w:val="22"/>
      <w:szCs w:val="22"/>
    </w:rPr>
  </w:style>
  <w:style w:type="paragraph" w:styleId="TOC3">
    <w:name w:val="toc 3"/>
    <w:basedOn w:val="Normal"/>
    <w:next w:val="Normal"/>
    <w:autoRedefine/>
    <w:uiPriority w:val="39"/>
    <w:unhideWhenUsed/>
    <w:rsid w:val="003302F0"/>
    <w:pPr>
      <w:spacing w:before="0" w:after="0"/>
      <w:ind w:left="480"/>
      <w:jc w:val="left"/>
    </w:pPr>
    <w:rPr>
      <w:rFonts w:asciiTheme="majorHAnsi" w:hAnsiTheme="majorHAnsi"/>
      <w:i/>
      <w:sz w:val="22"/>
      <w:szCs w:val="22"/>
    </w:rPr>
  </w:style>
  <w:style w:type="paragraph" w:styleId="TOC4">
    <w:name w:val="toc 4"/>
    <w:basedOn w:val="Normal"/>
    <w:next w:val="Normal"/>
    <w:autoRedefine/>
    <w:uiPriority w:val="39"/>
    <w:unhideWhenUsed/>
    <w:rsid w:val="00C3087F"/>
    <w:pPr>
      <w:spacing w:before="0" w:after="0"/>
      <w:ind w:left="720"/>
      <w:jc w:val="left"/>
    </w:pPr>
    <w:rPr>
      <w:sz w:val="18"/>
      <w:szCs w:val="18"/>
    </w:rPr>
  </w:style>
  <w:style w:type="paragraph" w:styleId="TOC5">
    <w:name w:val="toc 5"/>
    <w:basedOn w:val="Normal"/>
    <w:next w:val="Normal"/>
    <w:autoRedefine/>
    <w:uiPriority w:val="39"/>
    <w:unhideWhenUsed/>
    <w:rsid w:val="00C3087F"/>
    <w:pPr>
      <w:spacing w:before="0" w:after="0"/>
      <w:ind w:left="960"/>
      <w:jc w:val="left"/>
    </w:pPr>
    <w:rPr>
      <w:sz w:val="18"/>
      <w:szCs w:val="18"/>
    </w:rPr>
  </w:style>
  <w:style w:type="paragraph" w:styleId="TOC6">
    <w:name w:val="toc 6"/>
    <w:basedOn w:val="Normal"/>
    <w:next w:val="Normal"/>
    <w:autoRedefine/>
    <w:uiPriority w:val="39"/>
    <w:unhideWhenUsed/>
    <w:rsid w:val="00C3087F"/>
    <w:pPr>
      <w:spacing w:before="0" w:after="0"/>
      <w:ind w:left="1200"/>
      <w:jc w:val="left"/>
    </w:pPr>
    <w:rPr>
      <w:sz w:val="18"/>
      <w:szCs w:val="18"/>
    </w:rPr>
  </w:style>
  <w:style w:type="paragraph" w:styleId="TOC7">
    <w:name w:val="toc 7"/>
    <w:basedOn w:val="Normal"/>
    <w:next w:val="Normal"/>
    <w:autoRedefine/>
    <w:uiPriority w:val="39"/>
    <w:unhideWhenUsed/>
    <w:rsid w:val="00C3087F"/>
    <w:pPr>
      <w:spacing w:before="0" w:after="0"/>
      <w:ind w:left="1440"/>
      <w:jc w:val="left"/>
    </w:pPr>
    <w:rPr>
      <w:sz w:val="18"/>
      <w:szCs w:val="18"/>
    </w:rPr>
  </w:style>
  <w:style w:type="paragraph" w:styleId="TOC8">
    <w:name w:val="toc 8"/>
    <w:basedOn w:val="Normal"/>
    <w:next w:val="Normal"/>
    <w:autoRedefine/>
    <w:uiPriority w:val="39"/>
    <w:unhideWhenUsed/>
    <w:rsid w:val="00C3087F"/>
    <w:pPr>
      <w:spacing w:before="0" w:after="0"/>
      <w:ind w:left="1680"/>
      <w:jc w:val="left"/>
    </w:pPr>
    <w:rPr>
      <w:sz w:val="18"/>
      <w:szCs w:val="18"/>
    </w:rPr>
  </w:style>
  <w:style w:type="paragraph" w:styleId="TOC9">
    <w:name w:val="toc 9"/>
    <w:basedOn w:val="Normal"/>
    <w:next w:val="Normal"/>
    <w:autoRedefine/>
    <w:uiPriority w:val="39"/>
    <w:unhideWhenUsed/>
    <w:rsid w:val="00C3087F"/>
    <w:pPr>
      <w:spacing w:before="0" w:after="0"/>
      <w:ind w:left="1920"/>
      <w:jc w:val="left"/>
    </w:pPr>
    <w:rPr>
      <w:sz w:val="18"/>
      <w:szCs w:val="18"/>
    </w:rPr>
  </w:style>
  <w:style w:type="paragraph" w:styleId="TableofFigures">
    <w:name w:val="table of figures"/>
    <w:basedOn w:val="Normal"/>
    <w:next w:val="Normal"/>
    <w:uiPriority w:val="99"/>
    <w:unhideWhenUsed/>
    <w:rsid w:val="003302F0"/>
    <w:pPr>
      <w:ind w:left="480" w:hanging="480"/>
    </w:pPr>
  </w:style>
  <w:style w:type="paragraph" w:customStyle="1" w:styleId="Table">
    <w:name w:val="Table"/>
    <w:basedOn w:val="Normal"/>
    <w:next w:val="Normal"/>
    <w:qFormat/>
    <w:rsid w:val="00B25BF4"/>
    <w:pPr>
      <w:keepNext/>
      <w:numPr>
        <w:numId w:val="6"/>
      </w:numPr>
      <w:spacing w:before="240" w:after="0"/>
    </w:pPr>
    <w:rPr>
      <w:i/>
      <w:lang w:val="en-GB"/>
    </w:rPr>
  </w:style>
  <w:style w:type="character" w:customStyle="1" w:styleId="ref-journal">
    <w:name w:val="ref-journal"/>
    <w:basedOn w:val="DefaultParagraphFont"/>
    <w:rsid w:val="003A61E5"/>
  </w:style>
  <w:style w:type="paragraph" w:customStyle="1" w:styleId="CM1">
    <w:name w:val="CM1"/>
    <w:basedOn w:val="Default"/>
    <w:next w:val="Default"/>
    <w:uiPriority w:val="99"/>
    <w:rsid w:val="003A61E5"/>
    <w:pPr>
      <w:widowControl/>
    </w:pPr>
    <w:rPr>
      <w:rFonts w:ascii="EUAlbertina" w:hAnsi="EUAlbertina" w:cstheme="minorBidi"/>
      <w:color w:val="auto"/>
    </w:rPr>
  </w:style>
  <w:style w:type="paragraph" w:customStyle="1" w:styleId="CM3">
    <w:name w:val="CM3"/>
    <w:basedOn w:val="Default"/>
    <w:next w:val="Default"/>
    <w:uiPriority w:val="99"/>
    <w:rsid w:val="003A61E5"/>
    <w:pPr>
      <w:widowControl/>
    </w:pPr>
    <w:rPr>
      <w:rFonts w:ascii="EUAlbertina" w:hAnsi="EUAlbertina" w:cstheme="minorBidi"/>
      <w:color w:val="auto"/>
    </w:rPr>
  </w:style>
  <w:style w:type="paragraph" w:customStyle="1" w:styleId="reference">
    <w:name w:val="reference"/>
    <w:basedOn w:val="Normal"/>
    <w:rsid w:val="002D1A99"/>
    <w:pPr>
      <w:spacing w:before="0" w:after="120" w:line="240" w:lineRule="auto"/>
      <w:ind w:left="720" w:hanging="720"/>
    </w:pPr>
    <w:rPr>
      <w:rFonts w:ascii="Arial" w:eastAsia="Times New Roman" w:hAnsi="Arial" w:cs="Times New Roman"/>
      <w:sz w:val="22"/>
      <w:szCs w:val="20"/>
      <w:lang w:val="en-GB" w:eastAsia="es-ES"/>
    </w:rPr>
  </w:style>
  <w:style w:type="paragraph" w:styleId="Revision">
    <w:name w:val="Revision"/>
    <w:hidden/>
    <w:uiPriority w:val="99"/>
    <w:semiHidden/>
    <w:rsid w:val="00195E01"/>
  </w:style>
  <w:style w:type="character" w:customStyle="1" w:styleId="mixed-citation">
    <w:name w:val="mixed-citation"/>
    <w:basedOn w:val="DefaultParagraphFont"/>
    <w:rsid w:val="007C56A2"/>
  </w:style>
  <w:style w:type="character" w:customStyle="1" w:styleId="ref-title">
    <w:name w:val="ref-title"/>
    <w:basedOn w:val="DefaultParagraphFont"/>
    <w:rsid w:val="007C56A2"/>
  </w:style>
  <w:style w:type="character" w:styleId="Emphasis">
    <w:name w:val="Emphasis"/>
    <w:basedOn w:val="DefaultParagraphFont"/>
    <w:uiPriority w:val="20"/>
    <w:qFormat/>
    <w:rsid w:val="007C56A2"/>
    <w:rPr>
      <w:i/>
      <w:iCs/>
    </w:rPr>
  </w:style>
  <w:style w:type="character" w:customStyle="1" w:styleId="ref-vol">
    <w:name w:val="ref-vol"/>
    <w:basedOn w:val="DefaultParagraphFont"/>
    <w:rsid w:val="007C56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44D3"/>
    <w:pPr>
      <w:spacing w:before="60" w:after="60" w:line="264" w:lineRule="auto"/>
      <w:jc w:val="both"/>
    </w:pPr>
  </w:style>
  <w:style w:type="paragraph" w:styleId="Heading1">
    <w:name w:val="heading 1"/>
    <w:basedOn w:val="Normal"/>
    <w:next w:val="Normal"/>
    <w:link w:val="Heading1Char"/>
    <w:uiPriority w:val="9"/>
    <w:qFormat/>
    <w:rsid w:val="00FA679D"/>
    <w:pPr>
      <w:keepNext/>
      <w:keepLines/>
      <w:spacing w:before="24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223AE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0708D"/>
    <w:pPr>
      <w:keepNext/>
      <w:keepLines/>
      <w:spacing w:before="200"/>
      <w:outlineLvl w:val="2"/>
    </w:pPr>
    <w:rPr>
      <w:rFonts w:asciiTheme="majorHAnsi" w:eastAsiaTheme="majorEastAsia" w:hAnsiTheme="majorHAnsi" w:cstheme="majorBidi"/>
      <w:bCs/>
      <w:i/>
      <w:color w:val="4F81BD" w:themeColor="accent1"/>
    </w:rPr>
  </w:style>
  <w:style w:type="paragraph" w:styleId="Heading4">
    <w:name w:val="heading 4"/>
    <w:basedOn w:val="Normal"/>
    <w:next w:val="Normal"/>
    <w:link w:val="Heading4Char"/>
    <w:uiPriority w:val="9"/>
    <w:unhideWhenUsed/>
    <w:qFormat/>
    <w:rsid w:val="00592449"/>
    <w:pPr>
      <w:keepNext/>
      <w:keepLines/>
      <w:spacing w:before="200"/>
      <w:outlineLvl w:val="3"/>
    </w:pPr>
    <w:rPr>
      <w:rFonts w:asciiTheme="majorHAnsi" w:eastAsiaTheme="majorEastAsia" w:hAnsiTheme="majorHAnsi" w:cstheme="majorBidi"/>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823DD3"/>
    <w:rPr>
      <w:sz w:val="18"/>
      <w:szCs w:val="18"/>
    </w:rPr>
  </w:style>
  <w:style w:type="paragraph" w:styleId="CommentText">
    <w:name w:val="annotation text"/>
    <w:basedOn w:val="Normal"/>
    <w:link w:val="CommentTextChar"/>
    <w:uiPriority w:val="99"/>
    <w:unhideWhenUsed/>
    <w:rsid w:val="00823DD3"/>
    <w:pPr>
      <w:spacing w:after="160" w:line="259" w:lineRule="auto"/>
    </w:pPr>
    <w:rPr>
      <w:rFonts w:ascii="Cambria" w:eastAsia="Cambria" w:hAnsi="Cambria" w:cs="Times New Roman"/>
      <w:lang w:val="x-none" w:eastAsia="x-none"/>
    </w:rPr>
  </w:style>
  <w:style w:type="character" w:customStyle="1" w:styleId="CommentTextChar">
    <w:name w:val="Comment Text Char"/>
    <w:basedOn w:val="DefaultParagraphFont"/>
    <w:link w:val="CommentText"/>
    <w:uiPriority w:val="99"/>
    <w:rsid w:val="00823DD3"/>
    <w:rPr>
      <w:rFonts w:ascii="Cambria" w:eastAsia="Cambria" w:hAnsi="Cambria" w:cs="Times New Roman"/>
      <w:lang w:val="x-none" w:eastAsia="x-none"/>
    </w:rPr>
  </w:style>
  <w:style w:type="paragraph" w:styleId="BalloonText">
    <w:name w:val="Balloon Text"/>
    <w:basedOn w:val="Normal"/>
    <w:link w:val="BalloonTextChar"/>
    <w:uiPriority w:val="99"/>
    <w:semiHidden/>
    <w:unhideWhenUsed/>
    <w:rsid w:val="00823D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3DD3"/>
    <w:rPr>
      <w:rFonts w:ascii="Lucida Grande" w:hAnsi="Lucida Grande" w:cs="Lucida Grande"/>
      <w:sz w:val="18"/>
      <w:szCs w:val="18"/>
    </w:rPr>
  </w:style>
  <w:style w:type="character" w:customStyle="1" w:styleId="Heading1Char">
    <w:name w:val="Heading 1 Char"/>
    <w:basedOn w:val="DefaultParagraphFont"/>
    <w:link w:val="Heading1"/>
    <w:uiPriority w:val="9"/>
    <w:rsid w:val="00FA679D"/>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4644D3"/>
    <w:pPr>
      <w:ind w:left="720"/>
      <w:contextualSpacing/>
    </w:pPr>
  </w:style>
  <w:style w:type="character" w:customStyle="1" w:styleId="Heading2Char">
    <w:name w:val="Heading 2 Char"/>
    <w:basedOn w:val="DefaultParagraphFont"/>
    <w:link w:val="Heading2"/>
    <w:uiPriority w:val="9"/>
    <w:rsid w:val="00223AE8"/>
    <w:rPr>
      <w:rFonts w:asciiTheme="majorHAnsi" w:eastAsiaTheme="majorEastAsia" w:hAnsiTheme="majorHAnsi" w:cstheme="majorBidi"/>
      <w:b/>
      <w:bCs/>
      <w:color w:val="4F81BD" w:themeColor="accent1"/>
      <w:sz w:val="26"/>
      <w:szCs w:val="26"/>
    </w:rPr>
  </w:style>
  <w:style w:type="paragraph" w:customStyle="1" w:styleId="Figure">
    <w:name w:val="Figure"/>
    <w:basedOn w:val="Normal"/>
    <w:next w:val="Normal"/>
    <w:qFormat/>
    <w:rsid w:val="00421907"/>
    <w:pPr>
      <w:keepNext/>
      <w:numPr>
        <w:numId w:val="28"/>
      </w:numPr>
      <w:spacing w:before="120"/>
    </w:pPr>
    <w:rPr>
      <w:i/>
      <w:sz w:val="22"/>
    </w:rPr>
  </w:style>
  <w:style w:type="character" w:customStyle="1" w:styleId="Heading3Char">
    <w:name w:val="Heading 3 Char"/>
    <w:basedOn w:val="DefaultParagraphFont"/>
    <w:link w:val="Heading3"/>
    <w:uiPriority w:val="9"/>
    <w:rsid w:val="0050708D"/>
    <w:rPr>
      <w:rFonts w:asciiTheme="majorHAnsi" w:eastAsiaTheme="majorEastAsia" w:hAnsiTheme="majorHAnsi" w:cstheme="majorBidi"/>
      <w:bCs/>
      <w:i/>
      <w:color w:val="4F81BD" w:themeColor="accent1"/>
    </w:rPr>
  </w:style>
  <w:style w:type="paragraph" w:styleId="Header">
    <w:name w:val="header"/>
    <w:basedOn w:val="Normal"/>
    <w:link w:val="HeaderChar"/>
    <w:uiPriority w:val="99"/>
    <w:unhideWhenUsed/>
    <w:rsid w:val="00FA679D"/>
    <w:pPr>
      <w:tabs>
        <w:tab w:val="center" w:pos="4320"/>
        <w:tab w:val="right" w:pos="8640"/>
      </w:tabs>
    </w:pPr>
  </w:style>
  <w:style w:type="character" w:customStyle="1" w:styleId="HeaderChar">
    <w:name w:val="Header Char"/>
    <w:basedOn w:val="DefaultParagraphFont"/>
    <w:link w:val="Header"/>
    <w:uiPriority w:val="99"/>
    <w:rsid w:val="00FA679D"/>
  </w:style>
  <w:style w:type="paragraph" w:styleId="Footer">
    <w:name w:val="footer"/>
    <w:basedOn w:val="Normal"/>
    <w:link w:val="FooterChar"/>
    <w:uiPriority w:val="99"/>
    <w:unhideWhenUsed/>
    <w:rsid w:val="00FA679D"/>
    <w:pPr>
      <w:tabs>
        <w:tab w:val="center" w:pos="4320"/>
        <w:tab w:val="right" w:pos="8640"/>
      </w:tabs>
    </w:pPr>
  </w:style>
  <w:style w:type="character" w:customStyle="1" w:styleId="FooterChar">
    <w:name w:val="Footer Char"/>
    <w:basedOn w:val="DefaultParagraphFont"/>
    <w:link w:val="Footer"/>
    <w:uiPriority w:val="99"/>
    <w:rsid w:val="00FA679D"/>
  </w:style>
  <w:style w:type="character" w:styleId="PageNumber">
    <w:name w:val="page number"/>
    <w:basedOn w:val="DefaultParagraphFont"/>
    <w:uiPriority w:val="99"/>
    <w:semiHidden/>
    <w:unhideWhenUsed/>
    <w:rsid w:val="00FA679D"/>
  </w:style>
  <w:style w:type="character" w:customStyle="1" w:styleId="Heading4Char">
    <w:name w:val="Heading 4 Char"/>
    <w:basedOn w:val="DefaultParagraphFont"/>
    <w:link w:val="Heading4"/>
    <w:uiPriority w:val="9"/>
    <w:rsid w:val="00592449"/>
    <w:rPr>
      <w:rFonts w:asciiTheme="majorHAnsi" w:eastAsiaTheme="majorEastAsia" w:hAnsiTheme="majorHAnsi" w:cstheme="majorBidi"/>
      <w:bCs/>
      <w:iCs/>
    </w:rPr>
  </w:style>
  <w:style w:type="paragraph" w:styleId="FootnoteText">
    <w:name w:val="footnote text"/>
    <w:basedOn w:val="Normal"/>
    <w:link w:val="FootnoteTextChar"/>
    <w:uiPriority w:val="99"/>
    <w:unhideWhenUsed/>
    <w:rsid w:val="00592449"/>
  </w:style>
  <w:style w:type="character" w:customStyle="1" w:styleId="FootnoteTextChar">
    <w:name w:val="Footnote Text Char"/>
    <w:basedOn w:val="DefaultParagraphFont"/>
    <w:link w:val="FootnoteText"/>
    <w:uiPriority w:val="99"/>
    <w:rsid w:val="00592449"/>
  </w:style>
  <w:style w:type="character" w:styleId="FootnoteReference">
    <w:name w:val="footnote reference"/>
    <w:basedOn w:val="DefaultParagraphFont"/>
    <w:uiPriority w:val="99"/>
    <w:unhideWhenUsed/>
    <w:rsid w:val="00592449"/>
    <w:rPr>
      <w:vertAlign w:val="superscript"/>
    </w:rPr>
  </w:style>
  <w:style w:type="paragraph" w:styleId="CommentSubject">
    <w:name w:val="annotation subject"/>
    <w:basedOn w:val="CommentText"/>
    <w:next w:val="CommentText"/>
    <w:link w:val="CommentSubjectChar"/>
    <w:uiPriority w:val="99"/>
    <w:semiHidden/>
    <w:unhideWhenUsed/>
    <w:rsid w:val="003B3DBA"/>
    <w:pPr>
      <w:spacing w:after="0" w:line="240" w:lineRule="auto"/>
      <w:jc w:val="left"/>
    </w:pPr>
    <w:rPr>
      <w:rFonts w:asciiTheme="minorHAnsi" w:eastAsiaTheme="minorEastAsia" w:hAnsiTheme="minorHAnsi" w:cstheme="minorBidi"/>
      <w:b/>
      <w:bCs/>
      <w:sz w:val="20"/>
      <w:szCs w:val="20"/>
      <w:lang w:val="en-US" w:eastAsia="en-US"/>
    </w:rPr>
  </w:style>
  <w:style w:type="character" w:customStyle="1" w:styleId="CommentSubjectChar">
    <w:name w:val="Comment Subject Char"/>
    <w:basedOn w:val="CommentTextChar"/>
    <w:link w:val="CommentSubject"/>
    <w:uiPriority w:val="99"/>
    <w:semiHidden/>
    <w:rsid w:val="003B3DBA"/>
    <w:rPr>
      <w:rFonts w:ascii="Cambria" w:eastAsia="Cambria" w:hAnsi="Cambria" w:cs="Times New Roman"/>
      <w:b/>
      <w:bCs/>
      <w:sz w:val="20"/>
      <w:szCs w:val="20"/>
      <w:lang w:val="x-none" w:eastAsia="x-none"/>
    </w:rPr>
  </w:style>
  <w:style w:type="character" w:styleId="Hyperlink">
    <w:name w:val="Hyperlink"/>
    <w:basedOn w:val="DefaultParagraphFont"/>
    <w:uiPriority w:val="99"/>
    <w:unhideWhenUsed/>
    <w:rsid w:val="00F96C9D"/>
    <w:rPr>
      <w:color w:val="0000FF" w:themeColor="hyperlink"/>
      <w:u w:val="single"/>
    </w:rPr>
  </w:style>
  <w:style w:type="paragraph" w:styleId="NormalWeb">
    <w:name w:val="Normal (Web)"/>
    <w:basedOn w:val="Normal"/>
    <w:uiPriority w:val="99"/>
    <w:unhideWhenUsed/>
    <w:rsid w:val="00094F96"/>
    <w:rPr>
      <w:rFonts w:ascii="Times New Roman" w:hAnsi="Times New Roman" w:cs="Times New Roman"/>
    </w:rPr>
  </w:style>
  <w:style w:type="table" w:styleId="TableGrid">
    <w:name w:val="Table Grid"/>
    <w:basedOn w:val="TableNormal"/>
    <w:uiPriority w:val="59"/>
    <w:rsid w:val="00C511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B765D"/>
    <w:pPr>
      <w:widowControl w:val="0"/>
      <w:autoSpaceDE w:val="0"/>
      <w:autoSpaceDN w:val="0"/>
      <w:adjustRightInd w:val="0"/>
    </w:pPr>
    <w:rPr>
      <w:rFonts w:ascii="Glosa Math Roman" w:hAnsi="Glosa Math Roman" w:cs="Glosa Math Roman"/>
      <w:color w:val="000000"/>
    </w:rPr>
  </w:style>
  <w:style w:type="character" w:customStyle="1" w:styleId="A8">
    <w:name w:val="A8"/>
    <w:uiPriority w:val="99"/>
    <w:rsid w:val="005B765D"/>
    <w:rPr>
      <w:rFonts w:cs="Glosa Math Roman"/>
      <w:color w:val="000000"/>
      <w:sz w:val="12"/>
      <w:szCs w:val="12"/>
    </w:rPr>
  </w:style>
  <w:style w:type="character" w:styleId="FollowedHyperlink">
    <w:name w:val="FollowedHyperlink"/>
    <w:basedOn w:val="DefaultParagraphFont"/>
    <w:uiPriority w:val="99"/>
    <w:semiHidden/>
    <w:unhideWhenUsed/>
    <w:rsid w:val="00F630C0"/>
    <w:rPr>
      <w:color w:val="800080" w:themeColor="followedHyperlink"/>
      <w:u w:val="single"/>
    </w:rPr>
  </w:style>
  <w:style w:type="paragraph" w:customStyle="1" w:styleId="EndNoteBibliography">
    <w:name w:val="EndNote Bibliography"/>
    <w:basedOn w:val="Normal"/>
    <w:link w:val="EndNoteBibliographyChar"/>
    <w:rsid w:val="00540CD7"/>
    <w:pPr>
      <w:spacing w:before="0" w:after="0" w:line="240" w:lineRule="auto"/>
      <w:jc w:val="left"/>
    </w:pPr>
    <w:rPr>
      <w:rFonts w:ascii="Times New Roman" w:eastAsiaTheme="minorHAnsi" w:hAnsi="Times New Roman" w:cs="Times New Roman"/>
      <w:noProof/>
      <w:szCs w:val="22"/>
    </w:rPr>
  </w:style>
  <w:style w:type="character" w:customStyle="1" w:styleId="EndNoteBibliographyChar">
    <w:name w:val="EndNote Bibliography Char"/>
    <w:basedOn w:val="DefaultParagraphFont"/>
    <w:link w:val="EndNoteBibliography"/>
    <w:rsid w:val="00540CD7"/>
    <w:rPr>
      <w:rFonts w:ascii="Times New Roman" w:eastAsiaTheme="minorHAnsi" w:hAnsi="Times New Roman" w:cs="Times New Roman"/>
      <w:noProof/>
      <w:szCs w:val="22"/>
    </w:rPr>
  </w:style>
  <w:style w:type="paragraph" w:styleId="TOC1">
    <w:name w:val="toc 1"/>
    <w:basedOn w:val="Normal"/>
    <w:next w:val="Normal"/>
    <w:autoRedefine/>
    <w:uiPriority w:val="39"/>
    <w:unhideWhenUsed/>
    <w:rsid w:val="003302F0"/>
    <w:pPr>
      <w:spacing w:before="120" w:after="0"/>
      <w:jc w:val="left"/>
    </w:pPr>
    <w:rPr>
      <w:rFonts w:asciiTheme="majorHAnsi" w:hAnsiTheme="majorHAnsi"/>
      <w:b/>
      <w:caps/>
      <w:sz w:val="22"/>
      <w:szCs w:val="22"/>
    </w:rPr>
  </w:style>
  <w:style w:type="paragraph" w:styleId="TOC2">
    <w:name w:val="toc 2"/>
    <w:basedOn w:val="Normal"/>
    <w:next w:val="Normal"/>
    <w:autoRedefine/>
    <w:uiPriority w:val="39"/>
    <w:unhideWhenUsed/>
    <w:rsid w:val="003302F0"/>
    <w:pPr>
      <w:spacing w:before="0" w:after="0"/>
      <w:ind w:left="240"/>
      <w:jc w:val="left"/>
    </w:pPr>
    <w:rPr>
      <w:rFonts w:asciiTheme="majorHAnsi" w:hAnsiTheme="majorHAnsi"/>
      <w:smallCaps/>
      <w:sz w:val="22"/>
      <w:szCs w:val="22"/>
    </w:rPr>
  </w:style>
  <w:style w:type="paragraph" w:styleId="TOC3">
    <w:name w:val="toc 3"/>
    <w:basedOn w:val="Normal"/>
    <w:next w:val="Normal"/>
    <w:autoRedefine/>
    <w:uiPriority w:val="39"/>
    <w:unhideWhenUsed/>
    <w:rsid w:val="003302F0"/>
    <w:pPr>
      <w:spacing w:before="0" w:after="0"/>
      <w:ind w:left="480"/>
      <w:jc w:val="left"/>
    </w:pPr>
    <w:rPr>
      <w:rFonts w:asciiTheme="majorHAnsi" w:hAnsiTheme="majorHAnsi"/>
      <w:i/>
      <w:sz w:val="22"/>
      <w:szCs w:val="22"/>
    </w:rPr>
  </w:style>
  <w:style w:type="paragraph" w:styleId="TOC4">
    <w:name w:val="toc 4"/>
    <w:basedOn w:val="Normal"/>
    <w:next w:val="Normal"/>
    <w:autoRedefine/>
    <w:uiPriority w:val="39"/>
    <w:unhideWhenUsed/>
    <w:rsid w:val="00C3087F"/>
    <w:pPr>
      <w:spacing w:before="0" w:after="0"/>
      <w:ind w:left="720"/>
      <w:jc w:val="left"/>
    </w:pPr>
    <w:rPr>
      <w:sz w:val="18"/>
      <w:szCs w:val="18"/>
    </w:rPr>
  </w:style>
  <w:style w:type="paragraph" w:styleId="TOC5">
    <w:name w:val="toc 5"/>
    <w:basedOn w:val="Normal"/>
    <w:next w:val="Normal"/>
    <w:autoRedefine/>
    <w:uiPriority w:val="39"/>
    <w:unhideWhenUsed/>
    <w:rsid w:val="00C3087F"/>
    <w:pPr>
      <w:spacing w:before="0" w:after="0"/>
      <w:ind w:left="960"/>
      <w:jc w:val="left"/>
    </w:pPr>
    <w:rPr>
      <w:sz w:val="18"/>
      <w:szCs w:val="18"/>
    </w:rPr>
  </w:style>
  <w:style w:type="paragraph" w:styleId="TOC6">
    <w:name w:val="toc 6"/>
    <w:basedOn w:val="Normal"/>
    <w:next w:val="Normal"/>
    <w:autoRedefine/>
    <w:uiPriority w:val="39"/>
    <w:unhideWhenUsed/>
    <w:rsid w:val="00C3087F"/>
    <w:pPr>
      <w:spacing w:before="0" w:after="0"/>
      <w:ind w:left="1200"/>
      <w:jc w:val="left"/>
    </w:pPr>
    <w:rPr>
      <w:sz w:val="18"/>
      <w:szCs w:val="18"/>
    </w:rPr>
  </w:style>
  <w:style w:type="paragraph" w:styleId="TOC7">
    <w:name w:val="toc 7"/>
    <w:basedOn w:val="Normal"/>
    <w:next w:val="Normal"/>
    <w:autoRedefine/>
    <w:uiPriority w:val="39"/>
    <w:unhideWhenUsed/>
    <w:rsid w:val="00C3087F"/>
    <w:pPr>
      <w:spacing w:before="0" w:after="0"/>
      <w:ind w:left="1440"/>
      <w:jc w:val="left"/>
    </w:pPr>
    <w:rPr>
      <w:sz w:val="18"/>
      <w:szCs w:val="18"/>
    </w:rPr>
  </w:style>
  <w:style w:type="paragraph" w:styleId="TOC8">
    <w:name w:val="toc 8"/>
    <w:basedOn w:val="Normal"/>
    <w:next w:val="Normal"/>
    <w:autoRedefine/>
    <w:uiPriority w:val="39"/>
    <w:unhideWhenUsed/>
    <w:rsid w:val="00C3087F"/>
    <w:pPr>
      <w:spacing w:before="0" w:after="0"/>
      <w:ind w:left="1680"/>
      <w:jc w:val="left"/>
    </w:pPr>
    <w:rPr>
      <w:sz w:val="18"/>
      <w:szCs w:val="18"/>
    </w:rPr>
  </w:style>
  <w:style w:type="paragraph" w:styleId="TOC9">
    <w:name w:val="toc 9"/>
    <w:basedOn w:val="Normal"/>
    <w:next w:val="Normal"/>
    <w:autoRedefine/>
    <w:uiPriority w:val="39"/>
    <w:unhideWhenUsed/>
    <w:rsid w:val="00C3087F"/>
    <w:pPr>
      <w:spacing w:before="0" w:after="0"/>
      <w:ind w:left="1920"/>
      <w:jc w:val="left"/>
    </w:pPr>
    <w:rPr>
      <w:sz w:val="18"/>
      <w:szCs w:val="18"/>
    </w:rPr>
  </w:style>
  <w:style w:type="paragraph" w:styleId="TableofFigures">
    <w:name w:val="table of figures"/>
    <w:basedOn w:val="Normal"/>
    <w:next w:val="Normal"/>
    <w:uiPriority w:val="99"/>
    <w:unhideWhenUsed/>
    <w:rsid w:val="003302F0"/>
    <w:pPr>
      <w:ind w:left="480" w:hanging="480"/>
    </w:pPr>
  </w:style>
  <w:style w:type="paragraph" w:customStyle="1" w:styleId="Table">
    <w:name w:val="Table"/>
    <w:basedOn w:val="Normal"/>
    <w:next w:val="Normal"/>
    <w:qFormat/>
    <w:rsid w:val="00B25BF4"/>
    <w:pPr>
      <w:keepNext/>
      <w:numPr>
        <w:numId w:val="6"/>
      </w:numPr>
      <w:spacing w:before="240" w:after="0"/>
    </w:pPr>
    <w:rPr>
      <w:i/>
      <w:lang w:val="en-GB"/>
    </w:rPr>
  </w:style>
  <w:style w:type="character" w:customStyle="1" w:styleId="ref-journal">
    <w:name w:val="ref-journal"/>
    <w:basedOn w:val="DefaultParagraphFont"/>
    <w:rsid w:val="003A61E5"/>
  </w:style>
  <w:style w:type="paragraph" w:customStyle="1" w:styleId="CM1">
    <w:name w:val="CM1"/>
    <w:basedOn w:val="Default"/>
    <w:next w:val="Default"/>
    <w:uiPriority w:val="99"/>
    <w:rsid w:val="003A61E5"/>
    <w:pPr>
      <w:widowControl/>
    </w:pPr>
    <w:rPr>
      <w:rFonts w:ascii="EUAlbertina" w:hAnsi="EUAlbertina" w:cstheme="minorBidi"/>
      <w:color w:val="auto"/>
    </w:rPr>
  </w:style>
  <w:style w:type="paragraph" w:customStyle="1" w:styleId="CM3">
    <w:name w:val="CM3"/>
    <w:basedOn w:val="Default"/>
    <w:next w:val="Default"/>
    <w:uiPriority w:val="99"/>
    <w:rsid w:val="003A61E5"/>
    <w:pPr>
      <w:widowControl/>
    </w:pPr>
    <w:rPr>
      <w:rFonts w:ascii="EUAlbertina" w:hAnsi="EUAlbertina" w:cstheme="minorBidi"/>
      <w:color w:val="auto"/>
    </w:rPr>
  </w:style>
  <w:style w:type="paragraph" w:customStyle="1" w:styleId="reference">
    <w:name w:val="reference"/>
    <w:basedOn w:val="Normal"/>
    <w:rsid w:val="002D1A99"/>
    <w:pPr>
      <w:spacing w:before="0" w:after="120" w:line="240" w:lineRule="auto"/>
      <w:ind w:left="720" w:hanging="720"/>
    </w:pPr>
    <w:rPr>
      <w:rFonts w:ascii="Arial" w:eastAsia="Times New Roman" w:hAnsi="Arial" w:cs="Times New Roman"/>
      <w:sz w:val="22"/>
      <w:szCs w:val="20"/>
      <w:lang w:val="en-GB" w:eastAsia="es-ES"/>
    </w:rPr>
  </w:style>
  <w:style w:type="paragraph" w:styleId="Revision">
    <w:name w:val="Revision"/>
    <w:hidden/>
    <w:uiPriority w:val="99"/>
    <w:semiHidden/>
    <w:rsid w:val="00195E01"/>
  </w:style>
  <w:style w:type="character" w:customStyle="1" w:styleId="mixed-citation">
    <w:name w:val="mixed-citation"/>
    <w:basedOn w:val="DefaultParagraphFont"/>
    <w:rsid w:val="007C56A2"/>
  </w:style>
  <w:style w:type="character" w:customStyle="1" w:styleId="ref-title">
    <w:name w:val="ref-title"/>
    <w:basedOn w:val="DefaultParagraphFont"/>
    <w:rsid w:val="007C56A2"/>
  </w:style>
  <w:style w:type="character" w:styleId="Emphasis">
    <w:name w:val="Emphasis"/>
    <w:basedOn w:val="DefaultParagraphFont"/>
    <w:uiPriority w:val="20"/>
    <w:qFormat/>
    <w:rsid w:val="007C56A2"/>
    <w:rPr>
      <w:i/>
      <w:iCs/>
    </w:rPr>
  </w:style>
  <w:style w:type="character" w:customStyle="1" w:styleId="ref-vol">
    <w:name w:val="ref-vol"/>
    <w:basedOn w:val="DefaultParagraphFont"/>
    <w:rsid w:val="007C56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20238">
      <w:bodyDiv w:val="1"/>
      <w:marLeft w:val="0"/>
      <w:marRight w:val="0"/>
      <w:marTop w:val="0"/>
      <w:marBottom w:val="0"/>
      <w:divBdr>
        <w:top w:val="none" w:sz="0" w:space="0" w:color="auto"/>
        <w:left w:val="none" w:sz="0" w:space="0" w:color="auto"/>
        <w:bottom w:val="none" w:sz="0" w:space="0" w:color="auto"/>
        <w:right w:val="none" w:sz="0" w:space="0" w:color="auto"/>
      </w:divBdr>
      <w:divsChild>
        <w:div w:id="1448695954">
          <w:marLeft w:val="0"/>
          <w:marRight w:val="0"/>
          <w:marTop w:val="0"/>
          <w:marBottom w:val="0"/>
          <w:divBdr>
            <w:top w:val="none" w:sz="0" w:space="0" w:color="auto"/>
            <w:left w:val="none" w:sz="0" w:space="0" w:color="auto"/>
            <w:bottom w:val="none" w:sz="0" w:space="0" w:color="auto"/>
            <w:right w:val="none" w:sz="0" w:space="0" w:color="auto"/>
          </w:divBdr>
          <w:divsChild>
            <w:div w:id="607544896">
              <w:marLeft w:val="0"/>
              <w:marRight w:val="0"/>
              <w:marTop w:val="0"/>
              <w:marBottom w:val="0"/>
              <w:divBdr>
                <w:top w:val="none" w:sz="0" w:space="0" w:color="auto"/>
                <w:left w:val="none" w:sz="0" w:space="0" w:color="auto"/>
                <w:bottom w:val="none" w:sz="0" w:space="0" w:color="auto"/>
                <w:right w:val="none" w:sz="0" w:space="0" w:color="auto"/>
              </w:divBdr>
              <w:divsChild>
                <w:div w:id="193921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86109">
      <w:bodyDiv w:val="1"/>
      <w:marLeft w:val="0"/>
      <w:marRight w:val="0"/>
      <w:marTop w:val="0"/>
      <w:marBottom w:val="0"/>
      <w:divBdr>
        <w:top w:val="none" w:sz="0" w:space="0" w:color="auto"/>
        <w:left w:val="none" w:sz="0" w:space="0" w:color="auto"/>
        <w:bottom w:val="none" w:sz="0" w:space="0" w:color="auto"/>
        <w:right w:val="none" w:sz="0" w:space="0" w:color="auto"/>
      </w:divBdr>
      <w:divsChild>
        <w:div w:id="1991521861">
          <w:marLeft w:val="0"/>
          <w:marRight w:val="0"/>
          <w:marTop w:val="0"/>
          <w:marBottom w:val="0"/>
          <w:divBdr>
            <w:top w:val="none" w:sz="0" w:space="0" w:color="auto"/>
            <w:left w:val="none" w:sz="0" w:space="0" w:color="auto"/>
            <w:bottom w:val="none" w:sz="0" w:space="0" w:color="auto"/>
            <w:right w:val="none" w:sz="0" w:space="0" w:color="auto"/>
          </w:divBdr>
          <w:divsChild>
            <w:div w:id="1468276671">
              <w:marLeft w:val="0"/>
              <w:marRight w:val="0"/>
              <w:marTop w:val="0"/>
              <w:marBottom w:val="0"/>
              <w:divBdr>
                <w:top w:val="none" w:sz="0" w:space="0" w:color="auto"/>
                <w:left w:val="none" w:sz="0" w:space="0" w:color="auto"/>
                <w:bottom w:val="none" w:sz="0" w:space="0" w:color="auto"/>
                <w:right w:val="none" w:sz="0" w:space="0" w:color="auto"/>
              </w:divBdr>
              <w:divsChild>
                <w:div w:id="63853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76853">
      <w:bodyDiv w:val="1"/>
      <w:marLeft w:val="0"/>
      <w:marRight w:val="0"/>
      <w:marTop w:val="0"/>
      <w:marBottom w:val="0"/>
      <w:divBdr>
        <w:top w:val="none" w:sz="0" w:space="0" w:color="auto"/>
        <w:left w:val="none" w:sz="0" w:space="0" w:color="auto"/>
        <w:bottom w:val="none" w:sz="0" w:space="0" w:color="auto"/>
        <w:right w:val="none" w:sz="0" w:space="0" w:color="auto"/>
      </w:divBdr>
      <w:divsChild>
        <w:div w:id="1855722397">
          <w:marLeft w:val="0"/>
          <w:marRight w:val="0"/>
          <w:marTop w:val="0"/>
          <w:marBottom w:val="0"/>
          <w:divBdr>
            <w:top w:val="none" w:sz="0" w:space="0" w:color="auto"/>
            <w:left w:val="none" w:sz="0" w:space="0" w:color="auto"/>
            <w:bottom w:val="none" w:sz="0" w:space="0" w:color="auto"/>
            <w:right w:val="none" w:sz="0" w:space="0" w:color="auto"/>
          </w:divBdr>
          <w:divsChild>
            <w:div w:id="466356918">
              <w:marLeft w:val="0"/>
              <w:marRight w:val="0"/>
              <w:marTop w:val="0"/>
              <w:marBottom w:val="0"/>
              <w:divBdr>
                <w:top w:val="none" w:sz="0" w:space="0" w:color="auto"/>
                <w:left w:val="none" w:sz="0" w:space="0" w:color="auto"/>
                <w:bottom w:val="none" w:sz="0" w:space="0" w:color="auto"/>
                <w:right w:val="none" w:sz="0" w:space="0" w:color="auto"/>
              </w:divBdr>
              <w:divsChild>
                <w:div w:id="213116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643808">
      <w:bodyDiv w:val="1"/>
      <w:marLeft w:val="0"/>
      <w:marRight w:val="0"/>
      <w:marTop w:val="0"/>
      <w:marBottom w:val="0"/>
      <w:divBdr>
        <w:top w:val="none" w:sz="0" w:space="0" w:color="auto"/>
        <w:left w:val="none" w:sz="0" w:space="0" w:color="auto"/>
        <w:bottom w:val="none" w:sz="0" w:space="0" w:color="auto"/>
        <w:right w:val="none" w:sz="0" w:space="0" w:color="auto"/>
      </w:divBdr>
      <w:divsChild>
        <w:div w:id="74668693">
          <w:marLeft w:val="0"/>
          <w:marRight w:val="0"/>
          <w:marTop w:val="0"/>
          <w:marBottom w:val="0"/>
          <w:divBdr>
            <w:top w:val="none" w:sz="0" w:space="0" w:color="auto"/>
            <w:left w:val="none" w:sz="0" w:space="0" w:color="auto"/>
            <w:bottom w:val="none" w:sz="0" w:space="0" w:color="auto"/>
            <w:right w:val="none" w:sz="0" w:space="0" w:color="auto"/>
          </w:divBdr>
          <w:divsChild>
            <w:div w:id="1614483300">
              <w:marLeft w:val="0"/>
              <w:marRight w:val="0"/>
              <w:marTop w:val="0"/>
              <w:marBottom w:val="0"/>
              <w:divBdr>
                <w:top w:val="none" w:sz="0" w:space="0" w:color="auto"/>
                <w:left w:val="none" w:sz="0" w:space="0" w:color="auto"/>
                <w:bottom w:val="none" w:sz="0" w:space="0" w:color="auto"/>
                <w:right w:val="none" w:sz="0" w:space="0" w:color="auto"/>
              </w:divBdr>
              <w:divsChild>
                <w:div w:id="111401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217494">
      <w:bodyDiv w:val="1"/>
      <w:marLeft w:val="0"/>
      <w:marRight w:val="0"/>
      <w:marTop w:val="0"/>
      <w:marBottom w:val="0"/>
      <w:divBdr>
        <w:top w:val="none" w:sz="0" w:space="0" w:color="auto"/>
        <w:left w:val="none" w:sz="0" w:space="0" w:color="auto"/>
        <w:bottom w:val="none" w:sz="0" w:space="0" w:color="auto"/>
        <w:right w:val="none" w:sz="0" w:space="0" w:color="auto"/>
      </w:divBdr>
      <w:divsChild>
        <w:div w:id="2108648448">
          <w:marLeft w:val="1166"/>
          <w:marRight w:val="0"/>
          <w:marTop w:val="96"/>
          <w:marBottom w:val="0"/>
          <w:divBdr>
            <w:top w:val="none" w:sz="0" w:space="0" w:color="auto"/>
            <w:left w:val="none" w:sz="0" w:space="0" w:color="auto"/>
            <w:bottom w:val="none" w:sz="0" w:space="0" w:color="auto"/>
            <w:right w:val="none" w:sz="0" w:space="0" w:color="auto"/>
          </w:divBdr>
        </w:div>
        <w:div w:id="153883043">
          <w:marLeft w:val="1166"/>
          <w:marRight w:val="0"/>
          <w:marTop w:val="96"/>
          <w:marBottom w:val="0"/>
          <w:divBdr>
            <w:top w:val="none" w:sz="0" w:space="0" w:color="auto"/>
            <w:left w:val="none" w:sz="0" w:space="0" w:color="auto"/>
            <w:bottom w:val="none" w:sz="0" w:space="0" w:color="auto"/>
            <w:right w:val="none" w:sz="0" w:space="0" w:color="auto"/>
          </w:divBdr>
        </w:div>
        <w:div w:id="1964801220">
          <w:marLeft w:val="1166"/>
          <w:marRight w:val="0"/>
          <w:marTop w:val="96"/>
          <w:marBottom w:val="0"/>
          <w:divBdr>
            <w:top w:val="none" w:sz="0" w:space="0" w:color="auto"/>
            <w:left w:val="none" w:sz="0" w:space="0" w:color="auto"/>
            <w:bottom w:val="none" w:sz="0" w:space="0" w:color="auto"/>
            <w:right w:val="none" w:sz="0" w:space="0" w:color="auto"/>
          </w:divBdr>
        </w:div>
      </w:divsChild>
    </w:div>
    <w:div w:id="605428196">
      <w:bodyDiv w:val="1"/>
      <w:marLeft w:val="0"/>
      <w:marRight w:val="0"/>
      <w:marTop w:val="0"/>
      <w:marBottom w:val="0"/>
      <w:divBdr>
        <w:top w:val="none" w:sz="0" w:space="0" w:color="auto"/>
        <w:left w:val="none" w:sz="0" w:space="0" w:color="auto"/>
        <w:bottom w:val="none" w:sz="0" w:space="0" w:color="auto"/>
        <w:right w:val="none" w:sz="0" w:space="0" w:color="auto"/>
      </w:divBdr>
      <w:divsChild>
        <w:div w:id="328288058">
          <w:marLeft w:val="0"/>
          <w:marRight w:val="0"/>
          <w:marTop w:val="0"/>
          <w:marBottom w:val="0"/>
          <w:divBdr>
            <w:top w:val="none" w:sz="0" w:space="0" w:color="auto"/>
            <w:left w:val="none" w:sz="0" w:space="0" w:color="auto"/>
            <w:bottom w:val="none" w:sz="0" w:space="0" w:color="auto"/>
            <w:right w:val="none" w:sz="0" w:space="0" w:color="auto"/>
          </w:divBdr>
          <w:divsChild>
            <w:div w:id="1218008421">
              <w:marLeft w:val="0"/>
              <w:marRight w:val="0"/>
              <w:marTop w:val="0"/>
              <w:marBottom w:val="0"/>
              <w:divBdr>
                <w:top w:val="none" w:sz="0" w:space="0" w:color="auto"/>
                <w:left w:val="none" w:sz="0" w:space="0" w:color="auto"/>
                <w:bottom w:val="none" w:sz="0" w:space="0" w:color="auto"/>
                <w:right w:val="none" w:sz="0" w:space="0" w:color="auto"/>
              </w:divBdr>
              <w:divsChild>
                <w:div w:id="148223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215">
      <w:bodyDiv w:val="1"/>
      <w:marLeft w:val="0"/>
      <w:marRight w:val="0"/>
      <w:marTop w:val="0"/>
      <w:marBottom w:val="0"/>
      <w:divBdr>
        <w:top w:val="none" w:sz="0" w:space="0" w:color="auto"/>
        <w:left w:val="none" w:sz="0" w:space="0" w:color="auto"/>
        <w:bottom w:val="none" w:sz="0" w:space="0" w:color="auto"/>
        <w:right w:val="none" w:sz="0" w:space="0" w:color="auto"/>
      </w:divBdr>
    </w:div>
    <w:div w:id="915479851">
      <w:bodyDiv w:val="1"/>
      <w:marLeft w:val="0"/>
      <w:marRight w:val="0"/>
      <w:marTop w:val="0"/>
      <w:marBottom w:val="0"/>
      <w:divBdr>
        <w:top w:val="none" w:sz="0" w:space="0" w:color="auto"/>
        <w:left w:val="none" w:sz="0" w:space="0" w:color="auto"/>
        <w:bottom w:val="none" w:sz="0" w:space="0" w:color="auto"/>
        <w:right w:val="none" w:sz="0" w:space="0" w:color="auto"/>
      </w:divBdr>
      <w:divsChild>
        <w:div w:id="882905901">
          <w:marLeft w:val="0"/>
          <w:marRight w:val="0"/>
          <w:marTop w:val="0"/>
          <w:marBottom w:val="0"/>
          <w:divBdr>
            <w:top w:val="none" w:sz="0" w:space="0" w:color="auto"/>
            <w:left w:val="none" w:sz="0" w:space="0" w:color="auto"/>
            <w:bottom w:val="none" w:sz="0" w:space="0" w:color="auto"/>
            <w:right w:val="none" w:sz="0" w:space="0" w:color="auto"/>
          </w:divBdr>
          <w:divsChild>
            <w:div w:id="199057726">
              <w:marLeft w:val="0"/>
              <w:marRight w:val="0"/>
              <w:marTop w:val="0"/>
              <w:marBottom w:val="0"/>
              <w:divBdr>
                <w:top w:val="none" w:sz="0" w:space="0" w:color="auto"/>
                <w:left w:val="none" w:sz="0" w:space="0" w:color="auto"/>
                <w:bottom w:val="none" w:sz="0" w:space="0" w:color="auto"/>
                <w:right w:val="none" w:sz="0" w:space="0" w:color="auto"/>
              </w:divBdr>
              <w:divsChild>
                <w:div w:id="1559517300">
                  <w:marLeft w:val="0"/>
                  <w:marRight w:val="0"/>
                  <w:marTop w:val="0"/>
                  <w:marBottom w:val="0"/>
                  <w:divBdr>
                    <w:top w:val="none" w:sz="0" w:space="0" w:color="auto"/>
                    <w:left w:val="none" w:sz="0" w:space="0" w:color="auto"/>
                    <w:bottom w:val="none" w:sz="0" w:space="0" w:color="auto"/>
                    <w:right w:val="none" w:sz="0" w:space="0" w:color="auto"/>
                  </w:divBdr>
                  <w:divsChild>
                    <w:div w:id="159134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143653">
      <w:bodyDiv w:val="1"/>
      <w:marLeft w:val="0"/>
      <w:marRight w:val="0"/>
      <w:marTop w:val="0"/>
      <w:marBottom w:val="0"/>
      <w:divBdr>
        <w:top w:val="none" w:sz="0" w:space="0" w:color="auto"/>
        <w:left w:val="none" w:sz="0" w:space="0" w:color="auto"/>
        <w:bottom w:val="none" w:sz="0" w:space="0" w:color="auto"/>
        <w:right w:val="none" w:sz="0" w:space="0" w:color="auto"/>
      </w:divBdr>
    </w:div>
    <w:div w:id="1051461794">
      <w:bodyDiv w:val="1"/>
      <w:marLeft w:val="0"/>
      <w:marRight w:val="0"/>
      <w:marTop w:val="0"/>
      <w:marBottom w:val="0"/>
      <w:divBdr>
        <w:top w:val="none" w:sz="0" w:space="0" w:color="auto"/>
        <w:left w:val="none" w:sz="0" w:space="0" w:color="auto"/>
        <w:bottom w:val="none" w:sz="0" w:space="0" w:color="auto"/>
        <w:right w:val="none" w:sz="0" w:space="0" w:color="auto"/>
      </w:divBdr>
    </w:div>
    <w:div w:id="1185244128">
      <w:bodyDiv w:val="1"/>
      <w:marLeft w:val="0"/>
      <w:marRight w:val="0"/>
      <w:marTop w:val="0"/>
      <w:marBottom w:val="0"/>
      <w:divBdr>
        <w:top w:val="none" w:sz="0" w:space="0" w:color="auto"/>
        <w:left w:val="none" w:sz="0" w:space="0" w:color="auto"/>
        <w:bottom w:val="none" w:sz="0" w:space="0" w:color="auto"/>
        <w:right w:val="none" w:sz="0" w:space="0" w:color="auto"/>
      </w:divBdr>
      <w:divsChild>
        <w:div w:id="906112285">
          <w:marLeft w:val="0"/>
          <w:marRight w:val="0"/>
          <w:marTop w:val="0"/>
          <w:marBottom w:val="0"/>
          <w:divBdr>
            <w:top w:val="none" w:sz="0" w:space="0" w:color="auto"/>
            <w:left w:val="none" w:sz="0" w:space="0" w:color="auto"/>
            <w:bottom w:val="none" w:sz="0" w:space="0" w:color="auto"/>
            <w:right w:val="none" w:sz="0" w:space="0" w:color="auto"/>
          </w:divBdr>
          <w:divsChild>
            <w:div w:id="1016230895">
              <w:marLeft w:val="0"/>
              <w:marRight w:val="0"/>
              <w:marTop w:val="0"/>
              <w:marBottom w:val="0"/>
              <w:divBdr>
                <w:top w:val="none" w:sz="0" w:space="0" w:color="auto"/>
                <w:left w:val="none" w:sz="0" w:space="0" w:color="auto"/>
                <w:bottom w:val="none" w:sz="0" w:space="0" w:color="auto"/>
                <w:right w:val="none" w:sz="0" w:space="0" w:color="auto"/>
              </w:divBdr>
              <w:divsChild>
                <w:div w:id="1642150511">
                  <w:marLeft w:val="0"/>
                  <w:marRight w:val="0"/>
                  <w:marTop w:val="0"/>
                  <w:marBottom w:val="0"/>
                  <w:divBdr>
                    <w:top w:val="none" w:sz="0" w:space="0" w:color="auto"/>
                    <w:left w:val="none" w:sz="0" w:space="0" w:color="auto"/>
                    <w:bottom w:val="none" w:sz="0" w:space="0" w:color="auto"/>
                    <w:right w:val="none" w:sz="0" w:space="0" w:color="auto"/>
                  </w:divBdr>
                  <w:divsChild>
                    <w:div w:id="155230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120181">
      <w:bodyDiv w:val="1"/>
      <w:marLeft w:val="0"/>
      <w:marRight w:val="0"/>
      <w:marTop w:val="0"/>
      <w:marBottom w:val="0"/>
      <w:divBdr>
        <w:top w:val="none" w:sz="0" w:space="0" w:color="auto"/>
        <w:left w:val="none" w:sz="0" w:space="0" w:color="auto"/>
        <w:bottom w:val="none" w:sz="0" w:space="0" w:color="auto"/>
        <w:right w:val="none" w:sz="0" w:space="0" w:color="auto"/>
      </w:divBdr>
      <w:divsChild>
        <w:div w:id="1151139892">
          <w:marLeft w:val="0"/>
          <w:marRight w:val="0"/>
          <w:marTop w:val="0"/>
          <w:marBottom w:val="0"/>
          <w:divBdr>
            <w:top w:val="none" w:sz="0" w:space="0" w:color="auto"/>
            <w:left w:val="none" w:sz="0" w:space="0" w:color="auto"/>
            <w:bottom w:val="none" w:sz="0" w:space="0" w:color="auto"/>
            <w:right w:val="none" w:sz="0" w:space="0" w:color="auto"/>
          </w:divBdr>
          <w:divsChild>
            <w:div w:id="1560702845">
              <w:marLeft w:val="0"/>
              <w:marRight w:val="0"/>
              <w:marTop w:val="0"/>
              <w:marBottom w:val="0"/>
              <w:divBdr>
                <w:top w:val="none" w:sz="0" w:space="0" w:color="auto"/>
                <w:left w:val="none" w:sz="0" w:space="0" w:color="auto"/>
                <w:bottom w:val="none" w:sz="0" w:space="0" w:color="auto"/>
                <w:right w:val="none" w:sz="0" w:space="0" w:color="auto"/>
              </w:divBdr>
              <w:divsChild>
                <w:div w:id="101437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27474">
      <w:bodyDiv w:val="1"/>
      <w:marLeft w:val="0"/>
      <w:marRight w:val="0"/>
      <w:marTop w:val="0"/>
      <w:marBottom w:val="0"/>
      <w:divBdr>
        <w:top w:val="none" w:sz="0" w:space="0" w:color="auto"/>
        <w:left w:val="none" w:sz="0" w:space="0" w:color="auto"/>
        <w:bottom w:val="none" w:sz="0" w:space="0" w:color="auto"/>
        <w:right w:val="none" w:sz="0" w:space="0" w:color="auto"/>
      </w:divBdr>
      <w:divsChild>
        <w:div w:id="2082217117">
          <w:marLeft w:val="547"/>
          <w:marRight w:val="0"/>
          <w:marTop w:val="96"/>
          <w:marBottom w:val="120"/>
          <w:divBdr>
            <w:top w:val="none" w:sz="0" w:space="0" w:color="auto"/>
            <w:left w:val="none" w:sz="0" w:space="0" w:color="auto"/>
            <w:bottom w:val="none" w:sz="0" w:space="0" w:color="auto"/>
            <w:right w:val="none" w:sz="0" w:space="0" w:color="auto"/>
          </w:divBdr>
        </w:div>
      </w:divsChild>
    </w:div>
    <w:div w:id="1356879282">
      <w:bodyDiv w:val="1"/>
      <w:marLeft w:val="0"/>
      <w:marRight w:val="0"/>
      <w:marTop w:val="0"/>
      <w:marBottom w:val="0"/>
      <w:divBdr>
        <w:top w:val="none" w:sz="0" w:space="0" w:color="auto"/>
        <w:left w:val="none" w:sz="0" w:space="0" w:color="auto"/>
        <w:bottom w:val="none" w:sz="0" w:space="0" w:color="auto"/>
        <w:right w:val="none" w:sz="0" w:space="0" w:color="auto"/>
      </w:divBdr>
      <w:divsChild>
        <w:div w:id="894700200">
          <w:marLeft w:val="0"/>
          <w:marRight w:val="0"/>
          <w:marTop w:val="0"/>
          <w:marBottom w:val="0"/>
          <w:divBdr>
            <w:top w:val="none" w:sz="0" w:space="0" w:color="auto"/>
            <w:left w:val="none" w:sz="0" w:space="0" w:color="auto"/>
            <w:bottom w:val="none" w:sz="0" w:space="0" w:color="auto"/>
            <w:right w:val="none" w:sz="0" w:space="0" w:color="auto"/>
          </w:divBdr>
          <w:divsChild>
            <w:div w:id="742995493">
              <w:marLeft w:val="0"/>
              <w:marRight w:val="0"/>
              <w:marTop w:val="0"/>
              <w:marBottom w:val="0"/>
              <w:divBdr>
                <w:top w:val="none" w:sz="0" w:space="0" w:color="auto"/>
                <w:left w:val="none" w:sz="0" w:space="0" w:color="auto"/>
                <w:bottom w:val="none" w:sz="0" w:space="0" w:color="auto"/>
                <w:right w:val="none" w:sz="0" w:space="0" w:color="auto"/>
              </w:divBdr>
              <w:divsChild>
                <w:div w:id="130834483">
                  <w:marLeft w:val="0"/>
                  <w:marRight w:val="0"/>
                  <w:marTop w:val="0"/>
                  <w:marBottom w:val="0"/>
                  <w:divBdr>
                    <w:top w:val="none" w:sz="0" w:space="0" w:color="auto"/>
                    <w:left w:val="none" w:sz="0" w:space="0" w:color="auto"/>
                    <w:bottom w:val="none" w:sz="0" w:space="0" w:color="auto"/>
                    <w:right w:val="none" w:sz="0" w:space="0" w:color="auto"/>
                  </w:divBdr>
                  <w:divsChild>
                    <w:div w:id="11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323737">
      <w:bodyDiv w:val="1"/>
      <w:marLeft w:val="0"/>
      <w:marRight w:val="0"/>
      <w:marTop w:val="0"/>
      <w:marBottom w:val="0"/>
      <w:divBdr>
        <w:top w:val="none" w:sz="0" w:space="0" w:color="auto"/>
        <w:left w:val="none" w:sz="0" w:space="0" w:color="auto"/>
        <w:bottom w:val="none" w:sz="0" w:space="0" w:color="auto"/>
        <w:right w:val="none" w:sz="0" w:space="0" w:color="auto"/>
      </w:divBdr>
      <w:divsChild>
        <w:div w:id="112865416">
          <w:marLeft w:val="0"/>
          <w:marRight w:val="0"/>
          <w:marTop w:val="0"/>
          <w:marBottom w:val="0"/>
          <w:divBdr>
            <w:top w:val="none" w:sz="0" w:space="0" w:color="auto"/>
            <w:left w:val="none" w:sz="0" w:space="0" w:color="auto"/>
            <w:bottom w:val="none" w:sz="0" w:space="0" w:color="auto"/>
            <w:right w:val="none" w:sz="0" w:space="0" w:color="auto"/>
          </w:divBdr>
          <w:divsChild>
            <w:div w:id="1302926070">
              <w:marLeft w:val="0"/>
              <w:marRight w:val="0"/>
              <w:marTop w:val="0"/>
              <w:marBottom w:val="0"/>
              <w:divBdr>
                <w:top w:val="none" w:sz="0" w:space="0" w:color="auto"/>
                <w:left w:val="none" w:sz="0" w:space="0" w:color="auto"/>
                <w:bottom w:val="none" w:sz="0" w:space="0" w:color="auto"/>
                <w:right w:val="none" w:sz="0" w:space="0" w:color="auto"/>
              </w:divBdr>
              <w:divsChild>
                <w:div w:id="1756240002">
                  <w:marLeft w:val="0"/>
                  <w:marRight w:val="0"/>
                  <w:marTop w:val="0"/>
                  <w:marBottom w:val="0"/>
                  <w:divBdr>
                    <w:top w:val="none" w:sz="0" w:space="0" w:color="auto"/>
                    <w:left w:val="none" w:sz="0" w:space="0" w:color="auto"/>
                    <w:bottom w:val="none" w:sz="0" w:space="0" w:color="auto"/>
                    <w:right w:val="none" w:sz="0" w:space="0" w:color="auto"/>
                  </w:divBdr>
                  <w:divsChild>
                    <w:div w:id="155936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338687">
      <w:bodyDiv w:val="1"/>
      <w:marLeft w:val="0"/>
      <w:marRight w:val="0"/>
      <w:marTop w:val="0"/>
      <w:marBottom w:val="0"/>
      <w:divBdr>
        <w:top w:val="none" w:sz="0" w:space="0" w:color="auto"/>
        <w:left w:val="none" w:sz="0" w:space="0" w:color="auto"/>
        <w:bottom w:val="none" w:sz="0" w:space="0" w:color="auto"/>
        <w:right w:val="none" w:sz="0" w:space="0" w:color="auto"/>
      </w:divBdr>
      <w:divsChild>
        <w:div w:id="989216542">
          <w:marLeft w:val="0"/>
          <w:marRight w:val="0"/>
          <w:marTop w:val="0"/>
          <w:marBottom w:val="0"/>
          <w:divBdr>
            <w:top w:val="none" w:sz="0" w:space="0" w:color="auto"/>
            <w:left w:val="none" w:sz="0" w:space="0" w:color="auto"/>
            <w:bottom w:val="none" w:sz="0" w:space="0" w:color="auto"/>
            <w:right w:val="none" w:sz="0" w:space="0" w:color="auto"/>
          </w:divBdr>
          <w:divsChild>
            <w:div w:id="938097630">
              <w:marLeft w:val="0"/>
              <w:marRight w:val="0"/>
              <w:marTop w:val="0"/>
              <w:marBottom w:val="0"/>
              <w:divBdr>
                <w:top w:val="none" w:sz="0" w:space="0" w:color="auto"/>
                <w:left w:val="none" w:sz="0" w:space="0" w:color="auto"/>
                <w:bottom w:val="none" w:sz="0" w:space="0" w:color="auto"/>
                <w:right w:val="none" w:sz="0" w:space="0" w:color="auto"/>
              </w:divBdr>
              <w:divsChild>
                <w:div w:id="98200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695250">
      <w:bodyDiv w:val="1"/>
      <w:marLeft w:val="0"/>
      <w:marRight w:val="0"/>
      <w:marTop w:val="0"/>
      <w:marBottom w:val="0"/>
      <w:divBdr>
        <w:top w:val="none" w:sz="0" w:space="0" w:color="auto"/>
        <w:left w:val="none" w:sz="0" w:space="0" w:color="auto"/>
        <w:bottom w:val="none" w:sz="0" w:space="0" w:color="auto"/>
        <w:right w:val="none" w:sz="0" w:space="0" w:color="auto"/>
      </w:divBdr>
    </w:div>
    <w:div w:id="1913924198">
      <w:bodyDiv w:val="1"/>
      <w:marLeft w:val="0"/>
      <w:marRight w:val="0"/>
      <w:marTop w:val="0"/>
      <w:marBottom w:val="0"/>
      <w:divBdr>
        <w:top w:val="none" w:sz="0" w:space="0" w:color="auto"/>
        <w:left w:val="none" w:sz="0" w:space="0" w:color="auto"/>
        <w:bottom w:val="none" w:sz="0" w:space="0" w:color="auto"/>
        <w:right w:val="none" w:sz="0" w:space="0" w:color="auto"/>
      </w:divBdr>
      <w:divsChild>
        <w:div w:id="167411600">
          <w:marLeft w:val="0"/>
          <w:marRight w:val="0"/>
          <w:marTop w:val="0"/>
          <w:marBottom w:val="0"/>
          <w:divBdr>
            <w:top w:val="none" w:sz="0" w:space="0" w:color="auto"/>
            <w:left w:val="none" w:sz="0" w:space="0" w:color="auto"/>
            <w:bottom w:val="none" w:sz="0" w:space="0" w:color="auto"/>
            <w:right w:val="none" w:sz="0" w:space="0" w:color="auto"/>
          </w:divBdr>
          <w:divsChild>
            <w:div w:id="51278299">
              <w:marLeft w:val="0"/>
              <w:marRight w:val="0"/>
              <w:marTop w:val="0"/>
              <w:marBottom w:val="0"/>
              <w:divBdr>
                <w:top w:val="none" w:sz="0" w:space="0" w:color="auto"/>
                <w:left w:val="none" w:sz="0" w:space="0" w:color="auto"/>
                <w:bottom w:val="none" w:sz="0" w:space="0" w:color="auto"/>
                <w:right w:val="none" w:sz="0" w:space="0" w:color="auto"/>
              </w:divBdr>
              <w:divsChild>
                <w:div w:id="79575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668727">
      <w:bodyDiv w:val="1"/>
      <w:marLeft w:val="0"/>
      <w:marRight w:val="0"/>
      <w:marTop w:val="0"/>
      <w:marBottom w:val="0"/>
      <w:divBdr>
        <w:top w:val="none" w:sz="0" w:space="0" w:color="auto"/>
        <w:left w:val="none" w:sz="0" w:space="0" w:color="auto"/>
        <w:bottom w:val="none" w:sz="0" w:space="0" w:color="auto"/>
        <w:right w:val="none" w:sz="0" w:space="0" w:color="auto"/>
      </w:divBdr>
      <w:divsChild>
        <w:div w:id="931813692">
          <w:marLeft w:val="0"/>
          <w:marRight w:val="0"/>
          <w:marTop w:val="0"/>
          <w:marBottom w:val="0"/>
          <w:divBdr>
            <w:top w:val="none" w:sz="0" w:space="0" w:color="auto"/>
            <w:left w:val="none" w:sz="0" w:space="0" w:color="auto"/>
            <w:bottom w:val="none" w:sz="0" w:space="0" w:color="auto"/>
            <w:right w:val="none" w:sz="0" w:space="0" w:color="auto"/>
          </w:divBdr>
          <w:divsChild>
            <w:div w:id="410196408">
              <w:marLeft w:val="0"/>
              <w:marRight w:val="0"/>
              <w:marTop w:val="0"/>
              <w:marBottom w:val="0"/>
              <w:divBdr>
                <w:top w:val="none" w:sz="0" w:space="0" w:color="auto"/>
                <w:left w:val="none" w:sz="0" w:space="0" w:color="auto"/>
                <w:bottom w:val="none" w:sz="0" w:space="0" w:color="auto"/>
                <w:right w:val="none" w:sz="0" w:space="0" w:color="auto"/>
              </w:divBdr>
              <w:divsChild>
                <w:div w:id="47876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011346">
      <w:bodyDiv w:val="1"/>
      <w:marLeft w:val="0"/>
      <w:marRight w:val="0"/>
      <w:marTop w:val="0"/>
      <w:marBottom w:val="0"/>
      <w:divBdr>
        <w:top w:val="none" w:sz="0" w:space="0" w:color="auto"/>
        <w:left w:val="none" w:sz="0" w:space="0" w:color="auto"/>
        <w:bottom w:val="none" w:sz="0" w:space="0" w:color="auto"/>
        <w:right w:val="none" w:sz="0" w:space="0" w:color="auto"/>
      </w:divBdr>
      <w:divsChild>
        <w:div w:id="350422129">
          <w:marLeft w:val="0"/>
          <w:marRight w:val="0"/>
          <w:marTop w:val="0"/>
          <w:marBottom w:val="0"/>
          <w:divBdr>
            <w:top w:val="none" w:sz="0" w:space="0" w:color="auto"/>
            <w:left w:val="none" w:sz="0" w:space="0" w:color="auto"/>
            <w:bottom w:val="none" w:sz="0" w:space="0" w:color="auto"/>
            <w:right w:val="none" w:sz="0" w:space="0" w:color="auto"/>
          </w:divBdr>
          <w:divsChild>
            <w:div w:id="1285697460">
              <w:marLeft w:val="0"/>
              <w:marRight w:val="0"/>
              <w:marTop w:val="0"/>
              <w:marBottom w:val="0"/>
              <w:divBdr>
                <w:top w:val="none" w:sz="0" w:space="0" w:color="auto"/>
                <w:left w:val="none" w:sz="0" w:space="0" w:color="auto"/>
                <w:bottom w:val="none" w:sz="0" w:space="0" w:color="auto"/>
                <w:right w:val="none" w:sz="0" w:space="0" w:color="auto"/>
              </w:divBdr>
              <w:divsChild>
                <w:div w:id="1981374683">
                  <w:marLeft w:val="0"/>
                  <w:marRight w:val="0"/>
                  <w:marTop w:val="0"/>
                  <w:marBottom w:val="0"/>
                  <w:divBdr>
                    <w:top w:val="none" w:sz="0" w:space="0" w:color="auto"/>
                    <w:left w:val="none" w:sz="0" w:space="0" w:color="auto"/>
                    <w:bottom w:val="none" w:sz="0" w:space="0" w:color="auto"/>
                    <w:right w:val="none" w:sz="0" w:space="0" w:color="auto"/>
                  </w:divBdr>
                  <w:divsChild>
                    <w:div w:id="2294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381013">
      <w:bodyDiv w:val="1"/>
      <w:marLeft w:val="0"/>
      <w:marRight w:val="0"/>
      <w:marTop w:val="0"/>
      <w:marBottom w:val="0"/>
      <w:divBdr>
        <w:top w:val="none" w:sz="0" w:space="0" w:color="auto"/>
        <w:left w:val="none" w:sz="0" w:space="0" w:color="auto"/>
        <w:bottom w:val="none" w:sz="0" w:space="0" w:color="auto"/>
        <w:right w:val="none" w:sz="0" w:space="0" w:color="auto"/>
      </w:divBdr>
      <w:divsChild>
        <w:div w:id="708843688">
          <w:marLeft w:val="0"/>
          <w:marRight w:val="0"/>
          <w:marTop w:val="0"/>
          <w:marBottom w:val="0"/>
          <w:divBdr>
            <w:top w:val="none" w:sz="0" w:space="0" w:color="auto"/>
            <w:left w:val="none" w:sz="0" w:space="0" w:color="auto"/>
            <w:bottom w:val="none" w:sz="0" w:space="0" w:color="auto"/>
            <w:right w:val="none" w:sz="0" w:space="0" w:color="auto"/>
          </w:divBdr>
          <w:divsChild>
            <w:div w:id="930285162">
              <w:marLeft w:val="0"/>
              <w:marRight w:val="0"/>
              <w:marTop w:val="0"/>
              <w:marBottom w:val="0"/>
              <w:divBdr>
                <w:top w:val="none" w:sz="0" w:space="0" w:color="auto"/>
                <w:left w:val="none" w:sz="0" w:space="0" w:color="auto"/>
                <w:bottom w:val="none" w:sz="0" w:space="0" w:color="auto"/>
                <w:right w:val="none" w:sz="0" w:space="0" w:color="auto"/>
              </w:divBdr>
              <w:divsChild>
                <w:div w:id="155774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994995">
      <w:bodyDiv w:val="1"/>
      <w:marLeft w:val="0"/>
      <w:marRight w:val="0"/>
      <w:marTop w:val="0"/>
      <w:marBottom w:val="0"/>
      <w:divBdr>
        <w:top w:val="none" w:sz="0" w:space="0" w:color="auto"/>
        <w:left w:val="none" w:sz="0" w:space="0" w:color="auto"/>
        <w:bottom w:val="none" w:sz="0" w:space="0" w:color="auto"/>
        <w:right w:val="none" w:sz="0" w:space="0" w:color="auto"/>
      </w:divBdr>
      <w:divsChild>
        <w:div w:id="544105614">
          <w:marLeft w:val="1166"/>
          <w:marRight w:val="0"/>
          <w:marTop w:val="96"/>
          <w:marBottom w:val="0"/>
          <w:divBdr>
            <w:top w:val="none" w:sz="0" w:space="0" w:color="auto"/>
            <w:left w:val="none" w:sz="0" w:space="0" w:color="auto"/>
            <w:bottom w:val="none" w:sz="0" w:space="0" w:color="auto"/>
            <w:right w:val="none" w:sz="0" w:space="0" w:color="auto"/>
          </w:divBdr>
        </w:div>
        <w:div w:id="1801724990">
          <w:marLeft w:val="1166"/>
          <w:marRight w:val="0"/>
          <w:marTop w:val="9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emf"/><Relationship Id="rId26" Type="http://schemas.openxmlformats.org/officeDocument/2006/relationships/image" Target="media/image11.emf"/><Relationship Id="rId39" Type="http://schemas.openxmlformats.org/officeDocument/2006/relationships/hyperlink" Target="http://dx.doi.org/10.1016/S1473-3099(15)00424-7" TargetMode="External"/><Relationship Id="rId21" Type="http://schemas.openxmlformats.org/officeDocument/2006/relationships/chart" Target="charts/chart2.xml"/><Relationship Id="rId34" Type="http://schemas.openxmlformats.org/officeDocument/2006/relationships/hyperlink" Target="https://www.cdc.gov/mmwr/preview/mmwrhtml/00001769.htm" TargetMode="External"/><Relationship Id="rId42" Type="http://schemas.openxmlformats.org/officeDocument/2006/relationships/hyperlink" Target="http://www.ncbi.nlm.nih.gov/pmc/articles/PMC3543997/" TargetMode="External"/><Relationship Id="rId47" Type="http://schemas.openxmlformats.org/officeDocument/2006/relationships/hyperlink" Target="http://www.tafsforum.org/news/white-paper-on-antimicrobials-in-animal-farming.html" TargetMode="External"/><Relationship Id="rId50" Type="http://schemas.openxmlformats.org/officeDocument/2006/relationships/hyperlink" Target="http://www.who.int/mediacentre/factsheets/fs194/en/" TargetMode="External"/><Relationship Id="rId55" Type="http://schemas.openxmlformats.org/officeDocument/2006/relationships/hyperlink" Target="http://10.0.0.112/index.php?id=169&amp;L=0&amp;htmfile=chapitre_antibio_harmonisation.htm"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jrushton@rvc.ac.uk" TargetMode="External"/><Relationship Id="rId29" Type="http://schemas.openxmlformats.org/officeDocument/2006/relationships/hyperlink" Target="http://www.freshstudio.v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vichsec.org" TargetMode="External"/><Relationship Id="rId32" Type="http://schemas.openxmlformats.org/officeDocument/2006/relationships/hyperlink" Target="http://amr-review.org/industry-declaration" TargetMode="External"/><Relationship Id="rId37" Type="http://schemas.openxmlformats.org/officeDocument/2006/relationships/hyperlink" Target="http://ec.europa.eu/food/safety/chemical_safety/vet_med_residues/index_en.htm" TargetMode="External"/><Relationship Id="rId40" Type="http://schemas.openxmlformats.org/officeDocument/2006/relationships/hyperlink" Target="http://dx.doi.org/10.1128%2FCMR.00002-11" TargetMode="External"/><Relationship Id="rId45" Type="http://schemas.openxmlformats.org/officeDocument/2006/relationships/hyperlink" Target="http://dx.doi.org/10.1787/5jxvl3dwk3f0-en" TargetMode="External"/><Relationship Id="rId53" Type="http://schemas.openxmlformats.org/officeDocument/2006/relationships/hyperlink" Target="http://10.0.0.112/fileadmin/Home/eng/Health_standards/tahm/GUIDE_3.1_ANTIMICROBIAL.pdf" TargetMode="External"/><Relationship Id="rId58" Type="http://schemas.openxmlformats.org/officeDocument/2006/relationships/image" Target="media/image14.emf"/><Relationship Id="rId66" Type="http://schemas.openxmlformats.org/officeDocument/2006/relationships/hyperlink" Target="file:///\\S0016\HOME%20FOLDERS$\jCarrique-Mas\OUCRU\Fleming\Fleming%20Jonathan\www.clsi.org"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ifif.org" TargetMode="External"/><Relationship Id="rId28" Type="http://schemas.openxmlformats.org/officeDocument/2006/relationships/image" Target="media/image13.emf"/><Relationship Id="rId36" Type="http://schemas.openxmlformats.org/officeDocument/2006/relationships/hyperlink" Target="http://www.ncbi.nlm.nih.gov/pubmed/27464334" TargetMode="External"/><Relationship Id="rId49" Type="http://schemas.openxmlformats.org/officeDocument/2006/relationships/hyperlink" Target="http://apps.who.int/iris/bitstream/10665/91778/1/9789241506311_eng.pdf" TargetMode="External"/><Relationship Id="rId57" Type="http://schemas.openxmlformats.org/officeDocument/2006/relationships/hyperlink" Target="http://www.oie.int/en/our-scientific-expertise/veterinary-products/antimicrobials" TargetMode="External"/><Relationship Id="rId61" Type="http://schemas.openxmlformats.org/officeDocument/2006/relationships/image" Target="media/image17.emf"/><Relationship Id="rId10" Type="http://schemas.openxmlformats.org/officeDocument/2006/relationships/image" Target="media/image2.tiff"/><Relationship Id="rId19" Type="http://schemas.openxmlformats.org/officeDocument/2006/relationships/image" Target="media/image9.emf"/><Relationship Id="rId31" Type="http://schemas.openxmlformats.org/officeDocument/2006/relationships/hyperlink" Target="http://www.ncbi.nlm.nih.gov/pubmed/19058930" TargetMode="External"/><Relationship Id="rId44" Type="http://schemas.openxmlformats.org/officeDocument/2006/relationships/hyperlink" Target="http://www.ncbi.nlm.nih.gov/pubmed/21133795" TargetMode="External"/><Relationship Id="rId52" Type="http://schemas.openxmlformats.org/officeDocument/2006/relationships/hyperlink" Target="http://10.0.0.112/index.php?id=171&amp;L=0&amp;htmfile=chapitre_antibio_quantities_usage_patterns.htm" TargetMode="External"/><Relationship Id="rId60" Type="http://schemas.openxmlformats.org/officeDocument/2006/relationships/image" Target="media/image16.emf"/><Relationship Id="rId65" Type="http://schemas.openxmlformats.org/officeDocument/2006/relationships/hyperlink" Target="http://www.eucast.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amr-review.org/industry-declaration" TargetMode="External"/><Relationship Id="rId27" Type="http://schemas.openxmlformats.org/officeDocument/2006/relationships/image" Target="media/image12.emf"/><Relationship Id="rId30" Type="http://schemas.openxmlformats.org/officeDocument/2006/relationships/hyperlink" Target="http://dx.doi.org/10.1098/rsbl.2016.0137" TargetMode="External"/><Relationship Id="rId35" Type="http://schemas.openxmlformats.org/officeDocument/2006/relationships/hyperlink" Target="http://www.ncbi.nlm.nih.gov/pubmed/14765726" TargetMode="External"/><Relationship Id="rId43" Type="http://schemas.openxmlformats.org/officeDocument/2006/relationships/hyperlink" Target="http://web.oie.int/eng/normes/mcode/en_chapitre_1.6.8.pdf" TargetMode="External"/><Relationship Id="rId48" Type="http://schemas.openxmlformats.org/officeDocument/2006/relationships/hyperlink" Target="http://apps.who.int/iris/bitstream/10665/77376/1/9789241504485_eng.pdf?ua=1&amp;ua=1" TargetMode="External"/><Relationship Id="rId56" Type="http://schemas.openxmlformats.org/officeDocument/2006/relationships/hyperlink" Target="http://10.0.0.112/index.php?id=169&amp;L=0&amp;htmfile=chapitre_antibio_monitoring.htm" TargetMode="External"/><Relationship Id="rId64" Type="http://schemas.openxmlformats.org/officeDocument/2006/relationships/footer" Target="footer2.xml"/><Relationship Id="rId69" Type="http://schemas.microsoft.com/office/2011/relationships/people" Target="people.xml"/><Relationship Id="rId8" Type="http://schemas.openxmlformats.org/officeDocument/2006/relationships/endnotes" Target="endnotes.xml"/><Relationship Id="rId51" Type="http://schemas.openxmlformats.org/officeDocument/2006/relationships/hyperlink" Target="http://10.0.0.112/index.php?id=171&amp;L=0&amp;htmfile=chapitre_antibio_development_harmonisation.htm" TargetMode="External"/><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hyperlink" Target="mailto:j.rushton@liverpool.ac.uk" TargetMode="External"/><Relationship Id="rId25" Type="http://schemas.openxmlformats.org/officeDocument/2006/relationships/image" Target="media/image10.emf"/><Relationship Id="rId33" Type="http://schemas.openxmlformats.org/officeDocument/2006/relationships/hyperlink" Target="http://www.ncbi.nlm.nih.gov/pubmed/22903925" TargetMode="External"/><Relationship Id="rId38" Type="http://schemas.openxmlformats.org/officeDocument/2006/relationships/hyperlink" Target="http://www.ncbi.nlm.nih.gov/books/NBK52867/pdf/Bookshelf_NBK52867.pdf" TargetMode="External"/><Relationship Id="rId46" Type="http://schemas.openxmlformats.org/officeDocument/2006/relationships/hyperlink" Target="http://www.ncbi.nlm.nih.gov/books/NBK52867/pdf/Bookshelf_NBK52867.pdf" TargetMode="External"/><Relationship Id="rId59" Type="http://schemas.openxmlformats.org/officeDocument/2006/relationships/image" Target="media/image15.emf"/><Relationship Id="rId67" Type="http://schemas.openxmlformats.org/officeDocument/2006/relationships/fontTable" Target="fontTable.xml"/><Relationship Id="rId20" Type="http://schemas.openxmlformats.org/officeDocument/2006/relationships/chart" Target="charts/chart1.xml"/><Relationship Id="rId41" Type="http://schemas.openxmlformats.org/officeDocument/2006/relationships/hyperlink" Target="http://www.ers.usda.gov/media/480677/aib766_1_.pdf" TargetMode="External"/><Relationship Id="rId54" Type="http://schemas.openxmlformats.org/officeDocument/2006/relationships/hyperlink" Target="http://10.0.0.112/en/support-to-oie-members/pvs-pathway/" TargetMode="External"/><Relationship Id="rId62" Type="http://schemas.openxmlformats.org/officeDocument/2006/relationships/header" Target="header1.xml"/><Relationship Id="rId70" Type="http://schemas.microsoft.com/office/2011/relationships/commentsExtended" Target="commentsExtended.xml"/></Relationships>
</file>

<file path=word/_rels/footnotes.xml.rels><?xml version="1.0" encoding="UTF-8" standalone="yes"?>
<Relationships xmlns="http://schemas.openxmlformats.org/package/2006/relationships"><Relationship Id="rId3" Type="http://schemas.openxmlformats.org/officeDocument/2006/relationships/hyperlink" Target="http://www.minapig.eu" TargetMode="External"/><Relationship Id="rId2" Type="http://schemas.openxmlformats.org/officeDocument/2006/relationships/hyperlink" Target="http://www.ceesa.be/" TargetMode="External"/><Relationship Id="rId1" Type="http://schemas.openxmlformats.org/officeDocument/2006/relationships/hyperlink" Target="http://healthforanimals.org/" TargetMode="External"/><Relationship Id="rId6" Type="http://schemas.openxmlformats.org/officeDocument/2006/relationships/hyperlink" Target="http://www.fp7-risksur.eu" TargetMode="External"/><Relationship Id="rId5" Type="http://schemas.openxmlformats.org/officeDocument/2006/relationships/hyperlink" Target="http://www.oie.int/animal-health-in-the-world/official-disease-status/" TargetMode="External"/><Relationship Id="rId4" Type="http://schemas.openxmlformats.org/officeDocument/2006/relationships/hyperlink" Target="http://www.fao.org/ag/againfo/commissions/eufmd/commissions/eufmd-home/progressive-control-pathway-pcp/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barChart>
        <c:barDir val="col"/>
        <c:grouping val="percentStacked"/>
        <c:varyColors val="0"/>
        <c:ser>
          <c:idx val="0"/>
          <c:order val="0"/>
          <c:tx>
            <c:v>Qualitative</c:v>
          </c:tx>
          <c:spPr>
            <a:solidFill>
              <a:srgbClr val="93CDDD"/>
            </a:solidFill>
          </c:spPr>
          <c:invertIfNegative val="0"/>
          <c:cat>
            <c:strRef>
              <c:f>'[Chart in Microsoft Office Word]GLOBAL DATA'!$B$214,'[Chart in Microsoft Office Word]GLOBAL DATA'!$B$217,'[Chart in Microsoft Office Word]GLOBAL DATA'!$B$221,'[Chart in Microsoft Office Word]GLOBAL DATA'!$B$224</c:f>
              <c:strCache>
                <c:ptCount val="4"/>
                <c:pt idx="0">
                  <c:v>Africa</c:v>
                </c:pt>
                <c:pt idx="1">
                  <c:v>Americas</c:v>
                </c:pt>
                <c:pt idx="2">
                  <c:v>Asia</c:v>
                </c:pt>
                <c:pt idx="3">
                  <c:v>Europe</c:v>
                </c:pt>
              </c:strCache>
            </c:strRef>
          </c:cat>
          <c:val>
            <c:numRef>
              <c:f>'[Chart in Microsoft Office Word]GLOBAL DATA'!$L$214,'[Chart in Microsoft Office Word]GLOBAL DATA'!$L$217,'[Chart in Microsoft Office Word]GLOBAL DATA'!$L$221,'[Chart in Microsoft Office Word]GLOBAL DATA'!$L$224</c:f>
              <c:numCache>
                <c:formatCode>General</c:formatCode>
                <c:ptCount val="4"/>
                <c:pt idx="0">
                  <c:v>15</c:v>
                </c:pt>
                <c:pt idx="1">
                  <c:v>2</c:v>
                </c:pt>
                <c:pt idx="2">
                  <c:v>6</c:v>
                </c:pt>
                <c:pt idx="3">
                  <c:v>1</c:v>
                </c:pt>
              </c:numCache>
            </c:numRef>
          </c:val>
          <c:extLst xmlns:c16r2="http://schemas.microsoft.com/office/drawing/2015/06/chart">
            <c:ext xmlns:c16="http://schemas.microsoft.com/office/drawing/2014/chart" uri="{C3380CC4-5D6E-409C-BE32-E72D297353CC}">
              <c16:uniqueId val="{00000000-BA14-47D8-8386-F5BCD6A6762F}"/>
            </c:ext>
          </c:extLst>
        </c:ser>
        <c:ser>
          <c:idx val="1"/>
          <c:order val="1"/>
          <c:tx>
            <c:v>Quantitative</c:v>
          </c:tx>
          <c:spPr>
            <a:solidFill>
              <a:srgbClr val="077DC5"/>
            </a:solidFill>
          </c:spPr>
          <c:invertIfNegative val="0"/>
          <c:cat>
            <c:strRef>
              <c:f>'[Chart in Microsoft Office Word]GLOBAL DATA'!$B$214,'[Chart in Microsoft Office Word]GLOBAL DATA'!$B$217,'[Chart in Microsoft Office Word]GLOBAL DATA'!$B$221,'[Chart in Microsoft Office Word]GLOBAL DATA'!$B$224</c:f>
              <c:strCache>
                <c:ptCount val="4"/>
                <c:pt idx="0">
                  <c:v>Africa</c:v>
                </c:pt>
                <c:pt idx="1">
                  <c:v>Americas</c:v>
                </c:pt>
                <c:pt idx="2">
                  <c:v>Asia</c:v>
                </c:pt>
                <c:pt idx="3">
                  <c:v>Europe</c:v>
                </c:pt>
              </c:strCache>
            </c:strRef>
          </c:cat>
          <c:val>
            <c:numRef>
              <c:f>'[Chart in Microsoft Office Word]GLOBAL DATA'!$N$214,'[Chart in Microsoft Office Word]GLOBAL DATA'!$N$217,'[Chart in Microsoft Office Word]GLOBAL DATA'!$N$221,'[Chart in Microsoft Office Word]GLOBAL DATA'!$N$224</c:f>
              <c:numCache>
                <c:formatCode>0.0</c:formatCode>
                <c:ptCount val="4"/>
                <c:pt idx="0">
                  <c:v>22</c:v>
                </c:pt>
                <c:pt idx="1">
                  <c:v>1</c:v>
                </c:pt>
                <c:pt idx="2">
                  <c:v>6</c:v>
                </c:pt>
                <c:pt idx="3">
                  <c:v>1</c:v>
                </c:pt>
              </c:numCache>
            </c:numRef>
          </c:val>
          <c:extLst xmlns:c16r2="http://schemas.microsoft.com/office/drawing/2015/06/chart">
            <c:ext xmlns:c16="http://schemas.microsoft.com/office/drawing/2014/chart" uri="{C3380CC4-5D6E-409C-BE32-E72D297353CC}">
              <c16:uniqueId val="{00000001-BA14-47D8-8386-F5BCD6A6762F}"/>
            </c:ext>
          </c:extLst>
        </c:ser>
        <c:dLbls>
          <c:showLegendKey val="0"/>
          <c:showVal val="0"/>
          <c:showCatName val="0"/>
          <c:showSerName val="0"/>
          <c:showPercent val="0"/>
          <c:showBubbleSize val="0"/>
        </c:dLbls>
        <c:gapWidth val="150"/>
        <c:overlap val="100"/>
        <c:axId val="94629248"/>
        <c:axId val="94635136"/>
      </c:barChart>
      <c:catAx>
        <c:axId val="94629248"/>
        <c:scaling>
          <c:orientation val="minMax"/>
        </c:scaling>
        <c:delete val="0"/>
        <c:axPos val="b"/>
        <c:numFmt formatCode="General" sourceLinked="0"/>
        <c:majorTickMark val="out"/>
        <c:minorTickMark val="none"/>
        <c:tickLblPos val="nextTo"/>
        <c:crossAx val="94635136"/>
        <c:crosses val="autoZero"/>
        <c:auto val="1"/>
        <c:lblAlgn val="ctr"/>
        <c:lblOffset val="100"/>
        <c:noMultiLvlLbl val="0"/>
      </c:catAx>
      <c:valAx>
        <c:axId val="94635136"/>
        <c:scaling>
          <c:orientation val="minMax"/>
        </c:scaling>
        <c:delete val="0"/>
        <c:axPos val="l"/>
        <c:majorGridlines/>
        <c:numFmt formatCode="0%" sourceLinked="1"/>
        <c:majorTickMark val="out"/>
        <c:minorTickMark val="none"/>
        <c:tickLblPos val="nextTo"/>
        <c:crossAx val="94629248"/>
        <c:crosses val="autoZero"/>
        <c:crossBetween val="between"/>
      </c:valAx>
    </c:plotArea>
    <c:legend>
      <c:legendPos val="b"/>
      <c:overlay val="0"/>
    </c:legend>
    <c:plotVisOnly val="1"/>
    <c:dispBlanksAs val="gap"/>
    <c:showDLblsOverMax val="0"/>
  </c:chart>
  <c:txPr>
    <a:bodyPr/>
    <a:lstStyle/>
    <a:p>
      <a:pPr>
        <a:defRPr sz="8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v>Option 1</c:v>
          </c:tx>
          <c:spPr>
            <a:gradFill flip="none" rotWithShape="1">
              <a:gsLst>
                <a:gs pos="0">
                  <a:srgbClr val="CC0066">
                    <a:shade val="30000"/>
                    <a:satMod val="115000"/>
                  </a:srgbClr>
                </a:gs>
                <a:gs pos="50000">
                  <a:srgbClr val="CC0066">
                    <a:shade val="67500"/>
                    <a:satMod val="115000"/>
                  </a:srgbClr>
                </a:gs>
                <a:gs pos="100000">
                  <a:srgbClr val="CC0066">
                    <a:shade val="100000"/>
                    <a:satMod val="115000"/>
                  </a:srgbClr>
                </a:gs>
              </a:gsLst>
              <a:lin ang="8100000" scaled="1"/>
              <a:tileRect/>
            </a:gradFill>
          </c:spPr>
          <c:invertIfNegative val="0"/>
          <c:cat>
            <c:strRef>
              <c:f>'[Chart in Microsoft Office Word]GLOBAL DATA'!$B$214,'[Chart in Microsoft Office Word]GLOBAL DATA'!$B$217,'[Chart in Microsoft Office Word]GLOBAL DATA'!$B$220,'[Chart in Microsoft Office Word]GLOBAL DATA'!$B$223</c:f>
              <c:strCache>
                <c:ptCount val="4"/>
                <c:pt idx="0">
                  <c:v>Africa</c:v>
                </c:pt>
                <c:pt idx="1">
                  <c:v>Americas</c:v>
                </c:pt>
                <c:pt idx="2">
                  <c:v>Asia</c:v>
                </c:pt>
                <c:pt idx="3">
                  <c:v>Europe</c:v>
                </c:pt>
              </c:strCache>
            </c:strRef>
          </c:cat>
          <c:val>
            <c:numRef>
              <c:f>'[Chart in Microsoft Office Word]GLOBAL DATA'!$P$214,'[Chart in Microsoft Office Word]GLOBAL DATA'!$P$217,'[Chart in Microsoft Office Word]GLOBAL DATA'!$P$220,'[Chart in Microsoft Office Word]GLOBAL DATA'!$P$223</c:f>
              <c:numCache>
                <c:formatCode>General</c:formatCode>
                <c:ptCount val="4"/>
                <c:pt idx="0">
                  <c:v>20</c:v>
                </c:pt>
                <c:pt idx="1">
                  <c:v>1</c:v>
                </c:pt>
                <c:pt idx="2">
                  <c:v>4</c:v>
                </c:pt>
                <c:pt idx="3">
                  <c:v>1</c:v>
                </c:pt>
              </c:numCache>
            </c:numRef>
          </c:val>
          <c:extLst xmlns:c16r2="http://schemas.microsoft.com/office/drawing/2015/06/chart">
            <c:ext xmlns:c16="http://schemas.microsoft.com/office/drawing/2014/chart" uri="{C3380CC4-5D6E-409C-BE32-E72D297353CC}">
              <c16:uniqueId val="{00000000-0F06-4CB2-81FD-3DE986C7D135}"/>
            </c:ext>
          </c:extLst>
        </c:ser>
        <c:ser>
          <c:idx val="1"/>
          <c:order val="1"/>
          <c:tx>
            <c:v>Option 2</c:v>
          </c:tx>
          <c:spPr>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8100000" scaled="1"/>
              <a:tileRect/>
            </a:gradFill>
          </c:spPr>
          <c:invertIfNegative val="0"/>
          <c:cat>
            <c:strRef>
              <c:f>'[Chart in Microsoft Office Word]GLOBAL DATA'!$B$214,'[Chart in Microsoft Office Word]GLOBAL DATA'!$B$217,'[Chart in Microsoft Office Word]GLOBAL DATA'!$B$220,'[Chart in Microsoft Office Word]GLOBAL DATA'!$B$223</c:f>
              <c:strCache>
                <c:ptCount val="4"/>
                <c:pt idx="0">
                  <c:v>Africa</c:v>
                </c:pt>
                <c:pt idx="1">
                  <c:v>Americas</c:v>
                </c:pt>
                <c:pt idx="2">
                  <c:v>Asia</c:v>
                </c:pt>
                <c:pt idx="3">
                  <c:v>Europe</c:v>
                </c:pt>
              </c:strCache>
            </c:strRef>
          </c:cat>
          <c:val>
            <c:numRef>
              <c:f>'[Chart in Microsoft Office Word]GLOBAL DATA'!$R$214,'[Chart in Microsoft Office Word]GLOBAL DATA'!$R$217,'[Chart in Microsoft Office Word]GLOBAL DATA'!$R$220,'[Chart in Microsoft Office Word]GLOBAL DATA'!$R$223</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1-0F06-4CB2-81FD-3DE986C7D135}"/>
            </c:ext>
          </c:extLst>
        </c:ser>
        <c:ser>
          <c:idx val="2"/>
          <c:order val="2"/>
          <c:tx>
            <c:v>Option 3</c:v>
          </c:tx>
          <c:spPr>
            <a:gradFill flip="none" rotWithShape="1">
              <a:gsLst>
                <a:gs pos="0">
                  <a:schemeClr val="accent4">
                    <a:shade val="30000"/>
                    <a:satMod val="115000"/>
                  </a:schemeClr>
                </a:gs>
                <a:gs pos="50000">
                  <a:schemeClr val="accent4">
                    <a:shade val="67500"/>
                    <a:satMod val="115000"/>
                  </a:schemeClr>
                </a:gs>
                <a:gs pos="100000">
                  <a:schemeClr val="accent4">
                    <a:shade val="100000"/>
                    <a:satMod val="115000"/>
                  </a:schemeClr>
                </a:gs>
              </a:gsLst>
              <a:lin ang="18900000" scaled="1"/>
              <a:tileRect/>
            </a:gradFill>
          </c:spPr>
          <c:invertIfNegative val="0"/>
          <c:cat>
            <c:strRef>
              <c:f>'[Chart in Microsoft Office Word]GLOBAL DATA'!$B$214,'[Chart in Microsoft Office Word]GLOBAL DATA'!$B$217,'[Chart in Microsoft Office Word]GLOBAL DATA'!$B$220,'[Chart in Microsoft Office Word]GLOBAL DATA'!$B$223</c:f>
              <c:strCache>
                <c:ptCount val="4"/>
                <c:pt idx="0">
                  <c:v>Africa</c:v>
                </c:pt>
                <c:pt idx="1">
                  <c:v>Americas</c:v>
                </c:pt>
                <c:pt idx="2">
                  <c:v>Asia</c:v>
                </c:pt>
                <c:pt idx="3">
                  <c:v>Europe</c:v>
                </c:pt>
              </c:strCache>
            </c:strRef>
          </c:cat>
          <c:val>
            <c:numRef>
              <c:f>'[Chart in Microsoft Office Word]GLOBAL DATA'!$T$214,'[Chart in Microsoft Office Word]GLOBAL DATA'!$T$217,'[Chart in Microsoft Office Word]GLOBAL DATA'!$T$220,'[Chart in Microsoft Office Word]GLOBAL DATA'!$T$223</c:f>
              <c:numCache>
                <c:formatCode>General</c:formatCode>
                <c:ptCount val="4"/>
                <c:pt idx="0">
                  <c:v>2</c:v>
                </c:pt>
                <c:pt idx="1">
                  <c:v>0</c:v>
                </c:pt>
                <c:pt idx="2">
                  <c:v>2</c:v>
                </c:pt>
                <c:pt idx="3">
                  <c:v>0</c:v>
                </c:pt>
              </c:numCache>
            </c:numRef>
          </c:val>
          <c:extLst xmlns:c16r2="http://schemas.microsoft.com/office/drawing/2015/06/chart">
            <c:ext xmlns:c16="http://schemas.microsoft.com/office/drawing/2014/chart" uri="{C3380CC4-5D6E-409C-BE32-E72D297353CC}">
              <c16:uniqueId val="{00000002-0F06-4CB2-81FD-3DE986C7D135}"/>
            </c:ext>
          </c:extLst>
        </c:ser>
        <c:dLbls>
          <c:showLegendKey val="0"/>
          <c:showVal val="0"/>
          <c:showCatName val="0"/>
          <c:showSerName val="0"/>
          <c:showPercent val="0"/>
          <c:showBubbleSize val="0"/>
        </c:dLbls>
        <c:gapWidth val="150"/>
        <c:overlap val="100"/>
        <c:axId val="139399552"/>
        <c:axId val="139401088"/>
      </c:barChart>
      <c:catAx>
        <c:axId val="139399552"/>
        <c:scaling>
          <c:orientation val="minMax"/>
        </c:scaling>
        <c:delete val="0"/>
        <c:axPos val="b"/>
        <c:numFmt formatCode="General" sourceLinked="0"/>
        <c:majorTickMark val="out"/>
        <c:minorTickMark val="none"/>
        <c:tickLblPos val="nextTo"/>
        <c:crossAx val="139401088"/>
        <c:crosses val="autoZero"/>
        <c:auto val="1"/>
        <c:lblAlgn val="ctr"/>
        <c:lblOffset val="100"/>
        <c:noMultiLvlLbl val="0"/>
      </c:catAx>
      <c:valAx>
        <c:axId val="139401088"/>
        <c:scaling>
          <c:orientation val="minMax"/>
        </c:scaling>
        <c:delete val="0"/>
        <c:axPos val="l"/>
        <c:majorGridlines/>
        <c:numFmt formatCode="0%" sourceLinked="1"/>
        <c:majorTickMark val="out"/>
        <c:minorTickMark val="none"/>
        <c:tickLblPos val="nextTo"/>
        <c:crossAx val="139399552"/>
        <c:crosses val="autoZero"/>
        <c:crossBetween val="between"/>
      </c:valAx>
    </c:plotArea>
    <c:legend>
      <c:legendPos val="b"/>
      <c:overlay val="0"/>
    </c:legend>
    <c:plotVisOnly val="1"/>
    <c:dispBlanksAs val="gap"/>
    <c:showDLblsOverMax val="0"/>
  </c:chart>
  <c:txPr>
    <a:bodyPr/>
    <a:lstStyle/>
    <a:p>
      <a:pPr>
        <a:defRPr sz="8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203BA-C30A-44FF-984B-C53C8197F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30585</Words>
  <Characters>174338</Characters>
  <Application>Microsoft Office Word</Application>
  <DocSecurity>4</DocSecurity>
  <Lines>1452</Lines>
  <Paragraphs>409</Paragraphs>
  <ScaleCrop>false</ScaleCrop>
  <HeadingPairs>
    <vt:vector size="2" baseType="variant">
      <vt:variant>
        <vt:lpstr>Title</vt:lpstr>
      </vt:variant>
      <vt:variant>
        <vt:i4>1</vt:i4>
      </vt:variant>
    </vt:vector>
  </HeadingPairs>
  <TitlesOfParts>
    <vt:vector size="1" baseType="lpstr">
      <vt:lpstr/>
    </vt:vector>
  </TitlesOfParts>
  <Company>RVC</Company>
  <LinksUpToDate>false</LinksUpToDate>
  <CharactersWithSpaces>204514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Rushton</dc:creator>
  <cp:lastModifiedBy>Taysom, Sophie</cp:lastModifiedBy>
  <cp:revision>2</cp:revision>
  <cp:lastPrinted>2016-09-01T12:38:00Z</cp:lastPrinted>
  <dcterms:created xsi:type="dcterms:W3CDTF">2016-10-10T13:19:00Z</dcterms:created>
  <dcterms:modified xsi:type="dcterms:W3CDTF">2016-10-10T13:19:00Z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